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4"/>
        <w:rPr>
          <w:sz w:val="10"/>
        </w:rPr>
      </w:pPr>
    </w:p>
    <w:p w:rsidR="00ED7ED0" w:rsidRDefault="00BE175A">
      <w:pPr>
        <w:pStyle w:val="BodyText"/>
        <w:ind w:left="370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172679" cy="1064895"/>
            <wp:effectExtent l="0" t="0" r="0" b="0"/>
            <wp:docPr id="1" name="image1.png" descr="https://www.uiu.ac.bd/wp-content/uploads/2016/02/UIU-Logo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679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F26641" w:rsidRDefault="00F26641">
      <w:pPr>
        <w:pStyle w:val="Heading3"/>
        <w:spacing w:before="224" w:line="256" w:lineRule="auto"/>
        <w:ind w:right="1572"/>
      </w:pPr>
      <w:r>
        <w:t>Project Report on</w:t>
      </w:r>
    </w:p>
    <w:p w:rsidR="00ED7ED0" w:rsidRDefault="00BE175A">
      <w:pPr>
        <w:pStyle w:val="Heading3"/>
        <w:spacing w:before="224" w:line="256" w:lineRule="auto"/>
        <w:ind w:right="1572"/>
      </w:pPr>
      <w:r>
        <w:t>Financial Performance Analysis of Banking Industry in Bangladesh: Based on</w:t>
      </w:r>
      <w:r>
        <w:rPr>
          <w:spacing w:val="-67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Bank limited,</w:t>
      </w:r>
      <w:r>
        <w:rPr>
          <w:spacing w:val="-4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Bank Limited and</w:t>
      </w:r>
      <w:r>
        <w:rPr>
          <w:spacing w:val="-1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Limited.</w:t>
      </w:r>
    </w:p>
    <w:p w:rsidR="00ED7ED0" w:rsidRDefault="00ED7ED0">
      <w:pPr>
        <w:pStyle w:val="BodyText"/>
        <w:rPr>
          <w:sz w:val="30"/>
        </w:rPr>
      </w:pPr>
    </w:p>
    <w:p w:rsidR="00ED7ED0" w:rsidRDefault="00ED7ED0">
      <w:pPr>
        <w:pStyle w:val="BodyText"/>
        <w:rPr>
          <w:sz w:val="30"/>
        </w:rPr>
      </w:pPr>
    </w:p>
    <w:p w:rsidR="00ED7ED0" w:rsidRDefault="00ED7ED0">
      <w:pPr>
        <w:pStyle w:val="BodyText"/>
        <w:rPr>
          <w:sz w:val="30"/>
        </w:rPr>
      </w:pPr>
    </w:p>
    <w:p w:rsidR="00ED7ED0" w:rsidRDefault="00ED7ED0">
      <w:pPr>
        <w:pStyle w:val="BodyText"/>
        <w:rPr>
          <w:sz w:val="30"/>
        </w:rPr>
      </w:pPr>
    </w:p>
    <w:p w:rsidR="00ED7ED0" w:rsidRDefault="00ED7ED0">
      <w:pPr>
        <w:pStyle w:val="BodyText"/>
        <w:spacing w:before="1"/>
        <w:rPr>
          <w:sz w:val="27"/>
        </w:rPr>
      </w:pPr>
    </w:p>
    <w:p w:rsidR="00ED7ED0" w:rsidRDefault="00BE175A">
      <w:pPr>
        <w:pStyle w:val="BodyText"/>
        <w:ind w:left="250" w:right="1560"/>
        <w:jc w:val="center"/>
      </w:pPr>
      <w:r>
        <w:t>By</w:t>
      </w:r>
    </w:p>
    <w:p w:rsidR="00ED7ED0" w:rsidRDefault="00BE175A">
      <w:pPr>
        <w:spacing w:before="186"/>
        <w:ind w:left="250" w:right="1562"/>
        <w:jc w:val="center"/>
        <w:rPr>
          <w:b/>
          <w:sz w:val="28"/>
        </w:rPr>
      </w:pPr>
      <w:r>
        <w:rPr>
          <w:b/>
          <w:sz w:val="28"/>
        </w:rPr>
        <w:t>Efther Alam</w:t>
      </w:r>
    </w:p>
    <w:p w:rsidR="00ED7ED0" w:rsidRDefault="00BE175A">
      <w:pPr>
        <w:pStyle w:val="BodyText"/>
        <w:spacing w:before="20"/>
        <w:ind w:left="250" w:right="1568"/>
        <w:jc w:val="center"/>
      </w:pPr>
      <w:r>
        <w:t>114 191 011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7"/>
        </w:rPr>
      </w:pPr>
    </w:p>
    <w:p w:rsidR="00ED7ED0" w:rsidRDefault="00BE175A">
      <w:pPr>
        <w:pStyle w:val="Heading3"/>
        <w:ind w:right="1565"/>
      </w:pPr>
      <w:r>
        <w:rPr>
          <w:u w:val="single"/>
        </w:rPr>
        <w:t>Supervised</w:t>
      </w:r>
      <w:r>
        <w:rPr>
          <w:spacing w:val="-1"/>
          <w:u w:val="single"/>
        </w:rPr>
        <w:t xml:space="preserve"> </w:t>
      </w:r>
      <w:r>
        <w:rPr>
          <w:u w:val="single"/>
        </w:rPr>
        <w:t>by</w:t>
      </w:r>
    </w:p>
    <w:p w:rsidR="00ED7ED0" w:rsidRDefault="00BE175A">
      <w:pPr>
        <w:spacing w:before="31"/>
        <w:ind w:left="250" w:right="1570"/>
        <w:jc w:val="center"/>
        <w:rPr>
          <w:b/>
          <w:sz w:val="28"/>
        </w:rPr>
      </w:pPr>
      <w:r>
        <w:rPr>
          <w:b/>
          <w:sz w:val="28"/>
        </w:rPr>
        <w:t>Dr.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James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Bakul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Sarkar</w:t>
      </w:r>
    </w:p>
    <w:p w:rsidR="00ED7ED0" w:rsidRDefault="00BE175A">
      <w:pPr>
        <w:pStyle w:val="BodyText"/>
        <w:spacing w:before="44"/>
        <w:ind w:left="250" w:right="1565"/>
        <w:jc w:val="center"/>
      </w:pPr>
      <w:r>
        <w:t>Associate</w:t>
      </w:r>
      <w:r>
        <w:rPr>
          <w:spacing w:val="-2"/>
        </w:rPr>
        <w:t xml:space="preserve"> </w:t>
      </w:r>
      <w:r>
        <w:t>Professor</w:t>
      </w:r>
    </w:p>
    <w:p w:rsidR="00ED7ED0" w:rsidRDefault="00BE175A">
      <w:pPr>
        <w:pStyle w:val="BodyText"/>
        <w:spacing w:before="41" w:line="276" w:lineRule="auto"/>
        <w:ind w:left="2948" w:right="4265"/>
        <w:jc w:val="center"/>
      </w:pPr>
      <w:r>
        <w:t>School of Business and Economics</w:t>
      </w:r>
      <w:r>
        <w:rPr>
          <w:spacing w:val="-57"/>
        </w:rPr>
        <w:t xml:space="preserve"> </w:t>
      </w:r>
      <w:r>
        <w:t>United International</w:t>
      </w:r>
      <w:r>
        <w:rPr>
          <w:spacing w:val="-1"/>
        </w:rPr>
        <w:t xml:space="preserve"> </w:t>
      </w:r>
      <w:r>
        <w:t>University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34"/>
        </w:rPr>
      </w:pPr>
    </w:p>
    <w:p w:rsidR="00ED7ED0" w:rsidRDefault="00BE175A">
      <w:pPr>
        <w:pStyle w:val="BodyText"/>
        <w:spacing w:before="1"/>
        <w:ind w:left="250" w:right="1570"/>
        <w:jc w:val="center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Submission: May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2023</w:t>
      </w:r>
    </w:p>
    <w:p w:rsidR="00ED7ED0" w:rsidRDefault="00ED7ED0">
      <w:pPr>
        <w:jc w:val="center"/>
        <w:sectPr w:rsidR="00ED7ED0">
          <w:footerReference w:type="default" r:id="rId8"/>
          <w:type w:val="continuous"/>
          <w:pgSz w:w="11910" w:h="16840"/>
          <w:pgMar w:top="1580" w:right="0" w:bottom="1200" w:left="1320" w:header="720" w:footer="1000" w:gutter="0"/>
          <w:pgNumType w:start="1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1"/>
        <w:spacing w:before="216"/>
      </w:pPr>
      <w:bookmarkStart w:id="0" w:name="_bookmark0"/>
      <w:bookmarkEnd w:id="0"/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Transmittal</w:t>
      </w:r>
    </w:p>
    <w:p w:rsidR="00ED7ED0" w:rsidRDefault="00ED7ED0">
      <w:pPr>
        <w:pStyle w:val="BodyText"/>
        <w:rPr>
          <w:b/>
          <w:sz w:val="20"/>
        </w:rPr>
      </w:pPr>
    </w:p>
    <w:p w:rsidR="00ED7ED0" w:rsidRDefault="00ED7ED0">
      <w:pPr>
        <w:pStyle w:val="BodyText"/>
        <w:spacing w:before="2"/>
        <w:rPr>
          <w:b/>
          <w:sz w:val="26"/>
        </w:rPr>
      </w:pPr>
    </w:p>
    <w:p w:rsidR="00ED7ED0" w:rsidRDefault="00BE175A">
      <w:pPr>
        <w:pStyle w:val="BodyText"/>
        <w:spacing w:before="90"/>
        <w:ind w:left="120"/>
      </w:pPr>
      <w:r>
        <w:t>May</w:t>
      </w:r>
      <w:r>
        <w:rPr>
          <w:spacing w:val="-5"/>
        </w:rPr>
        <w:t xml:space="preserve"> </w:t>
      </w:r>
      <w:r>
        <w:t>2, 2023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ind w:left="120"/>
      </w:pPr>
      <w:r>
        <w:t>To</w:t>
      </w:r>
    </w:p>
    <w:p w:rsidR="00ED7ED0" w:rsidRDefault="00BE175A">
      <w:pPr>
        <w:spacing w:before="26" w:line="256" w:lineRule="auto"/>
        <w:ind w:left="120" w:right="7956"/>
        <w:rPr>
          <w:sz w:val="24"/>
        </w:rPr>
      </w:pPr>
      <w:r>
        <w:rPr>
          <w:b/>
          <w:sz w:val="24"/>
        </w:rPr>
        <w:t>Dr. James Bakul Sarkar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Associate Professor,</w:t>
      </w:r>
      <w:r>
        <w:rPr>
          <w:spacing w:val="1"/>
          <w:sz w:val="24"/>
        </w:rPr>
        <w:t xml:space="preserve"> </w:t>
      </w:r>
      <w:r>
        <w:rPr>
          <w:sz w:val="24"/>
        </w:rPr>
        <w:t>SoBE,</w:t>
      </w:r>
    </w:p>
    <w:p w:rsidR="00ED7ED0" w:rsidRDefault="00BE175A">
      <w:pPr>
        <w:pStyle w:val="BodyText"/>
        <w:spacing w:before="2"/>
        <w:ind w:left="120"/>
        <w:jc w:val="both"/>
      </w:pPr>
      <w:r>
        <w:t>United</w:t>
      </w:r>
      <w:r>
        <w:rPr>
          <w:spacing w:val="-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University</w:t>
      </w:r>
    </w:p>
    <w:p w:rsidR="00ED7ED0" w:rsidRDefault="00ED7ED0">
      <w:pPr>
        <w:pStyle w:val="BodyText"/>
        <w:rPr>
          <w:sz w:val="28"/>
        </w:rPr>
      </w:pPr>
    </w:p>
    <w:p w:rsidR="00ED7ED0" w:rsidRDefault="00BE175A">
      <w:pPr>
        <w:pStyle w:val="BodyText"/>
        <w:spacing w:line="360" w:lineRule="auto"/>
        <w:ind w:left="120" w:right="1437"/>
        <w:jc w:val="both"/>
      </w:pPr>
      <w:r>
        <w:t>Subject:</w:t>
      </w:r>
      <w:r>
        <w:rPr>
          <w:spacing w:val="-9"/>
        </w:rPr>
        <w:t xml:space="preserve"> </w:t>
      </w:r>
      <w:r>
        <w:t>Submission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Project</w:t>
      </w:r>
      <w:r>
        <w:rPr>
          <w:spacing w:val="-9"/>
        </w:rPr>
        <w:t xml:space="preserve"> </w:t>
      </w:r>
      <w:r>
        <w:t>paper</w:t>
      </w:r>
      <w:r>
        <w:rPr>
          <w:spacing w:val="-9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u w:val="single"/>
        </w:rPr>
        <w:t>“Financial</w:t>
      </w:r>
      <w:r>
        <w:rPr>
          <w:spacing w:val="-9"/>
          <w:u w:val="single"/>
        </w:rPr>
        <w:t xml:space="preserve"> </w:t>
      </w:r>
      <w:r>
        <w:rPr>
          <w:u w:val="single"/>
        </w:rPr>
        <w:t>Performance</w:t>
      </w:r>
      <w:r>
        <w:rPr>
          <w:spacing w:val="-10"/>
          <w:u w:val="single"/>
        </w:rPr>
        <w:t xml:space="preserve"> </w:t>
      </w:r>
      <w:r>
        <w:rPr>
          <w:u w:val="single"/>
        </w:rPr>
        <w:t>Analysis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Banking</w:t>
      </w:r>
      <w:r>
        <w:rPr>
          <w:spacing w:val="-6"/>
          <w:u w:val="single"/>
        </w:rPr>
        <w:t xml:space="preserve"> </w:t>
      </w:r>
      <w:r>
        <w:rPr>
          <w:u w:val="single"/>
        </w:rPr>
        <w:t>Industry</w:t>
      </w:r>
      <w:r>
        <w:rPr>
          <w:spacing w:val="-58"/>
        </w:rPr>
        <w:t xml:space="preserve"> </w:t>
      </w:r>
      <w:r>
        <w:rPr>
          <w:u w:val="single"/>
        </w:rPr>
        <w:t>in Bangladesh: Based on Eastern Bank Limited, City Bank Limited and Mercantile Bank</w:t>
      </w:r>
      <w:r>
        <w:rPr>
          <w:spacing w:val="1"/>
        </w:rPr>
        <w:t xml:space="preserve"> </w:t>
      </w:r>
      <w:r>
        <w:rPr>
          <w:u w:val="single"/>
        </w:rPr>
        <w:t>Limited”.</w:t>
      </w:r>
    </w:p>
    <w:p w:rsidR="00ED7ED0" w:rsidRDefault="00ED7ED0">
      <w:pPr>
        <w:pStyle w:val="BodyText"/>
        <w:rPr>
          <w:sz w:val="18"/>
        </w:rPr>
      </w:pPr>
    </w:p>
    <w:p w:rsidR="00ED7ED0" w:rsidRDefault="00BE175A">
      <w:pPr>
        <w:pStyle w:val="BodyText"/>
        <w:spacing w:before="90"/>
        <w:ind w:left="12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spacing w:line="360" w:lineRule="auto"/>
        <w:ind w:left="120" w:right="1442"/>
        <w:jc w:val="both"/>
      </w:pPr>
      <w:r>
        <w:t>With cordially, I’m a student of BBA in AIS, have done my thesis paper on “Financial</w:t>
      </w:r>
      <w:r>
        <w:rPr>
          <w:spacing w:val="1"/>
        </w:rPr>
        <w:t xml:space="preserve"> </w:t>
      </w:r>
      <w:r>
        <w:t>Performance Analysis of Banking Industry in Bangladesh: Based on Eastern Bank Limited,</w:t>
      </w:r>
      <w:r>
        <w:rPr>
          <w:spacing w:val="1"/>
        </w:rPr>
        <w:t xml:space="preserve"> </w:t>
      </w:r>
      <w:r>
        <w:rPr>
          <w:spacing w:val="-1"/>
        </w:rPr>
        <w:t>City</w:t>
      </w:r>
      <w:r>
        <w:rPr>
          <w:spacing w:val="-17"/>
        </w:rPr>
        <w:t xml:space="preserve"> </w:t>
      </w:r>
      <w:r>
        <w:rPr>
          <w:spacing w:val="-1"/>
        </w:rPr>
        <w:t>Bank</w:t>
      </w:r>
      <w:r>
        <w:rPr>
          <w:spacing w:val="-10"/>
        </w:rPr>
        <w:t xml:space="preserve"> </w:t>
      </w:r>
      <w:r>
        <w:rPr>
          <w:spacing w:val="-1"/>
        </w:rPr>
        <w:t>Limited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Mercantile</w:t>
      </w:r>
      <w:r>
        <w:rPr>
          <w:spacing w:val="-9"/>
        </w:rPr>
        <w:t xml:space="preserve"> </w:t>
      </w:r>
      <w:r>
        <w:t>Bank</w:t>
      </w:r>
      <w:r>
        <w:rPr>
          <w:spacing w:val="-10"/>
        </w:rPr>
        <w:t xml:space="preserve"> </w:t>
      </w:r>
      <w:r>
        <w:t>Limited”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fulfill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condition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earning</w:t>
      </w:r>
      <w:r>
        <w:rPr>
          <w:spacing w:val="-12"/>
        </w:rPr>
        <w:t xml:space="preserve"> </w:t>
      </w:r>
      <w:r>
        <w:t>Bachelor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certificate.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direction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Honorable</w:t>
      </w:r>
      <w:r>
        <w:rPr>
          <w:spacing w:val="1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Dr. James Bakul Sarkar,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tried to do</w:t>
      </w:r>
      <w:r>
        <w:rPr>
          <w:spacing w:val="-1"/>
        </w:rPr>
        <w:t xml:space="preserve"> </w:t>
      </w:r>
      <w:r>
        <w:t>this thesis paper at my</w:t>
      </w:r>
      <w:r>
        <w:rPr>
          <w:spacing w:val="-5"/>
        </w:rPr>
        <w:t xml:space="preserve"> </w:t>
      </w:r>
      <w:r>
        <w:t>best level.</w:t>
      </w:r>
    </w:p>
    <w:p w:rsidR="00ED7ED0" w:rsidRDefault="00ED7ED0">
      <w:pPr>
        <w:pStyle w:val="BodyText"/>
        <w:rPr>
          <w:sz w:val="36"/>
        </w:rPr>
      </w:pPr>
    </w:p>
    <w:p w:rsidR="00ED7ED0" w:rsidRDefault="00BE175A">
      <w:pPr>
        <w:pStyle w:val="BodyText"/>
        <w:spacing w:line="360" w:lineRule="auto"/>
        <w:ind w:left="120" w:right="1439"/>
        <w:jc w:val="both"/>
      </w:pP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hope</w:t>
      </w:r>
      <w:r>
        <w:rPr>
          <w:spacing w:val="-13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t>examine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contents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report.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pleasure</w:t>
      </w:r>
      <w:r>
        <w:rPr>
          <w:spacing w:val="-1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faculty</w:t>
      </w:r>
      <w:r>
        <w:rPr>
          <w:spacing w:val="-17"/>
        </w:rPr>
        <w:t xml:space="preserve"> </w:t>
      </w:r>
      <w:r>
        <w:t>member</w:t>
      </w:r>
      <w:r>
        <w:rPr>
          <w:spacing w:val="-11"/>
        </w:rPr>
        <w:t xml:space="preserve"> </w:t>
      </w:r>
      <w:r>
        <w:t>accept</w:t>
      </w:r>
      <w:r>
        <w:rPr>
          <w:spacing w:val="-57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hard-work.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hope</w:t>
      </w:r>
      <w:r>
        <w:rPr>
          <w:spacing w:val="-1"/>
        </w:rPr>
        <w:t xml:space="preserve"> </w:t>
      </w:r>
      <w:r>
        <w:t>this paper will be</w:t>
      </w:r>
      <w:r>
        <w:rPr>
          <w:spacing w:val="-1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and thereby.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BodyText"/>
        <w:spacing w:before="230"/>
        <w:ind w:left="120"/>
      </w:pPr>
      <w:r>
        <w:t>Sincerely</w:t>
      </w:r>
      <w:r>
        <w:rPr>
          <w:spacing w:val="-6"/>
        </w:rPr>
        <w:t xml:space="preserve"> </w:t>
      </w:r>
      <w:r>
        <w:t>Yours,</w:t>
      </w:r>
    </w:p>
    <w:p w:rsidR="00ED7ED0" w:rsidRDefault="00BE175A">
      <w:pPr>
        <w:pStyle w:val="BodyText"/>
        <w:spacing w:before="9" w:line="820" w:lineRule="atLeast"/>
        <w:ind w:left="120" w:right="7210"/>
      </w:pPr>
      <w:r>
        <w:t>…………………………………..</w:t>
      </w:r>
      <w:r>
        <w:rPr>
          <w:spacing w:val="-57"/>
        </w:rPr>
        <w:t xml:space="preserve"> </w:t>
      </w:r>
      <w:r>
        <w:t>Efther</w:t>
      </w:r>
      <w:r>
        <w:rPr>
          <w:spacing w:val="-3"/>
        </w:rPr>
        <w:t xml:space="preserve"> </w:t>
      </w:r>
      <w:r>
        <w:t>Alam</w:t>
      </w:r>
    </w:p>
    <w:p w:rsidR="00ED7ED0" w:rsidRDefault="00BE175A">
      <w:pPr>
        <w:pStyle w:val="BodyText"/>
        <w:spacing w:before="49"/>
        <w:ind w:left="120"/>
      </w:pPr>
      <w:r>
        <w:t>114 191 011</w:t>
      </w:r>
    </w:p>
    <w:p w:rsidR="00ED7ED0" w:rsidRDefault="00BE175A">
      <w:pPr>
        <w:pStyle w:val="BodyText"/>
        <w:spacing w:before="43" w:line="276" w:lineRule="auto"/>
        <w:ind w:left="120" w:right="8950"/>
      </w:pPr>
      <w:r>
        <w:t>Batch: 191</w:t>
      </w:r>
      <w:r>
        <w:rPr>
          <w:spacing w:val="1"/>
        </w:rPr>
        <w:t xml:space="preserve"> </w:t>
      </w:r>
      <w:r>
        <w:t>BBA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AIS</w:t>
      </w:r>
    </w:p>
    <w:p w:rsidR="00ED7ED0" w:rsidRDefault="00ED7ED0">
      <w:pPr>
        <w:spacing w:line="276" w:lineRule="auto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16"/>
        </w:rPr>
      </w:pPr>
    </w:p>
    <w:p w:rsidR="00ED7ED0" w:rsidRDefault="00BE175A">
      <w:pPr>
        <w:pStyle w:val="Heading2"/>
        <w:ind w:left="3382"/>
      </w:pPr>
      <w:bookmarkStart w:id="1" w:name="_bookmark1"/>
      <w:bookmarkEnd w:id="1"/>
      <w:r>
        <w:rPr>
          <w:spacing w:val="-2"/>
        </w:rPr>
        <w:t>Bonafide</w:t>
      </w:r>
      <w:r>
        <w:rPr>
          <w:spacing w:val="-14"/>
        </w:rPr>
        <w:t xml:space="preserve"> </w:t>
      </w:r>
      <w:r>
        <w:rPr>
          <w:spacing w:val="-2"/>
        </w:rPr>
        <w:t>Certificate</w:t>
      </w:r>
    </w:p>
    <w:p w:rsidR="00ED7ED0" w:rsidRDefault="00ED7ED0">
      <w:pPr>
        <w:pStyle w:val="BodyText"/>
        <w:spacing w:before="2"/>
        <w:rPr>
          <w:rFonts w:ascii="Calibri Light"/>
          <w:sz w:val="36"/>
        </w:rPr>
      </w:pPr>
    </w:p>
    <w:p w:rsidR="00ED7ED0" w:rsidRDefault="00F26641">
      <w:pPr>
        <w:pStyle w:val="BodyText"/>
        <w:spacing w:line="360" w:lineRule="auto"/>
        <w:ind w:left="120" w:right="1438"/>
        <w:jc w:val="both"/>
      </w:pPr>
      <w:r>
        <w:t>Certified that the P</w:t>
      </w:r>
      <w:r w:rsidR="00BE175A">
        <w:t xml:space="preserve">roject </w:t>
      </w:r>
      <w:r>
        <w:t>Report titled</w:t>
      </w:r>
      <w:r w:rsidR="00BE175A">
        <w:t xml:space="preserve"> ’’Financial Performance Analysis of Banking Industry</w:t>
      </w:r>
      <w:r w:rsidR="00BE175A">
        <w:rPr>
          <w:spacing w:val="1"/>
        </w:rPr>
        <w:t xml:space="preserve"> </w:t>
      </w:r>
      <w:r w:rsidR="00BE175A">
        <w:t>in Bangladesh: Based on Eastern Bank Limited, City Bank Limited and Mercantile Bank</w:t>
      </w:r>
      <w:r w:rsidR="00BE175A">
        <w:rPr>
          <w:spacing w:val="1"/>
        </w:rPr>
        <w:t xml:space="preserve"> </w:t>
      </w:r>
      <w:r w:rsidR="00BE175A">
        <w:t>Limited” is the pure work of Efther Alam who did the research under my directions. Certified</w:t>
      </w:r>
      <w:r w:rsidR="00BE175A">
        <w:rPr>
          <w:spacing w:val="-57"/>
        </w:rPr>
        <w:t xml:space="preserve"> </w:t>
      </w:r>
      <w:r w:rsidR="00BE175A">
        <w:t>that</w:t>
      </w:r>
      <w:r w:rsidR="00BE175A">
        <w:rPr>
          <w:spacing w:val="-12"/>
        </w:rPr>
        <w:t xml:space="preserve"> </w:t>
      </w:r>
      <w:r w:rsidR="00BE175A">
        <w:t>the</w:t>
      </w:r>
      <w:r w:rsidR="00BE175A">
        <w:rPr>
          <w:spacing w:val="-13"/>
        </w:rPr>
        <w:t xml:space="preserve"> </w:t>
      </w:r>
      <w:r w:rsidR="00BE175A">
        <w:t>work</w:t>
      </w:r>
      <w:r w:rsidR="00BE175A">
        <w:rPr>
          <w:spacing w:val="-13"/>
        </w:rPr>
        <w:t xml:space="preserve"> </w:t>
      </w:r>
      <w:r w:rsidR="00BE175A">
        <w:t>is</w:t>
      </w:r>
      <w:r w:rsidR="00BE175A">
        <w:rPr>
          <w:spacing w:val="-12"/>
        </w:rPr>
        <w:t xml:space="preserve"> </w:t>
      </w:r>
      <w:r w:rsidR="00BE175A">
        <w:t>not</w:t>
      </w:r>
      <w:r w:rsidR="00BE175A">
        <w:rPr>
          <w:spacing w:val="-10"/>
        </w:rPr>
        <w:t xml:space="preserve"> </w:t>
      </w:r>
      <w:r w:rsidR="00BE175A">
        <w:t>copied.</w:t>
      </w:r>
      <w:r w:rsidR="00BE175A">
        <w:rPr>
          <w:spacing w:val="-11"/>
        </w:rPr>
        <w:t xml:space="preserve"> </w:t>
      </w:r>
      <w:r w:rsidR="00BE175A">
        <w:t>Certified</w:t>
      </w:r>
      <w:r w:rsidR="00BE175A">
        <w:rPr>
          <w:spacing w:val="-9"/>
        </w:rPr>
        <w:t xml:space="preserve"> </w:t>
      </w:r>
      <w:r w:rsidR="00BE175A">
        <w:t>further</w:t>
      </w:r>
      <w:r w:rsidR="00BE175A">
        <w:rPr>
          <w:spacing w:val="-12"/>
        </w:rPr>
        <w:t xml:space="preserve"> </w:t>
      </w:r>
      <w:r w:rsidR="00BE175A">
        <w:t>that</w:t>
      </w:r>
      <w:r w:rsidR="00BE175A">
        <w:rPr>
          <w:spacing w:val="-12"/>
        </w:rPr>
        <w:t xml:space="preserve"> </w:t>
      </w:r>
      <w:r w:rsidR="00BE175A">
        <w:t>to</w:t>
      </w:r>
      <w:r w:rsidR="00BE175A">
        <w:rPr>
          <w:spacing w:val="-10"/>
        </w:rPr>
        <w:t xml:space="preserve"> </w:t>
      </w:r>
      <w:r w:rsidR="00BE175A">
        <w:t>the</w:t>
      </w:r>
      <w:r w:rsidR="00BE175A">
        <w:rPr>
          <w:spacing w:val="-13"/>
        </w:rPr>
        <w:t xml:space="preserve"> </w:t>
      </w:r>
      <w:r w:rsidR="00BE175A">
        <w:t>best</w:t>
      </w:r>
      <w:r w:rsidR="00BE175A">
        <w:rPr>
          <w:spacing w:val="-12"/>
        </w:rPr>
        <w:t xml:space="preserve"> </w:t>
      </w:r>
      <w:r w:rsidR="00BE175A">
        <w:t>of</w:t>
      </w:r>
      <w:r w:rsidR="00BE175A">
        <w:rPr>
          <w:spacing w:val="-12"/>
        </w:rPr>
        <w:t xml:space="preserve"> </w:t>
      </w:r>
      <w:r w:rsidR="00BE175A">
        <w:t>my</w:t>
      </w:r>
      <w:r w:rsidR="00BE175A">
        <w:rPr>
          <w:spacing w:val="-15"/>
        </w:rPr>
        <w:t xml:space="preserve"> </w:t>
      </w:r>
      <w:r w:rsidR="00BE175A">
        <w:t>knowledge</w:t>
      </w:r>
      <w:r w:rsidR="00BE175A">
        <w:rPr>
          <w:spacing w:val="-13"/>
        </w:rPr>
        <w:t xml:space="preserve"> </w:t>
      </w:r>
      <w:r w:rsidR="00BE175A">
        <w:t>the</w:t>
      </w:r>
      <w:r w:rsidR="00BE175A">
        <w:rPr>
          <w:spacing w:val="-11"/>
        </w:rPr>
        <w:t xml:space="preserve"> </w:t>
      </w:r>
      <w:r w:rsidR="00BE175A">
        <w:t>work</w:t>
      </w:r>
      <w:r w:rsidR="00BE175A">
        <w:rPr>
          <w:spacing w:val="-10"/>
        </w:rPr>
        <w:t xml:space="preserve"> </w:t>
      </w:r>
      <w:r w:rsidR="00BE175A">
        <w:t>reported</w:t>
      </w:r>
      <w:r w:rsidR="00BE175A">
        <w:rPr>
          <w:spacing w:val="-57"/>
        </w:rPr>
        <w:t xml:space="preserve"> </w:t>
      </w:r>
      <w:r w:rsidR="00BE175A">
        <w:t>herein does not form part of any other project report or dissertation on the basis of which a</w:t>
      </w:r>
      <w:r w:rsidR="00BE175A">
        <w:rPr>
          <w:spacing w:val="1"/>
        </w:rPr>
        <w:t xml:space="preserve"> </w:t>
      </w:r>
      <w:r w:rsidR="00BE175A">
        <w:t>degree</w:t>
      </w:r>
      <w:r w:rsidR="00BE175A">
        <w:rPr>
          <w:spacing w:val="-2"/>
        </w:rPr>
        <w:t xml:space="preserve"> </w:t>
      </w:r>
      <w:r w:rsidR="00BE175A">
        <w:t>or award was conferred</w:t>
      </w:r>
      <w:r w:rsidR="00BE175A">
        <w:rPr>
          <w:spacing w:val="-1"/>
        </w:rPr>
        <w:t xml:space="preserve"> </w:t>
      </w:r>
      <w:r w:rsidR="00BE175A">
        <w:t>on an earlier occasion on</w:t>
      </w:r>
      <w:r w:rsidR="00BE175A">
        <w:rPr>
          <w:spacing w:val="-1"/>
        </w:rPr>
        <w:t xml:space="preserve"> </w:t>
      </w:r>
      <w:r w:rsidR="00BE175A">
        <w:t>this or any</w:t>
      </w:r>
      <w:r w:rsidR="00BE175A">
        <w:rPr>
          <w:spacing w:val="-5"/>
        </w:rPr>
        <w:t xml:space="preserve"> </w:t>
      </w:r>
      <w:r w:rsidR="00BE175A">
        <w:t>other candidate.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10"/>
        <w:rPr>
          <w:sz w:val="33"/>
        </w:rPr>
      </w:pPr>
    </w:p>
    <w:p w:rsidR="00ED7ED0" w:rsidRDefault="00BE175A">
      <w:pPr>
        <w:pStyle w:val="BodyText"/>
        <w:ind w:left="120"/>
      </w:pPr>
      <w:r>
        <w:t>…………………………………………..</w:t>
      </w:r>
    </w:p>
    <w:p w:rsidR="00ED7ED0" w:rsidRDefault="00BE175A">
      <w:pPr>
        <w:spacing w:before="144"/>
        <w:ind w:left="120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James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Bakul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Sarkar</w:t>
      </w:r>
    </w:p>
    <w:p w:rsidR="00ED7ED0" w:rsidRDefault="00BE175A">
      <w:pPr>
        <w:pStyle w:val="BodyText"/>
        <w:spacing w:before="132"/>
        <w:ind w:left="120"/>
      </w:pPr>
      <w:r>
        <w:t>Associate</w:t>
      </w:r>
      <w:r>
        <w:rPr>
          <w:spacing w:val="-2"/>
        </w:rPr>
        <w:t xml:space="preserve"> </w:t>
      </w:r>
      <w:r>
        <w:t>Professor,</w:t>
      </w:r>
    </w:p>
    <w:p w:rsidR="00ED7ED0" w:rsidRDefault="00BE175A">
      <w:pPr>
        <w:pStyle w:val="BodyText"/>
        <w:spacing w:before="139" w:line="360" w:lineRule="auto"/>
        <w:ind w:left="120" w:right="7137"/>
      </w:pPr>
      <w:r>
        <w:t>School of Business and Econmics,</w:t>
      </w:r>
      <w:r>
        <w:rPr>
          <w:spacing w:val="-57"/>
        </w:rPr>
        <w:t xml:space="preserve"> </w:t>
      </w:r>
      <w:r>
        <w:t>United International</w:t>
      </w:r>
      <w:r>
        <w:rPr>
          <w:spacing w:val="-1"/>
        </w:rPr>
        <w:t xml:space="preserve"> </w:t>
      </w:r>
      <w:r>
        <w:t>University</w:t>
      </w:r>
    </w:p>
    <w:p w:rsidR="00ED7ED0" w:rsidRDefault="00ED7ED0">
      <w:pPr>
        <w:spacing w:line="360" w:lineRule="auto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/>
        <w:rPr>
          <w:sz w:val="19"/>
        </w:rPr>
      </w:pPr>
    </w:p>
    <w:p w:rsidR="00ED7ED0" w:rsidRDefault="00BE175A">
      <w:pPr>
        <w:pStyle w:val="Heading1"/>
        <w:ind w:left="3373"/>
      </w:pPr>
      <w:bookmarkStart w:id="2" w:name="_bookmark2"/>
      <w:bookmarkEnd w:id="2"/>
      <w:r>
        <w:t>Acknowledgement</w:t>
      </w:r>
    </w:p>
    <w:p w:rsidR="00ED7ED0" w:rsidRDefault="00ED7ED0">
      <w:pPr>
        <w:pStyle w:val="BodyText"/>
        <w:rPr>
          <w:b/>
          <w:sz w:val="34"/>
        </w:rPr>
      </w:pPr>
    </w:p>
    <w:p w:rsidR="00ED7ED0" w:rsidRDefault="00ED7ED0">
      <w:pPr>
        <w:pStyle w:val="BodyText"/>
        <w:rPr>
          <w:b/>
          <w:sz w:val="34"/>
        </w:rPr>
      </w:pPr>
    </w:p>
    <w:p w:rsidR="00ED7ED0" w:rsidRDefault="00ED7ED0">
      <w:pPr>
        <w:pStyle w:val="BodyText"/>
        <w:rPr>
          <w:b/>
          <w:sz w:val="34"/>
        </w:rPr>
      </w:pPr>
    </w:p>
    <w:p w:rsidR="00ED7ED0" w:rsidRDefault="00ED7ED0">
      <w:pPr>
        <w:pStyle w:val="BodyText"/>
        <w:spacing w:before="3"/>
        <w:rPr>
          <w:b/>
          <w:sz w:val="44"/>
        </w:rPr>
      </w:pPr>
    </w:p>
    <w:p w:rsidR="00ED7ED0" w:rsidRDefault="00BE175A">
      <w:pPr>
        <w:pStyle w:val="BodyText"/>
        <w:spacing w:before="1" w:line="360" w:lineRule="auto"/>
        <w:ind w:left="120" w:right="1433"/>
        <w:jc w:val="both"/>
      </w:pPr>
      <w:r>
        <w:t>It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four</w:t>
      </w:r>
      <w:r>
        <w:rPr>
          <w:spacing w:val="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journey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gain</w:t>
      </w:r>
      <w:r>
        <w:rPr>
          <w:spacing w:val="-1"/>
        </w:rPr>
        <w:t xml:space="preserve"> </w:t>
      </w:r>
      <w:r>
        <w:t>versatile</w:t>
      </w:r>
      <w:r>
        <w:rPr>
          <w:spacing w:val="-1"/>
        </w:rPr>
        <w:t xml:space="preserve"> </w:t>
      </w:r>
      <w:r>
        <w:t>knowledge from</w:t>
      </w:r>
      <w:r>
        <w:rPr>
          <w:spacing w:val="-1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beloved</w:t>
      </w:r>
      <w:r>
        <w:rPr>
          <w:spacing w:val="-1"/>
        </w:rPr>
        <w:t xml:space="preserve"> </w:t>
      </w:r>
      <w:r>
        <w:t>university.</w:t>
      </w:r>
      <w:r>
        <w:rPr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very</w:t>
      </w:r>
      <w:r>
        <w:rPr>
          <w:spacing w:val="-58"/>
        </w:rPr>
        <w:t xml:space="preserve"> </w:t>
      </w:r>
      <w:r>
        <w:t>thankful my faculty members, university friends, senior batch mates. I thanked Allah who</w:t>
      </w:r>
      <w:r>
        <w:rPr>
          <w:spacing w:val="1"/>
        </w:rPr>
        <w:t xml:space="preserve"> </w:t>
      </w:r>
      <w:r>
        <w:t>always help every moment. I thank to my parents who are main dreamer to see my success. I</w:t>
      </w:r>
      <w:r>
        <w:rPr>
          <w:spacing w:val="1"/>
        </w:rPr>
        <w:t xml:space="preserve"> </w:t>
      </w:r>
      <w:r>
        <w:t>do specially thanks to honourable faculty Dr. James Bakul Sarkar who always support to</w:t>
      </w:r>
      <w:r>
        <w:rPr>
          <w:spacing w:val="1"/>
        </w:rPr>
        <w:t xml:space="preserve"> </w:t>
      </w:r>
      <w:r>
        <w:t>conduct this research work. Finally I thank the authority of United International University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makes a</w:t>
      </w:r>
      <w:r>
        <w:rPr>
          <w:spacing w:val="-1"/>
        </w:rPr>
        <w:t xml:space="preserve"> </w:t>
      </w:r>
      <w:r>
        <w:t>beautiful environment to gain knowledge.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</w:pPr>
    </w:p>
    <w:p w:rsidR="00ED7ED0" w:rsidRDefault="00BE175A">
      <w:pPr>
        <w:pStyle w:val="Heading2"/>
        <w:ind w:left="3397"/>
      </w:pPr>
      <w:bookmarkStart w:id="3" w:name="_bookmark3"/>
      <w:bookmarkEnd w:id="3"/>
      <w:r>
        <w:rPr>
          <w:spacing w:val="-3"/>
        </w:rPr>
        <w:t>Executive</w:t>
      </w:r>
      <w:r>
        <w:rPr>
          <w:spacing w:val="-10"/>
        </w:rPr>
        <w:t xml:space="preserve"> </w:t>
      </w:r>
      <w:r>
        <w:rPr>
          <w:spacing w:val="-2"/>
        </w:rPr>
        <w:t>Summary</w:t>
      </w:r>
    </w:p>
    <w:p w:rsidR="00ED7ED0" w:rsidRDefault="00ED7ED0">
      <w:pPr>
        <w:pStyle w:val="BodyText"/>
        <w:spacing w:before="1"/>
        <w:rPr>
          <w:rFonts w:ascii="Calibri Light"/>
          <w:sz w:val="36"/>
        </w:rPr>
      </w:pPr>
    </w:p>
    <w:p w:rsidR="00ED7ED0" w:rsidRDefault="00BE175A">
      <w:pPr>
        <w:pStyle w:val="BodyText"/>
        <w:spacing w:before="1" w:line="360" w:lineRule="auto"/>
        <w:ind w:left="120" w:right="1442"/>
        <w:jc w:val="both"/>
      </w:pPr>
      <w:r>
        <w:t>The thesis paper deals with financial performance analysis of banking industry based on</w:t>
      </w:r>
      <w:r>
        <w:rPr>
          <w:spacing w:val="1"/>
        </w:rPr>
        <w:t xml:space="preserve"> </w:t>
      </w:r>
      <w:r>
        <w:t>selected banks: Eastern Bank Limited, City Bank Limited and Mercantile Bank Limited.</w:t>
      </w:r>
      <w:r>
        <w:rPr>
          <w:spacing w:val="1"/>
        </w:rPr>
        <w:t xml:space="preserve"> </w:t>
      </w:r>
      <w:r>
        <w:t xml:space="preserve">Banking sector </w:t>
      </w:r>
      <w:r w:rsidR="00A30DF0">
        <w:t>recently</w:t>
      </w:r>
      <w:r>
        <w:t xml:space="preserve"> </w:t>
      </w:r>
      <w:r w:rsidR="004228C0">
        <w:t xml:space="preserve">faces </w:t>
      </w:r>
      <w:r>
        <w:t>some sorts of challenges like liquidity crisis, dollar inadequacy,</w:t>
      </w:r>
      <w:r>
        <w:rPr>
          <w:spacing w:val="1"/>
        </w:rPr>
        <w:t xml:space="preserve"> </w:t>
      </w:r>
      <w:r>
        <w:t>Ukraine- Russia War and economic stress. Banks must follow accountability, integrity and</w:t>
      </w:r>
      <w:r>
        <w:rPr>
          <w:spacing w:val="1"/>
        </w:rPr>
        <w:t xml:space="preserve"> </w:t>
      </w:r>
      <w:r>
        <w:t>honesty. Banks have to follow rules and regulations in a described way. So performance</w:t>
      </w:r>
      <w:r>
        <w:rPr>
          <w:spacing w:val="1"/>
        </w:rPr>
        <w:t xml:space="preserve"> </w:t>
      </w:r>
      <w:r>
        <w:t>analysis is the way where one can judge bank performance such as profitability, growth,</w:t>
      </w:r>
      <w:r>
        <w:rPr>
          <w:spacing w:val="1"/>
        </w:rPr>
        <w:t xml:space="preserve"> </w:t>
      </w:r>
      <w:r>
        <w:t>liquidity</w:t>
      </w:r>
      <w:r>
        <w:rPr>
          <w:spacing w:val="-8"/>
        </w:rPr>
        <w:t xml:space="preserve"> </w:t>
      </w:r>
      <w:r>
        <w:t>status, liquidity</w:t>
      </w:r>
      <w:r>
        <w:rPr>
          <w:spacing w:val="-3"/>
        </w:rPr>
        <w:t xml:space="preserve"> </w:t>
      </w:r>
      <w:r>
        <w:t>gap, CAMEL</w:t>
      </w:r>
      <w:r>
        <w:rPr>
          <w:spacing w:val="-3"/>
        </w:rPr>
        <w:t xml:space="preserve"> </w:t>
      </w:r>
      <w:r>
        <w:t>management and asset utilization.</w:t>
      </w:r>
    </w:p>
    <w:p w:rsidR="00ED7ED0" w:rsidRDefault="00BE175A">
      <w:pPr>
        <w:pStyle w:val="BodyText"/>
        <w:spacing w:before="160" w:line="360" w:lineRule="auto"/>
        <w:ind w:left="120" w:right="1433"/>
        <w:jc w:val="both"/>
      </w:pPr>
      <w:r>
        <w:t>In this paper, the author select</w:t>
      </w:r>
      <w:r w:rsidR="004228C0">
        <w:t>ed</w:t>
      </w:r>
      <w:r>
        <w:t xml:space="preserve"> three commercial banks as sample size</w:t>
      </w:r>
      <w:r w:rsidR="004228C0">
        <w:t xml:space="preserve"> out of sixty one listed banks</w:t>
      </w:r>
      <w:r>
        <w:t xml:space="preserve"> for doing research</w:t>
      </w:r>
      <w:r>
        <w:rPr>
          <w:spacing w:val="1"/>
        </w:rPr>
        <w:t xml:space="preserve"> </w:t>
      </w:r>
      <w:r>
        <w:t>work. The selected banks are Eastern Bank Limited, City Bank Limited and Mercantile Bank</w:t>
      </w:r>
      <w:r>
        <w:rPr>
          <w:spacing w:val="1"/>
        </w:rPr>
        <w:t xml:space="preserve"> </w:t>
      </w:r>
      <w:r>
        <w:t xml:space="preserve">Limited. </w:t>
      </w:r>
      <w:r w:rsidR="004228C0">
        <w:t xml:space="preserve">It’s hard to consider all the banks </w:t>
      </w:r>
      <w:r>
        <w:t>in a study</w:t>
      </w:r>
      <w:r w:rsidR="004228C0">
        <w:t xml:space="preserve"> due to time constraints</w:t>
      </w:r>
      <w:r>
        <w:t>. In this section, the author</w:t>
      </w:r>
      <w:r>
        <w:rPr>
          <w:spacing w:val="1"/>
        </w:rPr>
        <w:t xml:space="preserve"> </w:t>
      </w:r>
      <w:r>
        <w:t xml:space="preserve">presented brief introduction </w:t>
      </w:r>
      <w:r w:rsidR="004228C0">
        <w:t xml:space="preserve">of </w:t>
      </w:r>
      <w:r>
        <w:t xml:space="preserve">those three banks and </w:t>
      </w:r>
      <w:r w:rsidR="004228C0">
        <w:t>focused on</w:t>
      </w:r>
      <w:r>
        <w:t xml:space="preserve"> banking industry in</w:t>
      </w:r>
      <w:r>
        <w:rPr>
          <w:spacing w:val="1"/>
        </w:rPr>
        <w:t xml:space="preserve"> </w:t>
      </w:r>
      <w:r>
        <w:t>Bangladesh</w:t>
      </w:r>
      <w:r w:rsidR="004228C0">
        <w:t xml:space="preserve"> in brief</w:t>
      </w:r>
      <w:r>
        <w:t>.</w:t>
      </w:r>
    </w:p>
    <w:p w:rsidR="00ED7ED0" w:rsidRDefault="004228C0">
      <w:pPr>
        <w:pStyle w:val="BodyText"/>
        <w:spacing w:before="159" w:line="360" w:lineRule="auto"/>
        <w:ind w:left="120" w:right="1436"/>
        <w:jc w:val="both"/>
      </w:pPr>
      <w:r>
        <w:t>Banking industry has to face many challenges</w:t>
      </w:r>
      <w:r w:rsidR="00BE175A">
        <w:t>.</w:t>
      </w:r>
      <w:r w:rsidR="00BE175A">
        <w:rPr>
          <w:spacing w:val="-8"/>
        </w:rPr>
        <w:t xml:space="preserve"> </w:t>
      </w:r>
      <w:r w:rsidR="00BE175A">
        <w:t>In</w:t>
      </w:r>
      <w:r w:rsidR="00BE175A">
        <w:rPr>
          <w:spacing w:val="-11"/>
        </w:rPr>
        <w:t xml:space="preserve"> </w:t>
      </w:r>
      <w:r w:rsidR="00BE175A">
        <w:t>2020</w:t>
      </w:r>
      <w:r w:rsidR="00BE175A">
        <w:rPr>
          <w:spacing w:val="-12"/>
        </w:rPr>
        <w:t xml:space="preserve"> </w:t>
      </w:r>
      <w:r>
        <w:t>it</w:t>
      </w:r>
      <w:r w:rsidR="00BE175A">
        <w:rPr>
          <w:spacing w:val="-12"/>
        </w:rPr>
        <w:t xml:space="preserve"> </w:t>
      </w:r>
      <w:r w:rsidR="00BE175A">
        <w:t>had</w:t>
      </w:r>
      <w:r w:rsidR="00BE175A">
        <w:rPr>
          <w:spacing w:val="-12"/>
        </w:rPr>
        <w:t xml:space="preserve"> </w:t>
      </w:r>
      <w:r w:rsidR="00BE175A">
        <w:t>faced</w:t>
      </w:r>
      <w:r w:rsidR="00BE175A">
        <w:rPr>
          <w:spacing w:val="-11"/>
        </w:rPr>
        <w:t xml:space="preserve"> </w:t>
      </w:r>
      <w:r w:rsidR="00BE175A">
        <w:t>corona</w:t>
      </w:r>
      <w:r w:rsidR="00BE175A">
        <w:rPr>
          <w:spacing w:val="-58"/>
        </w:rPr>
        <w:t xml:space="preserve"> </w:t>
      </w:r>
      <w:r>
        <w:t>virus</w:t>
      </w:r>
      <w:r w:rsidR="00BE175A">
        <w:t xml:space="preserve"> </w:t>
      </w:r>
      <w:r>
        <w:t>pandemic</w:t>
      </w:r>
      <w:r w:rsidR="00BE175A">
        <w:t>. Lo</w:t>
      </w:r>
      <w:r>
        <w:t>ckdown situation created a devastating</w:t>
      </w:r>
      <w:r w:rsidR="00BE175A">
        <w:rPr>
          <w:spacing w:val="1"/>
        </w:rPr>
        <w:t xml:space="preserve"> </w:t>
      </w:r>
      <w:r w:rsidR="00BE175A">
        <w:t>situation</w:t>
      </w:r>
      <w:r w:rsidR="00BE175A">
        <w:rPr>
          <w:spacing w:val="-11"/>
        </w:rPr>
        <w:t xml:space="preserve"> </w:t>
      </w:r>
      <w:r w:rsidR="00BE175A">
        <w:t>in</w:t>
      </w:r>
      <w:r w:rsidR="00BE175A">
        <w:rPr>
          <w:spacing w:val="-11"/>
        </w:rPr>
        <w:t xml:space="preserve"> </w:t>
      </w:r>
      <w:r w:rsidR="00BE175A">
        <w:t>Bangladesh.</w:t>
      </w:r>
      <w:r w:rsidR="00BE175A">
        <w:rPr>
          <w:spacing w:val="-7"/>
        </w:rPr>
        <w:t xml:space="preserve"> </w:t>
      </w:r>
      <w:r w:rsidR="00BE175A">
        <w:t xml:space="preserve">But </w:t>
      </w:r>
      <w:r>
        <w:t>Ukraine</w:t>
      </w:r>
      <w:r w:rsidR="00BE175A">
        <w:t>- Russia war</w:t>
      </w:r>
      <w:r w:rsidR="00BE175A">
        <w:rPr>
          <w:spacing w:val="1"/>
        </w:rPr>
        <w:t xml:space="preserve"> </w:t>
      </w:r>
      <w:r>
        <w:t>made</w:t>
      </w:r>
      <w:r w:rsidR="00BE175A">
        <w:rPr>
          <w:spacing w:val="-7"/>
        </w:rPr>
        <w:t xml:space="preserve"> </w:t>
      </w:r>
      <w:r w:rsidR="00BE175A">
        <w:t>the</w:t>
      </w:r>
      <w:r w:rsidR="00BE175A">
        <w:rPr>
          <w:spacing w:val="-8"/>
        </w:rPr>
        <w:t xml:space="preserve"> </w:t>
      </w:r>
      <w:r w:rsidR="00BE175A">
        <w:t>situation</w:t>
      </w:r>
      <w:r w:rsidR="00BE175A">
        <w:rPr>
          <w:spacing w:val="-8"/>
        </w:rPr>
        <w:t xml:space="preserve"> </w:t>
      </w:r>
      <w:r>
        <w:t>difficult</w:t>
      </w:r>
      <w:r w:rsidR="00BE175A">
        <w:t>.</w:t>
      </w:r>
      <w:r w:rsidR="00BE175A">
        <w:rPr>
          <w:spacing w:val="-8"/>
        </w:rPr>
        <w:t xml:space="preserve"> </w:t>
      </w:r>
      <w:r w:rsidR="00BE175A">
        <w:t>The</w:t>
      </w:r>
      <w:r w:rsidR="00BE175A">
        <w:rPr>
          <w:spacing w:val="-9"/>
        </w:rPr>
        <w:t xml:space="preserve"> </w:t>
      </w:r>
      <w:r w:rsidR="00BE175A">
        <w:t>price</w:t>
      </w:r>
      <w:r w:rsidR="00BE175A">
        <w:rPr>
          <w:spacing w:val="-9"/>
        </w:rPr>
        <w:t xml:space="preserve"> </w:t>
      </w:r>
      <w:r w:rsidR="00BE175A">
        <w:t>of</w:t>
      </w:r>
      <w:r w:rsidR="00BE175A">
        <w:rPr>
          <w:spacing w:val="-8"/>
        </w:rPr>
        <w:t xml:space="preserve"> </w:t>
      </w:r>
      <w:r w:rsidR="00BE175A">
        <w:t>crude</w:t>
      </w:r>
      <w:r w:rsidR="00BE175A">
        <w:rPr>
          <w:spacing w:val="-9"/>
        </w:rPr>
        <w:t xml:space="preserve"> </w:t>
      </w:r>
      <w:r>
        <w:t xml:space="preserve">oil </w:t>
      </w:r>
      <w:r w:rsidR="00BE175A">
        <w:t xml:space="preserve">and other natural </w:t>
      </w:r>
      <w:r>
        <w:t>resources have increased</w:t>
      </w:r>
      <w:r w:rsidR="00BE175A">
        <w:t>. The</w:t>
      </w:r>
      <w:r w:rsidR="00BE175A">
        <w:rPr>
          <w:spacing w:val="-7"/>
        </w:rPr>
        <w:t xml:space="preserve"> </w:t>
      </w:r>
      <w:r>
        <w:rPr>
          <w:spacing w:val="-7"/>
        </w:rPr>
        <w:t xml:space="preserve">foreign </w:t>
      </w:r>
      <w:r w:rsidR="00BE175A">
        <w:t>reserve</w:t>
      </w:r>
      <w:r w:rsidR="00BE175A">
        <w:rPr>
          <w:spacing w:val="-8"/>
        </w:rPr>
        <w:t xml:space="preserve"> </w:t>
      </w:r>
      <w:r w:rsidR="00BE175A">
        <w:t>which</w:t>
      </w:r>
      <w:r w:rsidR="00BE175A">
        <w:rPr>
          <w:spacing w:val="-6"/>
        </w:rPr>
        <w:t xml:space="preserve"> </w:t>
      </w:r>
      <w:r w:rsidR="00BE175A">
        <w:t>was</w:t>
      </w:r>
      <w:r w:rsidR="00BE175A">
        <w:rPr>
          <w:spacing w:val="-6"/>
        </w:rPr>
        <w:t xml:space="preserve"> </w:t>
      </w:r>
      <w:r w:rsidR="00BE175A">
        <w:t>almost</w:t>
      </w:r>
      <w:r w:rsidR="00BE175A">
        <w:rPr>
          <w:spacing w:val="-5"/>
        </w:rPr>
        <w:t xml:space="preserve"> </w:t>
      </w:r>
      <w:r w:rsidR="00BE175A">
        <w:t>50</w:t>
      </w:r>
      <w:r w:rsidR="00BE175A">
        <w:rPr>
          <w:spacing w:val="-6"/>
        </w:rPr>
        <w:t xml:space="preserve"> </w:t>
      </w:r>
      <w:r w:rsidR="00BE175A">
        <w:t>billion</w:t>
      </w:r>
      <w:r w:rsidR="00BE175A">
        <w:rPr>
          <w:spacing w:val="-6"/>
        </w:rPr>
        <w:t xml:space="preserve"> </w:t>
      </w:r>
      <w:r>
        <w:t>USD</w:t>
      </w:r>
      <w:r w:rsidR="00BE175A">
        <w:rPr>
          <w:spacing w:val="-4"/>
        </w:rPr>
        <w:t xml:space="preserve"> </w:t>
      </w:r>
      <w:r>
        <w:t>is</w:t>
      </w:r>
      <w:r w:rsidR="00BE175A">
        <w:rPr>
          <w:spacing w:val="-6"/>
        </w:rPr>
        <w:t xml:space="preserve"> </w:t>
      </w:r>
      <w:r w:rsidR="00BE175A">
        <w:t>down</w:t>
      </w:r>
      <w:r w:rsidR="00BE175A">
        <w:rPr>
          <w:spacing w:val="-7"/>
        </w:rPr>
        <w:t xml:space="preserve"> </w:t>
      </w:r>
      <w:r w:rsidR="00BE175A">
        <w:t>to</w:t>
      </w:r>
      <w:r w:rsidR="00BE175A">
        <w:rPr>
          <w:spacing w:val="-6"/>
        </w:rPr>
        <w:t xml:space="preserve"> </w:t>
      </w:r>
      <w:r w:rsidR="00BE175A">
        <w:t>31</w:t>
      </w:r>
      <w:r w:rsidR="00BE175A">
        <w:rPr>
          <w:spacing w:val="-6"/>
        </w:rPr>
        <w:t xml:space="preserve"> </w:t>
      </w:r>
      <w:r>
        <w:t>billion</w:t>
      </w:r>
      <w:r>
        <w:rPr>
          <w:spacing w:val="-57"/>
        </w:rPr>
        <w:t xml:space="preserve"> U</w:t>
      </w:r>
      <w:r w:rsidR="00BE175A">
        <w:t>.</w:t>
      </w:r>
      <w:r>
        <w:t>SD.</w:t>
      </w:r>
      <w:r w:rsidR="00BE175A">
        <w:t xml:space="preserve"> </w:t>
      </w:r>
      <w:r>
        <w:t>Therefore banks are currently facing</w:t>
      </w:r>
      <w:r>
        <w:rPr>
          <w:spacing w:val="-3"/>
        </w:rPr>
        <w:t xml:space="preserve"> </w:t>
      </w:r>
      <w:r>
        <w:rPr>
          <w:spacing w:val="-1"/>
        </w:rPr>
        <w:t>difficulty</w:t>
      </w:r>
      <w:r w:rsidR="00BE175A">
        <w:rPr>
          <w:spacing w:val="-5"/>
        </w:rPr>
        <w:t xml:space="preserve"> </w:t>
      </w:r>
      <w:r w:rsidR="00BE175A">
        <w:t>in foreign trade.</w:t>
      </w:r>
    </w:p>
    <w:p w:rsidR="00ED7ED0" w:rsidRDefault="00BE175A" w:rsidP="004228C0">
      <w:pPr>
        <w:pStyle w:val="BodyText"/>
        <w:spacing w:before="162" w:line="360" w:lineRule="auto"/>
        <w:ind w:left="120" w:right="1443"/>
        <w:jc w:val="both"/>
      </w:pPr>
      <w:r>
        <w:t xml:space="preserve">The main objective of the project paper is to submit this paper to fulfill </w:t>
      </w:r>
      <w:r w:rsidR="004228C0">
        <w:t xml:space="preserve">the graduate </w:t>
      </w:r>
      <w:r w:rsidR="004228C0">
        <w:rPr>
          <w:spacing w:val="1"/>
        </w:rPr>
        <w:t>requirement</w:t>
      </w:r>
      <w:r>
        <w:t>.</w:t>
      </w:r>
      <w:r>
        <w:rPr>
          <w:spacing w:val="-12"/>
        </w:rPr>
        <w:t xml:space="preserve"> </w:t>
      </w:r>
      <w:r>
        <w:t>To explore the performance analysis of Eastern Bank Limited</w:t>
      </w:r>
      <w:r w:rsidR="004228C0">
        <w:t xml:space="preserve"> (EBL)</w:t>
      </w:r>
      <w:r>
        <w:t>, City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  <w:r w:rsidR="004228C0">
        <w:t xml:space="preserve"> (CBL)</w:t>
      </w:r>
      <w:r>
        <w:rPr>
          <w:spacing w:val="-1"/>
        </w:rPr>
        <w:t xml:space="preserve"> </w:t>
      </w:r>
      <w:r>
        <w:t>and Mercantile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  <w:r w:rsidR="004228C0">
        <w:t xml:space="preserve"> (MBL)</w:t>
      </w:r>
      <w:r>
        <w:t xml:space="preserve"> is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paper.</w:t>
      </w:r>
      <w:r w:rsidR="004228C0">
        <w:t xml:space="preserve"> </w:t>
      </w:r>
      <w:r>
        <w:t>Secondary information in this research is basically annual report (2017</w:t>
      </w:r>
      <w:r w:rsidR="004228C0">
        <w:t>, 2018, 2019, 2020</w:t>
      </w:r>
      <w:r>
        <w:t xml:space="preserve"> and</w:t>
      </w:r>
      <w:r>
        <w:rPr>
          <w:spacing w:val="1"/>
        </w:rPr>
        <w:t xml:space="preserve"> </w:t>
      </w:r>
      <w:r>
        <w:t xml:space="preserve">2021) of EBL, CBL and MBL. </w:t>
      </w:r>
    </w:p>
    <w:p w:rsidR="00ED7ED0" w:rsidRDefault="00BE175A">
      <w:pPr>
        <w:pStyle w:val="BodyText"/>
        <w:spacing w:before="2" w:line="360" w:lineRule="auto"/>
        <w:ind w:left="120" w:right="1438"/>
        <w:jc w:val="both"/>
      </w:pPr>
      <w:r>
        <w:t xml:space="preserve">Financial ratios are </w:t>
      </w:r>
      <w:r w:rsidR="004228C0">
        <w:t>the best analytical tools to ass</w:t>
      </w:r>
      <w:r>
        <w:t>ess the financial heath and performance of a</w:t>
      </w:r>
      <w:r>
        <w:rPr>
          <w:spacing w:val="1"/>
        </w:rPr>
        <w:t xml:space="preserve"> </w:t>
      </w:r>
      <w:r>
        <w:t>particular business organization. Accounting &amp; finance experts using financial ratios a lot like</w:t>
      </w:r>
      <w:r>
        <w:rPr>
          <w:spacing w:val="-58"/>
        </w:rPr>
        <w:t xml:space="preserve"> </w:t>
      </w:r>
      <w:r>
        <w:t>a skilled physician uses lab test results (Higgins, Robert C, 2017). In the long, run data 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ratio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 w:rsidR="004228C0">
        <w:rPr>
          <w:spacing w:val="1"/>
        </w:rPr>
        <w:t xml:space="preserve">is </w:t>
      </w:r>
      <w:r>
        <w:t>considered</w:t>
      </w:r>
      <w:r>
        <w:rPr>
          <w:spacing w:val="1"/>
        </w:rPr>
        <w:t xml:space="preserve"> </w:t>
      </w:r>
      <w:r>
        <w:t>valuable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Heading2"/>
        <w:spacing w:before="82"/>
        <w:ind w:left="120"/>
      </w:pPr>
      <w:r>
        <w:lastRenderedPageBreak/>
        <w:t>Contents</w:t>
      </w:r>
    </w:p>
    <w:p w:rsidR="00ED7ED0" w:rsidRDefault="00ED7ED0">
      <w:pPr>
        <w:sectPr w:rsidR="00ED7ED0">
          <w:footerReference w:type="default" r:id="rId9"/>
          <w:pgSz w:w="11910" w:h="16840"/>
          <w:pgMar w:top="1580" w:right="0" w:bottom="1567" w:left="1320" w:header="0" w:footer="1000" w:gutter="0"/>
          <w:pgNumType w:start="7"/>
          <w:cols w:space="720"/>
        </w:sectPr>
      </w:pPr>
    </w:p>
    <w:sdt>
      <w:sdtPr>
        <w:id w:val="24351501"/>
        <w:docPartObj>
          <w:docPartGallery w:val="Table of Contents"/>
          <w:docPartUnique/>
        </w:docPartObj>
      </w:sdtPr>
      <w:sdtContent>
        <w:p w:rsidR="00ED7ED0" w:rsidRDefault="00F54D0A">
          <w:pPr>
            <w:pStyle w:val="TOC1"/>
            <w:tabs>
              <w:tab w:val="right" w:leader="dot" w:pos="9138"/>
            </w:tabs>
            <w:spacing w:before="28"/>
            <w:ind w:left="120" w:firstLine="0"/>
          </w:pPr>
          <w:hyperlink w:anchor="_bookmark0" w:history="1">
            <w:r w:rsidR="00BE175A">
              <w:t>Letter</w:t>
            </w:r>
            <w:r w:rsidR="00BE175A">
              <w:rPr>
                <w:spacing w:val="-3"/>
              </w:rPr>
              <w:t xml:space="preserve"> </w:t>
            </w:r>
            <w:r w:rsidR="00BE175A">
              <w:t>of Transmittal</w:t>
            </w:r>
            <w:r w:rsidR="00BE175A">
              <w:tab/>
              <w:t>ii</w:t>
            </w:r>
          </w:hyperlink>
        </w:p>
        <w:p w:rsidR="00ED7ED0" w:rsidRDefault="00F54D0A">
          <w:pPr>
            <w:pStyle w:val="TOC1"/>
            <w:tabs>
              <w:tab w:val="right" w:leader="dot" w:pos="9138"/>
            </w:tabs>
            <w:spacing w:before="121"/>
            <w:ind w:left="120" w:firstLine="0"/>
          </w:pPr>
          <w:hyperlink w:anchor="_bookmark1" w:history="1">
            <w:r w:rsidR="00BE175A">
              <w:t>Bonafide Certificate</w:t>
            </w:r>
            <w:r w:rsidR="00BE175A">
              <w:tab/>
              <w:t>iii</w:t>
            </w:r>
          </w:hyperlink>
        </w:p>
        <w:p w:rsidR="00ED7ED0" w:rsidRDefault="00F54D0A">
          <w:pPr>
            <w:pStyle w:val="TOC1"/>
            <w:tabs>
              <w:tab w:val="right" w:leader="dot" w:pos="9139"/>
            </w:tabs>
            <w:ind w:left="120" w:firstLine="0"/>
          </w:pPr>
          <w:hyperlink w:anchor="_bookmark2" w:history="1">
            <w:r w:rsidR="00BE175A">
              <w:t>Acknowledgement</w:t>
            </w:r>
            <w:r w:rsidR="00BE175A">
              <w:tab/>
              <w:t>iv</w:t>
            </w:r>
          </w:hyperlink>
        </w:p>
        <w:p w:rsidR="00ED7ED0" w:rsidRDefault="00F54D0A">
          <w:pPr>
            <w:pStyle w:val="TOC1"/>
            <w:tabs>
              <w:tab w:val="right" w:leader="dot" w:pos="9140"/>
            </w:tabs>
            <w:spacing w:before="123"/>
            <w:ind w:left="120" w:firstLine="0"/>
          </w:pPr>
          <w:hyperlink w:anchor="_bookmark3" w:history="1">
            <w:r w:rsidR="00BE175A">
              <w:t>Executive</w:t>
            </w:r>
            <w:r w:rsidR="00BE175A">
              <w:rPr>
                <w:spacing w:val="-3"/>
              </w:rPr>
              <w:t xml:space="preserve"> </w:t>
            </w:r>
            <w:r w:rsidR="00BE175A">
              <w:t>Summary</w:t>
            </w:r>
            <w:r w:rsidR="00BE175A">
              <w:tab/>
              <w:t>v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ind w:left="120" w:firstLine="0"/>
          </w:pPr>
          <w:hyperlink w:anchor="_bookmark4" w:history="1">
            <w:r w:rsidR="00BE175A">
              <w:t>Chapter 1</w:t>
            </w:r>
            <w:r w:rsidR="00BE175A">
              <w:tab/>
              <w:t>10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122"/>
            <w:ind w:left="120" w:firstLine="0"/>
          </w:pPr>
          <w:hyperlink w:anchor="_bookmark5" w:history="1">
            <w:r w:rsidR="00BE175A">
              <w:t>Introduction</w:t>
            </w:r>
            <w:r w:rsidR="00BE175A">
              <w:tab/>
              <w:t>10</w:t>
            </w:r>
          </w:hyperlink>
        </w:p>
        <w:p w:rsidR="00ED7ED0" w:rsidRDefault="00F54D0A">
          <w:pPr>
            <w:pStyle w:val="TOC1"/>
            <w:numPr>
              <w:ilvl w:val="1"/>
              <w:numId w:val="23"/>
            </w:numPr>
            <w:tabs>
              <w:tab w:val="left" w:pos="449"/>
              <w:tab w:val="right" w:leader="dot" w:pos="9141"/>
            </w:tabs>
            <w:spacing w:before="121"/>
          </w:pPr>
          <w:hyperlink w:anchor="_bookmark6" w:history="1">
            <w:r w:rsidR="00BE175A">
              <w:t>Overview</w:t>
            </w:r>
            <w:r w:rsidR="00BE175A">
              <w:tab/>
              <w:t>11</w:t>
            </w:r>
          </w:hyperlink>
        </w:p>
        <w:p w:rsidR="00ED7ED0" w:rsidRDefault="00F54D0A">
          <w:pPr>
            <w:pStyle w:val="TOC1"/>
            <w:numPr>
              <w:ilvl w:val="1"/>
              <w:numId w:val="23"/>
            </w:numPr>
            <w:tabs>
              <w:tab w:val="left" w:pos="451"/>
              <w:tab w:val="right" w:leader="dot" w:pos="9141"/>
            </w:tabs>
            <w:spacing w:before="122"/>
            <w:ind w:left="450" w:hanging="331"/>
          </w:pPr>
          <w:hyperlink w:anchor="_bookmark7" w:history="1">
            <w:r w:rsidR="00BE175A">
              <w:t>Statement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3"/>
              </w:rPr>
              <w:t xml:space="preserve"> </w:t>
            </w:r>
            <w:r w:rsidR="00BE175A">
              <w:t>research</w:t>
            </w:r>
            <w:r w:rsidR="00BE175A">
              <w:rPr>
                <w:spacing w:val="-4"/>
              </w:rPr>
              <w:t xml:space="preserve"> </w:t>
            </w:r>
            <w:r w:rsidR="00BE175A">
              <w:t>problem</w:t>
            </w:r>
            <w:r w:rsidR="00BE175A">
              <w:tab/>
              <w:t>12</w:t>
            </w:r>
          </w:hyperlink>
        </w:p>
        <w:p w:rsidR="00ED7ED0" w:rsidRDefault="00F54D0A">
          <w:pPr>
            <w:pStyle w:val="TOC1"/>
            <w:numPr>
              <w:ilvl w:val="1"/>
              <w:numId w:val="23"/>
            </w:numPr>
            <w:tabs>
              <w:tab w:val="left" w:pos="451"/>
              <w:tab w:val="right" w:leader="dot" w:pos="9141"/>
            </w:tabs>
            <w:spacing w:before="121"/>
            <w:ind w:left="450" w:hanging="331"/>
          </w:pPr>
          <w:hyperlink w:anchor="_bookmark8" w:history="1">
            <w:r w:rsidR="00BE175A">
              <w:t>Significant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3"/>
              </w:rPr>
              <w:t xml:space="preserve"> </w:t>
            </w:r>
            <w:r w:rsidR="00BE175A">
              <w:t>the study</w:t>
            </w:r>
            <w:r w:rsidR="00BE175A">
              <w:tab/>
              <w:t>12</w:t>
            </w:r>
          </w:hyperlink>
        </w:p>
        <w:p w:rsidR="00ED7ED0" w:rsidRDefault="00F54D0A">
          <w:pPr>
            <w:pStyle w:val="TOC1"/>
            <w:numPr>
              <w:ilvl w:val="1"/>
              <w:numId w:val="23"/>
            </w:numPr>
            <w:tabs>
              <w:tab w:val="left" w:pos="449"/>
              <w:tab w:val="right" w:leader="dot" w:pos="9141"/>
            </w:tabs>
          </w:pPr>
          <w:hyperlink w:anchor="_bookmark9" w:history="1">
            <w:r w:rsidR="00BE175A">
              <w:t>Limitations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1"/>
              </w:rPr>
              <w:t xml:space="preserve"> </w:t>
            </w:r>
            <w:r w:rsidR="00BE175A">
              <w:t>the</w:t>
            </w:r>
            <w:r w:rsidR="00BE175A">
              <w:rPr>
                <w:spacing w:val="-2"/>
              </w:rPr>
              <w:t xml:space="preserve"> </w:t>
            </w:r>
            <w:r w:rsidR="00BE175A">
              <w:t>study</w:t>
            </w:r>
            <w:r w:rsidR="00BE175A">
              <w:tab/>
              <w:t>12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123"/>
            <w:ind w:left="120" w:firstLine="0"/>
          </w:pPr>
          <w:hyperlink w:anchor="_bookmark10" w:history="1">
            <w:r w:rsidR="00BE175A">
              <w:t>Chapter 2</w:t>
            </w:r>
            <w:r w:rsidR="00BE175A">
              <w:tab/>
              <w:t>13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ind w:left="120" w:firstLine="0"/>
          </w:pPr>
          <w:hyperlink w:anchor="_bookmark11" w:history="1">
            <w:r w:rsidR="00BE175A">
              <w:t>Organizational</w:t>
            </w:r>
            <w:r w:rsidR="00BE175A">
              <w:rPr>
                <w:spacing w:val="-1"/>
              </w:rPr>
              <w:t xml:space="preserve"> </w:t>
            </w:r>
            <w:r w:rsidR="00BE175A">
              <w:t>Background</w:t>
            </w:r>
            <w:r w:rsidR="00BE175A">
              <w:rPr>
                <w:spacing w:val="-4"/>
              </w:rPr>
              <w:t xml:space="preserve"> </w:t>
            </w:r>
            <w:r w:rsidR="00BE175A">
              <w:t>and</w:t>
            </w:r>
            <w:r w:rsidR="00BE175A">
              <w:rPr>
                <w:spacing w:val="-1"/>
              </w:rPr>
              <w:t xml:space="preserve"> </w:t>
            </w:r>
            <w:r w:rsidR="00BE175A">
              <w:t>Industry</w:t>
            </w:r>
            <w:r w:rsidR="00BE175A">
              <w:rPr>
                <w:spacing w:val="-1"/>
              </w:rPr>
              <w:t xml:space="preserve"> </w:t>
            </w:r>
            <w:r w:rsidR="00BE175A">
              <w:t>Perspective</w:t>
            </w:r>
            <w:r w:rsidR="00BE175A">
              <w:tab/>
              <w:t>13</w:t>
            </w:r>
          </w:hyperlink>
        </w:p>
        <w:p w:rsidR="00ED7ED0" w:rsidRDefault="00F54D0A">
          <w:pPr>
            <w:pStyle w:val="TOC1"/>
            <w:numPr>
              <w:ilvl w:val="1"/>
              <w:numId w:val="22"/>
            </w:numPr>
            <w:tabs>
              <w:tab w:val="left" w:pos="451"/>
              <w:tab w:val="right" w:leader="dot" w:pos="9141"/>
            </w:tabs>
            <w:spacing w:before="123"/>
          </w:pPr>
          <w:hyperlink w:anchor="_bookmark12" w:history="1">
            <w:r w:rsidR="00BE175A">
              <w:t>Eastern</w:t>
            </w:r>
            <w:r w:rsidR="00BE175A">
              <w:rPr>
                <w:spacing w:val="-4"/>
              </w:rPr>
              <w:t xml:space="preserve"> </w:t>
            </w:r>
            <w:r w:rsidR="00BE175A">
              <w:t>Bank</w:t>
            </w:r>
            <w:r w:rsidR="00BE175A">
              <w:rPr>
                <w:spacing w:val="-2"/>
              </w:rPr>
              <w:t xml:space="preserve"> </w:t>
            </w:r>
            <w:r w:rsidR="00BE175A">
              <w:t>Limited</w:t>
            </w:r>
            <w:r w:rsidR="00BE175A">
              <w:tab/>
              <w:t>14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</w:pPr>
          <w:hyperlink w:anchor="_bookmark13" w:history="1">
            <w:r w:rsidR="00BE175A">
              <w:t>Overview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3"/>
              </w:rPr>
              <w:t xml:space="preserve"> </w:t>
            </w:r>
            <w:r w:rsidR="00BE175A">
              <w:t>Eastern</w:t>
            </w:r>
            <w:r w:rsidR="00BE175A">
              <w:rPr>
                <w:spacing w:val="-3"/>
              </w:rPr>
              <w:t xml:space="preserve"> </w:t>
            </w:r>
            <w:r w:rsidR="00BE175A">
              <w:t>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14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3"/>
          </w:pPr>
          <w:hyperlink w:anchor="_bookmark14" w:history="1">
            <w:r w:rsidR="00BE175A">
              <w:t>Vision</w:t>
            </w:r>
            <w:r w:rsidR="00BE175A">
              <w:tab/>
              <w:t>15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</w:pPr>
          <w:hyperlink w:anchor="_bookmark15" w:history="1">
            <w:r w:rsidR="00BE175A">
              <w:t>Mission</w:t>
            </w:r>
            <w:r w:rsidR="00BE175A">
              <w:tab/>
              <w:t>15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</w:pPr>
          <w:hyperlink w:anchor="_bookmark16" w:history="1">
            <w:r w:rsidR="00BE175A">
              <w:t>Products</w:t>
            </w:r>
            <w:r w:rsidR="00BE175A">
              <w:rPr>
                <w:spacing w:val="-2"/>
              </w:rPr>
              <w:t xml:space="preserve"> </w:t>
            </w:r>
            <w:r w:rsidR="00BE175A">
              <w:t>and</w:t>
            </w:r>
            <w:r w:rsidR="00BE175A">
              <w:rPr>
                <w:spacing w:val="-1"/>
              </w:rPr>
              <w:t xml:space="preserve"> </w:t>
            </w:r>
            <w:r w:rsidR="00BE175A">
              <w:t>Services</w:t>
            </w:r>
            <w:r w:rsidR="00BE175A">
              <w:rPr>
                <w:spacing w:val="-2"/>
              </w:rPr>
              <w:t xml:space="preserve"> </w:t>
            </w:r>
            <w:r w:rsidR="00BE175A">
              <w:t>of Easter</w:t>
            </w:r>
            <w:r w:rsidR="00BE175A">
              <w:rPr>
                <w:spacing w:val="-3"/>
              </w:rPr>
              <w:t xml:space="preserve"> </w:t>
            </w:r>
            <w:r w:rsidR="00BE175A">
              <w:t>Bank</w:t>
            </w:r>
            <w:r w:rsidR="00BE175A">
              <w:rPr>
                <w:spacing w:val="-2"/>
              </w:rPr>
              <w:t xml:space="preserve"> </w:t>
            </w:r>
            <w:r w:rsidR="00BE175A">
              <w:t>Limited</w:t>
            </w:r>
            <w:r w:rsidR="00BE175A">
              <w:tab/>
              <w:t>16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3"/>
          </w:pPr>
          <w:hyperlink w:anchor="_bookmark17" w:history="1">
            <w:r w:rsidR="00BE175A">
              <w:t>Organogram</w:t>
            </w:r>
            <w:r w:rsidR="00BE175A">
              <w:tab/>
              <w:t>17</w:t>
            </w:r>
          </w:hyperlink>
        </w:p>
        <w:p w:rsidR="00ED7ED0" w:rsidRDefault="00F54D0A">
          <w:pPr>
            <w:pStyle w:val="TOC1"/>
            <w:numPr>
              <w:ilvl w:val="1"/>
              <w:numId w:val="22"/>
            </w:numPr>
            <w:tabs>
              <w:tab w:val="left" w:pos="451"/>
              <w:tab w:val="right" w:leader="dot" w:pos="9141"/>
            </w:tabs>
            <w:spacing w:before="121"/>
          </w:pPr>
          <w:hyperlink w:anchor="_bookmark18" w:history="1">
            <w:r w:rsidR="00BE175A">
              <w:t>City 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18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2"/>
          </w:pPr>
          <w:hyperlink w:anchor="_bookmark19" w:history="1">
            <w:r w:rsidR="00BE175A">
              <w:t>Overview</w:t>
            </w:r>
            <w:r w:rsidR="00BE175A">
              <w:rPr>
                <w:spacing w:val="-3"/>
              </w:rPr>
              <w:t xml:space="preserve"> </w:t>
            </w:r>
            <w:r w:rsidR="00BE175A">
              <w:t>of</w:t>
            </w:r>
            <w:r w:rsidR="00BE175A">
              <w:rPr>
                <w:spacing w:val="-3"/>
              </w:rPr>
              <w:t xml:space="preserve"> </w:t>
            </w:r>
            <w:r w:rsidR="00BE175A">
              <w:t>City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18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1"/>
          </w:pPr>
          <w:hyperlink w:anchor="_bookmark20" w:history="1">
            <w:r w:rsidR="00BE175A">
              <w:t>Mission</w:t>
            </w:r>
            <w:r w:rsidR="00BE175A">
              <w:tab/>
              <w:t>18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2"/>
          </w:pPr>
          <w:hyperlink w:anchor="_bookmark21" w:history="1">
            <w:r w:rsidR="00BE175A">
              <w:t>Vision</w:t>
            </w:r>
            <w:r w:rsidR="00BE175A">
              <w:tab/>
              <w:t>18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</w:pPr>
          <w:hyperlink w:anchor="_bookmark22" w:history="1">
            <w:r w:rsidR="00BE175A">
              <w:t>Products</w:t>
            </w:r>
            <w:r w:rsidR="00BE175A">
              <w:rPr>
                <w:spacing w:val="-3"/>
              </w:rPr>
              <w:t xml:space="preserve"> </w:t>
            </w:r>
            <w:r w:rsidR="00BE175A">
              <w:t>and</w:t>
            </w:r>
            <w:r w:rsidR="00BE175A">
              <w:rPr>
                <w:spacing w:val="-1"/>
              </w:rPr>
              <w:t xml:space="preserve"> </w:t>
            </w:r>
            <w:r w:rsidR="00BE175A">
              <w:t>Services</w:t>
            </w:r>
            <w:r w:rsidR="00BE175A">
              <w:rPr>
                <w:spacing w:val="-2"/>
              </w:rPr>
              <w:t xml:space="preserve"> </w:t>
            </w:r>
            <w:r w:rsidR="00BE175A">
              <w:t>of City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rPr>
                <w:spacing w:val="-2"/>
              </w:rPr>
              <w:t xml:space="preserve"> </w:t>
            </w:r>
            <w:r w:rsidR="00BE175A">
              <w:t>Limited</w:t>
            </w:r>
            <w:r w:rsidR="00BE175A">
              <w:tab/>
              <w:t>19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1"/>
          </w:pPr>
          <w:hyperlink w:anchor="_bookmark23" w:history="1">
            <w:r w:rsidR="00BE175A">
              <w:t>Organogram</w:t>
            </w:r>
            <w:r w:rsidR="00BE175A">
              <w:rPr>
                <w:spacing w:val="-2"/>
              </w:rPr>
              <w:t xml:space="preserve"> </w:t>
            </w:r>
            <w:r w:rsidR="00BE175A">
              <w:t>of City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20</w:t>
            </w:r>
          </w:hyperlink>
        </w:p>
        <w:p w:rsidR="00ED7ED0" w:rsidRDefault="00F54D0A">
          <w:pPr>
            <w:pStyle w:val="TOC1"/>
            <w:numPr>
              <w:ilvl w:val="1"/>
              <w:numId w:val="22"/>
            </w:numPr>
            <w:tabs>
              <w:tab w:val="left" w:pos="449"/>
              <w:tab w:val="right" w:leader="dot" w:pos="9141"/>
            </w:tabs>
            <w:spacing w:before="122"/>
            <w:ind w:left="448" w:hanging="329"/>
          </w:pPr>
          <w:hyperlink w:anchor="_bookmark24" w:history="1">
            <w:r w:rsidR="00BE175A">
              <w:t>Mercantile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21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1"/>
          </w:pPr>
          <w:hyperlink w:anchor="_bookmark25" w:history="1">
            <w:r w:rsidR="00BE175A">
              <w:t>Overview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2"/>
              </w:rPr>
              <w:t xml:space="preserve"> </w:t>
            </w:r>
            <w:r w:rsidR="00BE175A">
              <w:t>Mercantile Bank</w:t>
            </w:r>
            <w:r w:rsidR="00BE175A">
              <w:rPr>
                <w:spacing w:val="-2"/>
              </w:rPr>
              <w:t xml:space="preserve"> </w:t>
            </w:r>
            <w:r w:rsidR="00BE175A">
              <w:t>Limited</w:t>
            </w:r>
            <w:r w:rsidR="00BE175A">
              <w:tab/>
              <w:t>21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2"/>
          </w:pPr>
          <w:hyperlink w:anchor="_bookmark26" w:history="1">
            <w:r w:rsidR="00BE175A">
              <w:t>Mission</w:t>
            </w:r>
            <w:r w:rsidR="00BE175A">
              <w:tab/>
              <w:t>22</w:t>
            </w:r>
          </w:hyperlink>
        </w:p>
        <w:p w:rsidR="00ED7ED0" w:rsidRDefault="00F54D0A">
          <w:pPr>
            <w:pStyle w:val="TOC1"/>
            <w:numPr>
              <w:ilvl w:val="2"/>
              <w:numId w:val="22"/>
            </w:numPr>
            <w:tabs>
              <w:tab w:val="left" w:pos="617"/>
              <w:tab w:val="right" w:leader="dot" w:pos="9141"/>
            </w:tabs>
            <w:spacing w:before="121"/>
          </w:pPr>
          <w:hyperlink w:anchor="_bookmark27" w:history="1">
            <w:r w:rsidR="00BE175A">
              <w:t>Values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2"/>
              </w:rPr>
              <w:t xml:space="preserve"> </w:t>
            </w:r>
            <w:r w:rsidR="00BE175A">
              <w:t>Mercantile</w:t>
            </w:r>
            <w:r w:rsidR="00BE175A">
              <w:rPr>
                <w:spacing w:val="-2"/>
              </w:rPr>
              <w:t xml:space="preserve"> </w:t>
            </w:r>
            <w:r w:rsidR="00BE175A">
              <w:t>Bank</w:t>
            </w:r>
            <w:r w:rsidR="00BE175A">
              <w:rPr>
                <w:spacing w:val="1"/>
              </w:rPr>
              <w:t xml:space="preserve"> </w:t>
            </w:r>
            <w:r w:rsidR="00BE175A">
              <w:t>Limited</w:t>
            </w:r>
            <w:r w:rsidR="00BE175A">
              <w:tab/>
              <w:t>22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ind w:left="120" w:firstLine="0"/>
          </w:pPr>
          <w:hyperlink w:anchor="_bookmark28" w:history="1">
            <w:r w:rsidR="00BE175A">
              <w:t>2.3.3</w:t>
            </w:r>
            <w:r w:rsidR="00BE175A">
              <w:rPr>
                <w:spacing w:val="-3"/>
              </w:rPr>
              <w:t xml:space="preserve"> </w:t>
            </w:r>
            <w:r w:rsidR="00BE175A">
              <w:t>Hierarchy</w:t>
            </w:r>
            <w:r w:rsidR="00BE175A">
              <w:rPr>
                <w:spacing w:val="-2"/>
              </w:rPr>
              <w:t xml:space="preserve"> </w:t>
            </w:r>
            <w:r w:rsidR="00BE175A">
              <w:t>of Mercantile Bank</w:t>
            </w:r>
            <w:r w:rsidR="00BE175A">
              <w:rPr>
                <w:spacing w:val="-2"/>
              </w:rPr>
              <w:t xml:space="preserve"> </w:t>
            </w:r>
            <w:r w:rsidR="00BE175A">
              <w:t>Limited</w:t>
            </w:r>
            <w:r w:rsidR="00BE175A">
              <w:tab/>
              <w:t>23</w:t>
            </w:r>
          </w:hyperlink>
        </w:p>
        <w:p w:rsidR="00ED7ED0" w:rsidRDefault="00F54D0A">
          <w:pPr>
            <w:pStyle w:val="TOC1"/>
            <w:numPr>
              <w:ilvl w:val="1"/>
              <w:numId w:val="22"/>
            </w:numPr>
            <w:tabs>
              <w:tab w:val="left" w:pos="451"/>
              <w:tab w:val="right" w:leader="dot" w:pos="9141"/>
            </w:tabs>
            <w:spacing w:before="123"/>
          </w:pPr>
          <w:hyperlink w:anchor="_bookmark29" w:history="1">
            <w:r w:rsidR="00BE175A">
              <w:t>Banking</w:t>
            </w:r>
            <w:r w:rsidR="00BE175A">
              <w:rPr>
                <w:spacing w:val="-2"/>
              </w:rPr>
              <w:t xml:space="preserve"> </w:t>
            </w:r>
            <w:r w:rsidR="00BE175A">
              <w:t>Industry</w:t>
            </w:r>
            <w:r w:rsidR="00BE175A">
              <w:rPr>
                <w:spacing w:val="-1"/>
              </w:rPr>
              <w:t xml:space="preserve"> </w:t>
            </w:r>
            <w:r w:rsidR="00BE175A">
              <w:t>Perspective</w:t>
            </w:r>
            <w:r w:rsidR="00BE175A">
              <w:rPr>
                <w:spacing w:val="1"/>
              </w:rPr>
              <w:t xml:space="preserve"> </w:t>
            </w:r>
            <w:r w:rsidR="00BE175A">
              <w:t>(Recent)</w:t>
            </w:r>
            <w:r w:rsidR="00BE175A">
              <w:tab/>
              <w:t>24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ind w:left="120" w:firstLine="0"/>
          </w:pPr>
          <w:hyperlink w:anchor="_bookmark30" w:history="1">
            <w:r w:rsidR="00BE175A">
              <w:t>Chapter 3</w:t>
            </w:r>
            <w:r w:rsidR="00BE175A">
              <w:tab/>
              <w:t>26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123"/>
            <w:ind w:left="120" w:firstLine="0"/>
          </w:pPr>
          <w:hyperlink w:anchor="_bookmark31" w:history="1">
            <w:r w:rsidR="00BE175A">
              <w:t>Objectives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2"/>
              </w:rPr>
              <w:t xml:space="preserve"> </w:t>
            </w:r>
            <w:r w:rsidR="00BE175A">
              <w:t>the study</w:t>
            </w:r>
            <w:r w:rsidR="00BE175A">
              <w:tab/>
              <w:t>26</w:t>
            </w:r>
          </w:hyperlink>
        </w:p>
        <w:p w:rsidR="00ED7ED0" w:rsidRDefault="00F54D0A">
          <w:pPr>
            <w:pStyle w:val="TOC1"/>
            <w:numPr>
              <w:ilvl w:val="1"/>
              <w:numId w:val="21"/>
            </w:numPr>
            <w:tabs>
              <w:tab w:val="left" w:pos="450"/>
              <w:tab w:val="right" w:leader="dot" w:pos="9141"/>
            </w:tabs>
            <w:ind w:hanging="330"/>
          </w:pPr>
          <w:hyperlink w:anchor="_bookmark32" w:history="1">
            <w:r w:rsidR="00BE175A">
              <w:t>Primary</w:t>
            </w:r>
            <w:r w:rsidR="00BE175A">
              <w:rPr>
                <w:spacing w:val="-3"/>
              </w:rPr>
              <w:t xml:space="preserve"> </w:t>
            </w:r>
            <w:r w:rsidR="00BE175A">
              <w:t>Objective</w:t>
            </w:r>
            <w:r w:rsidR="00BE175A">
              <w:tab/>
              <w:t>27</w:t>
            </w:r>
          </w:hyperlink>
        </w:p>
        <w:p w:rsidR="00ED7ED0" w:rsidRDefault="00F54D0A">
          <w:pPr>
            <w:pStyle w:val="TOC1"/>
            <w:numPr>
              <w:ilvl w:val="1"/>
              <w:numId w:val="21"/>
            </w:numPr>
            <w:tabs>
              <w:tab w:val="left" w:pos="451"/>
              <w:tab w:val="right" w:leader="dot" w:pos="9141"/>
            </w:tabs>
            <w:spacing w:before="123" w:after="36"/>
            <w:ind w:left="450" w:hanging="331"/>
          </w:pPr>
          <w:hyperlink w:anchor="_bookmark33" w:history="1">
            <w:r w:rsidR="00BE175A">
              <w:t>Secondary</w:t>
            </w:r>
            <w:r w:rsidR="00BE175A">
              <w:rPr>
                <w:spacing w:val="-3"/>
              </w:rPr>
              <w:t xml:space="preserve"> </w:t>
            </w:r>
            <w:r w:rsidR="00BE175A">
              <w:t>objective</w:t>
            </w:r>
            <w:r w:rsidR="00BE175A">
              <w:tab/>
              <w:t>27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38"/>
            <w:ind w:left="120" w:firstLine="0"/>
          </w:pPr>
          <w:hyperlink w:anchor="_bookmark34" w:history="1">
            <w:r w:rsidR="00BE175A">
              <w:t>Chapter 4</w:t>
            </w:r>
            <w:r w:rsidR="00BE175A">
              <w:tab/>
              <w:t>28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121"/>
            <w:ind w:left="120" w:firstLine="0"/>
          </w:pPr>
          <w:hyperlink w:anchor="_bookmark35" w:history="1">
            <w:r w:rsidR="00BE175A">
              <w:t>Methodology</w:t>
            </w:r>
            <w:r w:rsidR="00BE175A">
              <w:rPr>
                <w:spacing w:val="-3"/>
              </w:rPr>
              <w:t xml:space="preserve"> </w:t>
            </w:r>
            <w:r w:rsidR="00BE175A">
              <w:t>of</w:t>
            </w:r>
            <w:r w:rsidR="00BE175A">
              <w:rPr>
                <w:spacing w:val="-2"/>
              </w:rPr>
              <w:t xml:space="preserve"> </w:t>
            </w:r>
            <w:r w:rsidR="00BE175A">
              <w:t>the study</w:t>
            </w:r>
            <w:r w:rsidR="00BE175A">
              <w:tab/>
              <w:t>28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02"/>
              <w:tab w:val="left" w:leader="dot" w:pos="8915"/>
            </w:tabs>
            <w:spacing w:before="123"/>
          </w:pPr>
          <w:hyperlink w:anchor="_bookmark36" w:history="1">
            <w:r w:rsidR="00BE175A">
              <w:t>Types</w:t>
            </w:r>
            <w:r w:rsidR="00BE175A">
              <w:rPr>
                <w:spacing w:val="-2"/>
              </w:rPr>
              <w:t xml:space="preserve"> </w:t>
            </w:r>
            <w:r w:rsidR="00BE175A">
              <w:t>of data</w:t>
            </w:r>
            <w:r w:rsidR="00BE175A">
              <w:tab/>
              <w:t>29</w:t>
            </w:r>
          </w:hyperlink>
        </w:p>
        <w:p w:rsidR="00ED7ED0" w:rsidRDefault="00F54D0A">
          <w:pPr>
            <w:pStyle w:val="TOC1"/>
            <w:numPr>
              <w:ilvl w:val="2"/>
              <w:numId w:val="20"/>
            </w:numPr>
            <w:tabs>
              <w:tab w:val="left" w:pos="617"/>
              <w:tab w:val="left" w:leader="dot" w:pos="8915"/>
            </w:tabs>
          </w:pPr>
          <w:hyperlink w:anchor="_bookmark37" w:history="1">
            <w:r w:rsidR="00BE175A">
              <w:t>Primary</w:t>
            </w:r>
            <w:r w:rsidR="00BE175A">
              <w:rPr>
                <w:spacing w:val="-2"/>
              </w:rPr>
              <w:t xml:space="preserve"> </w:t>
            </w:r>
            <w:r w:rsidR="00BE175A">
              <w:t>data</w:t>
            </w:r>
            <w:r w:rsidR="00BE175A">
              <w:tab/>
              <w:t>29</w:t>
            </w:r>
          </w:hyperlink>
        </w:p>
        <w:p w:rsidR="00ED7ED0" w:rsidRDefault="00F54D0A">
          <w:pPr>
            <w:pStyle w:val="TOC1"/>
            <w:numPr>
              <w:ilvl w:val="2"/>
              <w:numId w:val="20"/>
            </w:numPr>
            <w:tabs>
              <w:tab w:val="left" w:pos="617"/>
              <w:tab w:val="left" w:leader="dot" w:pos="8915"/>
            </w:tabs>
            <w:spacing w:before="122"/>
          </w:pPr>
          <w:hyperlink w:anchor="_bookmark38" w:history="1">
            <w:r w:rsidR="00BE175A">
              <w:t>Secondary</w:t>
            </w:r>
            <w:r w:rsidR="00BE175A">
              <w:rPr>
                <w:spacing w:val="-3"/>
              </w:rPr>
              <w:t xml:space="preserve"> </w:t>
            </w:r>
            <w:r w:rsidR="00BE175A">
              <w:t>Information</w:t>
            </w:r>
            <w:r w:rsidR="00BE175A">
              <w:tab/>
              <w:t>29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49"/>
              <w:tab w:val="left" w:leader="dot" w:pos="8915"/>
            </w:tabs>
            <w:spacing w:before="121"/>
            <w:ind w:left="448" w:hanging="329"/>
          </w:pPr>
          <w:hyperlink w:anchor="_bookmark39" w:history="1">
            <w:r w:rsidR="00BE175A">
              <w:t>Data</w:t>
            </w:r>
            <w:r w:rsidR="00BE175A">
              <w:rPr>
                <w:spacing w:val="-4"/>
              </w:rPr>
              <w:t xml:space="preserve"> </w:t>
            </w:r>
            <w:r w:rsidR="00BE175A">
              <w:t>Collection</w:t>
            </w:r>
            <w:r w:rsidR="00BE175A">
              <w:rPr>
                <w:spacing w:val="-3"/>
              </w:rPr>
              <w:t xml:space="preserve"> </w:t>
            </w:r>
            <w:r w:rsidR="00BE175A">
              <w:t>Process</w:t>
            </w:r>
            <w:r w:rsidR="00BE175A">
              <w:tab/>
              <w:t>29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49"/>
              <w:tab w:val="left" w:leader="dot" w:pos="8915"/>
            </w:tabs>
            <w:spacing w:before="122"/>
            <w:ind w:left="448" w:hanging="329"/>
          </w:pPr>
          <w:hyperlink w:anchor="_bookmark40" w:history="1">
            <w:r w:rsidR="00BE175A">
              <w:t>Tools</w:t>
            </w:r>
            <w:r w:rsidR="00BE175A">
              <w:rPr>
                <w:spacing w:val="-3"/>
              </w:rPr>
              <w:t xml:space="preserve"> </w:t>
            </w:r>
            <w:r w:rsidR="00BE175A">
              <w:t>of analysis</w:t>
            </w:r>
            <w:r w:rsidR="00BE175A">
              <w:tab/>
              <w:t>30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51"/>
              <w:tab w:val="left" w:leader="dot" w:pos="8915"/>
            </w:tabs>
            <w:spacing w:before="121"/>
            <w:ind w:left="450" w:hanging="331"/>
          </w:pPr>
          <w:hyperlink w:anchor="_bookmark41" w:history="1">
            <w:r w:rsidR="00BE175A">
              <w:t>Sample</w:t>
            </w:r>
            <w:r w:rsidR="00BE175A">
              <w:rPr>
                <w:spacing w:val="-2"/>
              </w:rPr>
              <w:t xml:space="preserve"> </w:t>
            </w:r>
            <w:r w:rsidR="00BE175A">
              <w:t>Size</w:t>
            </w:r>
            <w:r w:rsidR="00BE175A">
              <w:tab/>
              <w:t>30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49"/>
              <w:tab w:val="left" w:leader="dot" w:pos="8915"/>
            </w:tabs>
            <w:ind w:left="448" w:hanging="329"/>
          </w:pPr>
          <w:hyperlink w:anchor="_bookmark42" w:history="1">
            <w:r w:rsidR="00BE175A">
              <w:t>Population</w:t>
            </w:r>
            <w:r w:rsidR="00BE175A">
              <w:rPr>
                <w:spacing w:val="-4"/>
              </w:rPr>
              <w:t xml:space="preserve"> </w:t>
            </w:r>
            <w:r w:rsidR="00BE175A">
              <w:t>Parameter</w:t>
            </w:r>
            <w:r w:rsidR="00BE175A">
              <w:tab/>
              <w:t>30</w:t>
            </w:r>
          </w:hyperlink>
        </w:p>
        <w:p w:rsidR="00ED7ED0" w:rsidRDefault="00F54D0A">
          <w:pPr>
            <w:pStyle w:val="TOC1"/>
            <w:numPr>
              <w:ilvl w:val="1"/>
              <w:numId w:val="20"/>
            </w:numPr>
            <w:tabs>
              <w:tab w:val="left" w:pos="451"/>
              <w:tab w:val="left" w:leader="dot" w:pos="8915"/>
            </w:tabs>
            <w:spacing w:before="122"/>
            <w:ind w:left="450" w:hanging="331"/>
          </w:pPr>
          <w:hyperlink w:anchor="_bookmark43" w:history="1">
            <w:r w:rsidR="00BE175A">
              <w:t>Scope</w:t>
            </w:r>
            <w:r w:rsidR="00BE175A">
              <w:tab/>
              <w:t>30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121"/>
            <w:ind w:left="120" w:firstLine="0"/>
          </w:pPr>
          <w:hyperlink w:anchor="_bookmark44" w:history="1">
            <w:r w:rsidR="00BE175A">
              <w:t>Chapter 5</w:t>
            </w:r>
            <w:r w:rsidR="00BE175A">
              <w:tab/>
              <w:t>31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123"/>
            <w:ind w:left="120" w:firstLine="0"/>
          </w:pPr>
          <w:hyperlink w:anchor="_bookmark45" w:history="1">
            <w:r w:rsidR="00BE175A">
              <w:t>Literature</w:t>
            </w:r>
            <w:r w:rsidR="00BE175A">
              <w:rPr>
                <w:spacing w:val="-1"/>
              </w:rPr>
              <w:t xml:space="preserve"> </w:t>
            </w:r>
            <w:r w:rsidR="00BE175A">
              <w:t>Review and</w:t>
            </w:r>
            <w:r w:rsidR="00BE175A">
              <w:rPr>
                <w:spacing w:val="-4"/>
              </w:rPr>
              <w:t xml:space="preserve"> </w:t>
            </w:r>
            <w:r w:rsidR="00BE175A">
              <w:t>Concept</w:t>
            </w:r>
            <w:r w:rsidR="00BE175A">
              <w:tab/>
              <w:t>31</w:t>
            </w:r>
          </w:hyperlink>
        </w:p>
        <w:p w:rsidR="00ED7ED0" w:rsidRDefault="00F54D0A">
          <w:pPr>
            <w:pStyle w:val="TOC1"/>
            <w:numPr>
              <w:ilvl w:val="1"/>
              <w:numId w:val="19"/>
            </w:numPr>
            <w:tabs>
              <w:tab w:val="left" w:pos="451"/>
              <w:tab w:val="left" w:leader="dot" w:pos="8915"/>
            </w:tabs>
          </w:pPr>
          <w:hyperlink w:anchor="_bookmark46" w:history="1">
            <w:r w:rsidR="00BE175A">
              <w:t>Study</w:t>
            </w:r>
            <w:r w:rsidR="00BE175A">
              <w:rPr>
                <w:spacing w:val="-2"/>
              </w:rPr>
              <w:t xml:space="preserve"> </w:t>
            </w:r>
            <w:r w:rsidR="00BE175A">
              <w:t>a</w:t>
            </w:r>
            <w:r w:rsidR="00BE175A">
              <w:rPr>
                <w:spacing w:val="-2"/>
              </w:rPr>
              <w:t xml:space="preserve"> </w:t>
            </w:r>
            <w:r w:rsidR="00BE175A">
              <w:t>particular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rPr>
                <w:spacing w:val="-4"/>
              </w:rPr>
              <w:t xml:space="preserve"> </w:t>
            </w:r>
            <w:r w:rsidR="00BE175A">
              <w:t>performance</w:t>
            </w:r>
            <w:r w:rsidR="00BE175A">
              <w:rPr>
                <w:spacing w:val="-3"/>
              </w:rPr>
              <w:t xml:space="preserve"> </w:t>
            </w:r>
            <w:r w:rsidR="00BE175A">
              <w:t>thorough</w:t>
            </w:r>
            <w:r w:rsidR="00BE175A">
              <w:rPr>
                <w:spacing w:val="-3"/>
              </w:rPr>
              <w:t xml:space="preserve"> </w:t>
            </w:r>
            <w:r w:rsidR="00BE175A">
              <w:t>financial</w:t>
            </w:r>
            <w:r w:rsidR="00BE175A">
              <w:rPr>
                <w:spacing w:val="-2"/>
              </w:rPr>
              <w:t xml:space="preserve"> </w:t>
            </w:r>
            <w:r w:rsidR="00BE175A">
              <w:t>analyses</w:t>
            </w:r>
            <w:r w:rsidR="00BE175A">
              <w:tab/>
              <w:t>32</w:t>
            </w:r>
          </w:hyperlink>
        </w:p>
        <w:p w:rsidR="00ED7ED0" w:rsidRDefault="00F54D0A">
          <w:pPr>
            <w:pStyle w:val="TOC1"/>
            <w:numPr>
              <w:ilvl w:val="2"/>
              <w:numId w:val="19"/>
            </w:numPr>
            <w:tabs>
              <w:tab w:val="left" w:pos="617"/>
              <w:tab w:val="left" w:leader="dot" w:pos="8915"/>
            </w:tabs>
          </w:pPr>
          <w:hyperlink w:anchor="_bookmark47" w:history="1">
            <w:r w:rsidR="00BE175A">
              <w:t>Shape</w:t>
            </w:r>
            <w:r w:rsidR="00BE175A">
              <w:rPr>
                <w:spacing w:val="-1"/>
              </w:rPr>
              <w:t xml:space="preserve"> </w:t>
            </w:r>
            <w:r w:rsidR="00BE175A">
              <w:t>for</w:t>
            </w:r>
            <w:r w:rsidR="00BE175A">
              <w:rPr>
                <w:spacing w:val="-1"/>
              </w:rPr>
              <w:t xml:space="preserve"> </w:t>
            </w:r>
            <w:r w:rsidR="00BE175A">
              <w:t>analysis</w:t>
            </w:r>
            <w:r w:rsidR="00BE175A">
              <w:tab/>
              <w:t>32</w:t>
            </w:r>
          </w:hyperlink>
        </w:p>
        <w:p w:rsidR="00ED7ED0" w:rsidRDefault="00F54D0A">
          <w:pPr>
            <w:pStyle w:val="TOC1"/>
            <w:numPr>
              <w:ilvl w:val="2"/>
              <w:numId w:val="19"/>
            </w:numPr>
            <w:tabs>
              <w:tab w:val="left" w:pos="617"/>
              <w:tab w:val="left" w:leader="dot" w:pos="8915"/>
            </w:tabs>
            <w:spacing w:before="123"/>
          </w:pPr>
          <w:hyperlink w:anchor="_bookmark48" w:history="1">
            <w:r w:rsidR="00BE175A">
              <w:t>Financing</w:t>
            </w:r>
            <w:r w:rsidR="00BE175A">
              <w:rPr>
                <w:spacing w:val="-3"/>
              </w:rPr>
              <w:t xml:space="preserve"> </w:t>
            </w:r>
            <w:r w:rsidR="00BE175A">
              <w:t>variations/types</w:t>
            </w:r>
            <w:r w:rsidR="00BE175A">
              <w:rPr>
                <w:spacing w:val="-2"/>
              </w:rPr>
              <w:t xml:space="preserve"> </w:t>
            </w:r>
            <w:r w:rsidR="00BE175A">
              <w:t>&amp; performance</w:t>
            </w:r>
            <w:r w:rsidR="00BE175A">
              <w:rPr>
                <w:spacing w:val="-3"/>
              </w:rPr>
              <w:t xml:space="preserve"> </w:t>
            </w:r>
            <w:r w:rsidR="00BE175A">
              <w:t>of</w:t>
            </w:r>
            <w:r w:rsidR="00BE175A">
              <w:rPr>
                <w:spacing w:val="-3"/>
              </w:rPr>
              <w:t xml:space="preserve"> </w:t>
            </w:r>
            <w:r w:rsidR="00BE175A">
              <w:t>a</w:t>
            </w:r>
            <w:r w:rsidR="00BE175A">
              <w:rPr>
                <w:spacing w:val="-1"/>
              </w:rPr>
              <w:t xml:space="preserve"> </w:t>
            </w:r>
            <w:r w:rsidR="00BE175A">
              <w:t>bank</w:t>
            </w:r>
            <w:r w:rsidR="00BE175A">
              <w:tab/>
              <w:t>33</w:t>
            </w:r>
          </w:hyperlink>
        </w:p>
        <w:p w:rsidR="00ED7ED0" w:rsidRDefault="00F54D0A">
          <w:pPr>
            <w:pStyle w:val="TOC1"/>
            <w:numPr>
              <w:ilvl w:val="1"/>
              <w:numId w:val="19"/>
            </w:numPr>
            <w:tabs>
              <w:tab w:val="left" w:pos="451"/>
              <w:tab w:val="left" w:leader="dot" w:pos="8915"/>
            </w:tabs>
          </w:pPr>
          <w:hyperlink w:anchor="_bookmark49" w:history="1">
            <w:r w:rsidR="00BE175A">
              <w:t>Apply</w:t>
            </w:r>
            <w:r w:rsidR="00BE175A">
              <w:rPr>
                <w:spacing w:val="-3"/>
              </w:rPr>
              <w:t xml:space="preserve"> </w:t>
            </w:r>
            <w:r w:rsidR="00BE175A">
              <w:t>of</w:t>
            </w:r>
            <w:r w:rsidR="00BE175A">
              <w:rPr>
                <w:spacing w:val="-4"/>
              </w:rPr>
              <w:t xml:space="preserve"> </w:t>
            </w:r>
            <w:r w:rsidR="00BE175A">
              <w:t>financial</w:t>
            </w:r>
            <w:r w:rsidR="00BE175A">
              <w:rPr>
                <w:spacing w:val="-2"/>
              </w:rPr>
              <w:t xml:space="preserve"> </w:t>
            </w:r>
            <w:r w:rsidR="00BE175A">
              <w:t>ratios</w:t>
            </w:r>
            <w:r w:rsidR="00BE175A">
              <w:rPr>
                <w:spacing w:val="-3"/>
              </w:rPr>
              <w:t xml:space="preserve"> </w:t>
            </w:r>
            <w:r w:rsidR="00BE175A">
              <w:t>to do</w:t>
            </w:r>
            <w:r w:rsidR="00BE175A">
              <w:rPr>
                <w:spacing w:val="-2"/>
              </w:rPr>
              <w:t xml:space="preserve"> </w:t>
            </w:r>
            <w:r w:rsidR="00BE175A">
              <w:t>conduct</w:t>
            </w:r>
            <w:r w:rsidR="00BE175A">
              <w:rPr>
                <w:spacing w:val="1"/>
              </w:rPr>
              <w:t xml:space="preserve"> </w:t>
            </w:r>
            <w:r w:rsidR="00BE175A">
              <w:t>performance of</w:t>
            </w:r>
            <w:r w:rsidR="00BE175A">
              <w:rPr>
                <w:spacing w:val="-4"/>
              </w:rPr>
              <w:t xml:space="preserve"> </w:t>
            </w:r>
            <w:r w:rsidR="00BE175A">
              <w:t>bank.</w:t>
            </w:r>
            <w:r w:rsidR="00BE175A">
              <w:tab/>
              <w:t>34</w:t>
            </w:r>
          </w:hyperlink>
        </w:p>
        <w:p w:rsidR="00ED7ED0" w:rsidRDefault="00F54D0A">
          <w:pPr>
            <w:pStyle w:val="TOC1"/>
            <w:numPr>
              <w:ilvl w:val="2"/>
              <w:numId w:val="19"/>
            </w:numPr>
            <w:tabs>
              <w:tab w:val="left" w:pos="617"/>
              <w:tab w:val="left" w:leader="dot" w:pos="8915"/>
            </w:tabs>
            <w:spacing w:before="123"/>
          </w:pPr>
          <w:hyperlink w:anchor="_bookmark50" w:history="1">
            <w:r w:rsidR="00BE175A">
              <w:t>Internal</w:t>
            </w:r>
            <w:r w:rsidR="00BE175A">
              <w:rPr>
                <w:spacing w:val="-1"/>
              </w:rPr>
              <w:t xml:space="preserve"> </w:t>
            </w:r>
            <w:r w:rsidR="00BE175A">
              <w:t>Comparison</w:t>
            </w:r>
            <w:r w:rsidR="00BE175A">
              <w:tab/>
              <w:t>34</w:t>
            </w:r>
          </w:hyperlink>
        </w:p>
        <w:p w:rsidR="00ED7ED0" w:rsidRDefault="00F54D0A">
          <w:pPr>
            <w:pStyle w:val="TOC1"/>
            <w:numPr>
              <w:ilvl w:val="2"/>
              <w:numId w:val="19"/>
            </w:numPr>
            <w:tabs>
              <w:tab w:val="left" w:pos="617"/>
              <w:tab w:val="left" w:leader="dot" w:pos="8915"/>
            </w:tabs>
          </w:pPr>
          <w:hyperlink w:anchor="_bookmark51" w:history="1">
            <w:r w:rsidR="00BE175A">
              <w:t>External</w:t>
            </w:r>
            <w:r w:rsidR="00BE175A">
              <w:rPr>
                <w:spacing w:val="-1"/>
              </w:rPr>
              <w:t xml:space="preserve"> </w:t>
            </w:r>
            <w:r w:rsidR="00BE175A">
              <w:t>comparisons</w:t>
            </w:r>
            <w:r w:rsidR="00BE175A">
              <w:rPr>
                <w:spacing w:val="-4"/>
              </w:rPr>
              <w:t xml:space="preserve"> </w:t>
            </w:r>
            <w:r w:rsidR="00BE175A">
              <w:t>&amp; sources</w:t>
            </w:r>
            <w:r w:rsidR="00BE175A">
              <w:rPr>
                <w:spacing w:val="-2"/>
              </w:rPr>
              <w:t xml:space="preserve"> </w:t>
            </w:r>
            <w:r w:rsidR="00BE175A">
              <w:t>of</w:t>
            </w:r>
            <w:r w:rsidR="00BE175A">
              <w:rPr>
                <w:spacing w:val="-4"/>
              </w:rPr>
              <w:t xml:space="preserve"> </w:t>
            </w:r>
            <w:r w:rsidR="00BE175A">
              <w:t>industry ratio</w:t>
            </w:r>
            <w:r w:rsidR="00BE175A">
              <w:tab/>
              <w:t>34</w:t>
            </w:r>
          </w:hyperlink>
        </w:p>
        <w:p w:rsidR="00ED7ED0" w:rsidRDefault="00F54D0A">
          <w:pPr>
            <w:pStyle w:val="TOC1"/>
            <w:numPr>
              <w:ilvl w:val="1"/>
              <w:numId w:val="19"/>
            </w:numPr>
            <w:tabs>
              <w:tab w:val="left" w:pos="449"/>
              <w:tab w:val="left" w:leader="dot" w:pos="8915"/>
            </w:tabs>
            <w:spacing w:before="123"/>
            <w:ind w:left="448" w:hanging="329"/>
          </w:pPr>
          <w:hyperlink w:anchor="_bookmark52" w:history="1">
            <w:r w:rsidR="00BE175A">
              <w:t>Objectives</w:t>
            </w:r>
            <w:r w:rsidR="00BE175A">
              <w:rPr>
                <w:spacing w:val="-4"/>
              </w:rPr>
              <w:t xml:space="preserve"> </w:t>
            </w:r>
            <w:r w:rsidR="00BE175A">
              <w:t>of</w:t>
            </w:r>
            <w:r w:rsidR="00BE175A">
              <w:rPr>
                <w:spacing w:val="-4"/>
              </w:rPr>
              <w:t xml:space="preserve"> </w:t>
            </w:r>
            <w:r w:rsidR="00BE175A">
              <w:t>using</w:t>
            </w:r>
            <w:r w:rsidR="00BE175A">
              <w:rPr>
                <w:spacing w:val="-2"/>
              </w:rPr>
              <w:t xml:space="preserve"> </w:t>
            </w:r>
            <w:r w:rsidR="00BE175A">
              <w:t>ratios</w:t>
            </w:r>
            <w:r w:rsidR="00BE175A">
              <w:rPr>
                <w:spacing w:val="-2"/>
              </w:rPr>
              <w:t xml:space="preserve"> </w:t>
            </w:r>
            <w:r w:rsidR="00BE175A">
              <w:t>as</w:t>
            </w:r>
            <w:r w:rsidR="00BE175A">
              <w:rPr>
                <w:spacing w:val="-3"/>
              </w:rPr>
              <w:t xml:space="preserve"> </w:t>
            </w:r>
            <w:r w:rsidR="00BE175A">
              <w:t>performance</w:t>
            </w:r>
            <w:r w:rsidR="00BE175A">
              <w:rPr>
                <w:spacing w:val="-4"/>
              </w:rPr>
              <w:t xml:space="preserve"> </w:t>
            </w:r>
            <w:r w:rsidR="00BE175A">
              <w:t>evaluation</w:t>
            </w:r>
            <w:r w:rsidR="00BE175A">
              <w:rPr>
                <w:spacing w:val="-2"/>
              </w:rPr>
              <w:t xml:space="preserve"> </w:t>
            </w:r>
            <w:r w:rsidR="00BE175A">
              <w:t>banks</w:t>
            </w:r>
            <w:r w:rsidR="00BE175A">
              <w:tab/>
              <w:t>34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ind w:left="120" w:firstLine="0"/>
          </w:pPr>
          <w:hyperlink w:anchor="_bookmark53" w:history="1">
            <w:r w:rsidR="00BE175A">
              <w:t>Chapter 6</w:t>
            </w:r>
            <w:r w:rsidR="00BE175A">
              <w:tab/>
              <w:t>37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121"/>
            <w:ind w:left="120" w:firstLine="0"/>
          </w:pPr>
          <w:hyperlink w:anchor="_bookmark54" w:history="1">
            <w:r w:rsidR="00BE175A">
              <w:t>Analysis</w:t>
            </w:r>
            <w:r w:rsidR="00BE175A">
              <w:rPr>
                <w:spacing w:val="-1"/>
              </w:rPr>
              <w:t xml:space="preserve"> </w:t>
            </w:r>
            <w:r w:rsidR="00BE175A">
              <w:t>&amp;</w:t>
            </w:r>
            <w:r w:rsidR="00BE175A">
              <w:rPr>
                <w:spacing w:val="-3"/>
              </w:rPr>
              <w:t xml:space="preserve"> </w:t>
            </w:r>
            <w:r w:rsidR="00BE175A">
              <w:t>Findings</w:t>
            </w:r>
            <w:r w:rsidR="00BE175A">
              <w:rPr>
                <w:spacing w:val="-1"/>
              </w:rPr>
              <w:t xml:space="preserve"> </w:t>
            </w:r>
            <w:r w:rsidR="00BE175A">
              <w:t>of</w:t>
            </w:r>
            <w:r w:rsidR="00BE175A">
              <w:rPr>
                <w:spacing w:val="-1"/>
              </w:rPr>
              <w:t xml:space="preserve"> </w:t>
            </w:r>
            <w:r w:rsidR="00BE175A">
              <w:t>the study</w:t>
            </w:r>
            <w:r w:rsidR="00BE175A">
              <w:tab/>
              <w:t>37</w:t>
            </w:r>
          </w:hyperlink>
        </w:p>
        <w:p w:rsidR="00ED7ED0" w:rsidRDefault="00F54D0A">
          <w:pPr>
            <w:pStyle w:val="TOC1"/>
            <w:numPr>
              <w:ilvl w:val="1"/>
              <w:numId w:val="18"/>
            </w:numPr>
            <w:tabs>
              <w:tab w:val="left" w:pos="451"/>
              <w:tab w:val="left" w:leader="dot" w:pos="8915"/>
            </w:tabs>
            <w:spacing w:before="122"/>
          </w:pPr>
          <w:hyperlink w:anchor="_bookmark55" w:history="1">
            <w:r w:rsidR="00BE175A">
              <w:t>Critical</w:t>
            </w:r>
            <w:r w:rsidR="00BE175A">
              <w:rPr>
                <w:spacing w:val="-3"/>
              </w:rPr>
              <w:t xml:space="preserve"> </w:t>
            </w:r>
            <w:r w:rsidR="00BE175A">
              <w:t>analysis</w:t>
            </w:r>
            <w:r w:rsidR="00BE175A">
              <w:tab/>
              <w:t>38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  <w:spacing w:before="121"/>
          </w:pPr>
          <w:hyperlink w:anchor="_bookmark56" w:history="1">
            <w:r w:rsidR="00BE175A">
              <w:t>Liquidity</w:t>
            </w:r>
            <w:r w:rsidR="00BE175A">
              <w:rPr>
                <w:spacing w:val="-3"/>
              </w:rPr>
              <w:t xml:space="preserve"> </w:t>
            </w:r>
            <w:r w:rsidR="00BE175A">
              <w:t>Ratio</w:t>
            </w:r>
            <w:r w:rsidR="00BE175A">
              <w:rPr>
                <w:spacing w:val="-1"/>
              </w:rPr>
              <w:t xml:space="preserve"> </w:t>
            </w:r>
            <w:r w:rsidR="00BE175A">
              <w:t>Analysis</w:t>
            </w:r>
            <w:r w:rsidR="00BE175A">
              <w:tab/>
              <w:t>39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  <w:spacing w:before="122"/>
          </w:pPr>
          <w:hyperlink w:anchor="_bookmark57" w:history="1">
            <w:r w:rsidR="00BE175A">
              <w:t>Profitability</w:t>
            </w:r>
            <w:r w:rsidR="00BE175A">
              <w:rPr>
                <w:spacing w:val="-2"/>
              </w:rPr>
              <w:t xml:space="preserve"> </w:t>
            </w:r>
            <w:r w:rsidR="00BE175A">
              <w:t>Ratio</w:t>
            </w:r>
            <w:r w:rsidR="00BE175A">
              <w:rPr>
                <w:spacing w:val="-2"/>
              </w:rPr>
              <w:t xml:space="preserve"> </w:t>
            </w:r>
            <w:r w:rsidR="00BE175A">
              <w:t>Analysis</w:t>
            </w:r>
            <w:r w:rsidR="00BE175A">
              <w:tab/>
              <w:t>41</w:t>
            </w:r>
          </w:hyperlink>
        </w:p>
        <w:p w:rsidR="00ED7ED0" w:rsidRDefault="00F54D0A">
          <w:pPr>
            <w:pStyle w:val="TOC1"/>
            <w:numPr>
              <w:ilvl w:val="3"/>
              <w:numId w:val="18"/>
            </w:numPr>
            <w:tabs>
              <w:tab w:val="left" w:pos="785"/>
              <w:tab w:val="left" w:leader="dot" w:pos="8915"/>
            </w:tabs>
            <w:spacing w:before="121"/>
          </w:pPr>
          <w:hyperlink w:anchor="_bookmark58" w:history="1">
            <w:r w:rsidR="00BE175A">
              <w:t>Gross</w:t>
            </w:r>
            <w:r w:rsidR="00BE175A">
              <w:rPr>
                <w:spacing w:val="-3"/>
              </w:rPr>
              <w:t xml:space="preserve"> </w:t>
            </w:r>
            <w:r w:rsidR="00BE175A">
              <w:t>Profit</w:t>
            </w:r>
            <w:r w:rsidR="00BE175A">
              <w:rPr>
                <w:spacing w:val="-3"/>
              </w:rPr>
              <w:t xml:space="preserve"> </w:t>
            </w:r>
            <w:r w:rsidR="00BE175A">
              <w:t>Ratio</w:t>
            </w:r>
            <w:r w:rsidR="00BE175A">
              <w:tab/>
              <w:t>41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  <w:spacing w:before="122"/>
          </w:pPr>
          <w:hyperlink w:anchor="_bookmark59" w:history="1">
            <w:r w:rsidR="00BE175A">
              <w:t>Return</w:t>
            </w:r>
            <w:r w:rsidR="00BE175A">
              <w:rPr>
                <w:spacing w:val="-3"/>
              </w:rPr>
              <w:t xml:space="preserve"> </w:t>
            </w:r>
            <w:r w:rsidR="00BE175A">
              <w:t>on</w:t>
            </w:r>
            <w:r w:rsidR="00BE175A">
              <w:rPr>
                <w:spacing w:val="-2"/>
              </w:rPr>
              <w:t xml:space="preserve"> </w:t>
            </w:r>
            <w:r w:rsidR="00BE175A">
              <w:t>Equity</w:t>
            </w:r>
            <w:r w:rsidR="00BE175A">
              <w:rPr>
                <w:spacing w:val="-1"/>
              </w:rPr>
              <w:t xml:space="preserve"> </w:t>
            </w:r>
            <w:r w:rsidR="00BE175A">
              <w:t>(ROE)</w:t>
            </w:r>
            <w:r w:rsidR="00BE175A">
              <w:tab/>
              <w:t>43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</w:pPr>
          <w:hyperlink w:anchor="_bookmark60" w:history="1">
            <w:r w:rsidR="00BE175A">
              <w:t>Return</w:t>
            </w:r>
            <w:r w:rsidR="00BE175A">
              <w:rPr>
                <w:spacing w:val="-2"/>
              </w:rPr>
              <w:t xml:space="preserve"> </w:t>
            </w:r>
            <w:r w:rsidR="00BE175A">
              <w:t>on</w:t>
            </w:r>
            <w:r w:rsidR="00BE175A">
              <w:rPr>
                <w:spacing w:val="-1"/>
              </w:rPr>
              <w:t xml:space="preserve"> </w:t>
            </w:r>
            <w:r w:rsidR="00BE175A">
              <w:t>assets</w:t>
            </w:r>
            <w:r w:rsidR="00BE175A">
              <w:rPr>
                <w:spacing w:val="-3"/>
              </w:rPr>
              <w:t xml:space="preserve"> </w:t>
            </w:r>
            <w:r w:rsidR="00BE175A">
              <w:t>(ROA):</w:t>
            </w:r>
            <w:r w:rsidR="00BE175A">
              <w:tab/>
              <w:t>44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570"/>
              <w:tab w:val="left" w:leader="dot" w:pos="8915"/>
            </w:tabs>
            <w:spacing w:before="121"/>
            <w:ind w:left="569" w:hanging="450"/>
          </w:pPr>
          <w:hyperlink w:anchor="_bookmark61" w:history="1">
            <w:r w:rsidR="00BE175A">
              <w:t>:</w:t>
            </w:r>
            <w:r w:rsidR="00BE175A">
              <w:rPr>
                <w:spacing w:val="-2"/>
              </w:rPr>
              <w:t xml:space="preserve"> </w:t>
            </w:r>
            <w:r w:rsidR="00BE175A">
              <w:t>Earnings</w:t>
            </w:r>
            <w:r w:rsidR="00BE175A">
              <w:rPr>
                <w:spacing w:val="-1"/>
              </w:rPr>
              <w:t xml:space="preserve"> </w:t>
            </w:r>
            <w:r w:rsidR="00BE175A">
              <w:t>per</w:t>
            </w:r>
            <w:r w:rsidR="00BE175A">
              <w:rPr>
                <w:spacing w:val="-1"/>
              </w:rPr>
              <w:t xml:space="preserve"> </w:t>
            </w:r>
            <w:r w:rsidR="00BE175A">
              <w:t>share</w:t>
            </w:r>
            <w:r w:rsidR="00BE175A">
              <w:rPr>
                <w:spacing w:val="-3"/>
              </w:rPr>
              <w:t xml:space="preserve"> </w:t>
            </w:r>
            <w:r w:rsidR="00BE175A">
              <w:t>(EPS)</w:t>
            </w:r>
            <w:r w:rsidR="00BE175A">
              <w:tab/>
              <w:t>46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  <w:spacing w:before="123"/>
          </w:pPr>
          <w:hyperlink w:anchor="_bookmark62" w:history="1">
            <w:r w:rsidR="00BE175A">
              <w:t>Price-</w:t>
            </w:r>
            <w:r w:rsidR="00BE175A">
              <w:rPr>
                <w:spacing w:val="-2"/>
              </w:rPr>
              <w:t xml:space="preserve"> </w:t>
            </w:r>
            <w:r w:rsidR="00BE175A">
              <w:t>Earnings</w:t>
            </w:r>
            <w:r w:rsidR="00BE175A">
              <w:rPr>
                <w:spacing w:val="-1"/>
              </w:rPr>
              <w:t xml:space="preserve"> </w:t>
            </w:r>
            <w:r w:rsidR="00BE175A">
              <w:t>Share</w:t>
            </w:r>
            <w:r w:rsidR="00BE175A">
              <w:tab/>
              <w:t>47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</w:pPr>
          <w:hyperlink w:anchor="_bookmark63" w:history="1">
            <w:r w:rsidR="00BE175A">
              <w:t>Efficiency</w:t>
            </w:r>
            <w:r w:rsidR="00BE175A">
              <w:rPr>
                <w:spacing w:val="-4"/>
              </w:rPr>
              <w:t xml:space="preserve"> </w:t>
            </w:r>
            <w:r w:rsidR="00BE175A">
              <w:t>Ratio</w:t>
            </w:r>
            <w:r w:rsidR="00BE175A">
              <w:rPr>
                <w:spacing w:val="-1"/>
              </w:rPr>
              <w:t xml:space="preserve"> </w:t>
            </w:r>
            <w:r w:rsidR="00BE175A">
              <w:t>Analysis</w:t>
            </w:r>
            <w:r w:rsidR="00BE175A">
              <w:tab/>
              <w:t>48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  <w:spacing w:before="123"/>
          </w:pPr>
          <w:hyperlink w:anchor="_bookmark64" w:history="1">
            <w:r w:rsidR="00BE175A">
              <w:t>Degree</w:t>
            </w:r>
            <w:r w:rsidR="00BE175A">
              <w:rPr>
                <w:spacing w:val="-3"/>
              </w:rPr>
              <w:t xml:space="preserve"> </w:t>
            </w:r>
            <w:r w:rsidR="00BE175A">
              <w:t>of</w:t>
            </w:r>
            <w:r w:rsidR="00BE175A">
              <w:rPr>
                <w:spacing w:val="-1"/>
              </w:rPr>
              <w:t xml:space="preserve"> </w:t>
            </w:r>
            <w:r w:rsidR="00BE175A">
              <w:t>Asset</w:t>
            </w:r>
            <w:r w:rsidR="00BE175A">
              <w:rPr>
                <w:spacing w:val="-2"/>
              </w:rPr>
              <w:t xml:space="preserve"> </w:t>
            </w:r>
            <w:r w:rsidR="00BE175A">
              <w:t>Utilization</w:t>
            </w:r>
            <w:r w:rsidR="00BE175A">
              <w:tab/>
              <w:t>51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617"/>
              <w:tab w:val="left" w:leader="dot" w:pos="8915"/>
            </w:tabs>
          </w:pPr>
          <w:hyperlink w:anchor="_bookmark65" w:history="1">
            <w:r w:rsidR="00BE175A">
              <w:t>Leverage</w:t>
            </w:r>
            <w:r w:rsidR="00BE175A">
              <w:rPr>
                <w:spacing w:val="-1"/>
              </w:rPr>
              <w:t xml:space="preserve"> </w:t>
            </w:r>
            <w:r w:rsidR="00BE175A">
              <w:t>Ratio</w:t>
            </w:r>
            <w:r w:rsidR="00BE175A">
              <w:rPr>
                <w:spacing w:val="-1"/>
              </w:rPr>
              <w:t xml:space="preserve"> </w:t>
            </w:r>
            <w:r w:rsidR="00BE175A">
              <w:t>Analysis</w:t>
            </w:r>
            <w:r w:rsidR="00BE175A">
              <w:tab/>
              <w:t>54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727"/>
              <w:tab w:val="left" w:leader="dot" w:pos="8915"/>
            </w:tabs>
            <w:spacing w:before="123"/>
            <w:ind w:left="726" w:hanging="607"/>
          </w:pPr>
          <w:hyperlink w:anchor="_bookmark66" w:history="1">
            <w:r w:rsidR="00BE175A">
              <w:t>Performance</w:t>
            </w:r>
            <w:r w:rsidR="00BE175A">
              <w:rPr>
                <w:spacing w:val="-4"/>
              </w:rPr>
              <w:t xml:space="preserve"> </w:t>
            </w:r>
            <w:r w:rsidR="00BE175A">
              <w:t>evaluation</w:t>
            </w:r>
            <w:r w:rsidR="00BE175A">
              <w:rPr>
                <w:spacing w:val="-5"/>
              </w:rPr>
              <w:t xml:space="preserve"> </w:t>
            </w:r>
            <w:r w:rsidR="00BE175A">
              <w:t>of</w:t>
            </w:r>
            <w:r w:rsidR="00BE175A">
              <w:rPr>
                <w:spacing w:val="-2"/>
              </w:rPr>
              <w:t xml:space="preserve"> </w:t>
            </w:r>
            <w:r w:rsidR="00BE175A">
              <w:t>foreign</w:t>
            </w:r>
            <w:r w:rsidR="00BE175A">
              <w:rPr>
                <w:spacing w:val="-3"/>
              </w:rPr>
              <w:t xml:space="preserve"> </w:t>
            </w:r>
            <w:r w:rsidR="00BE175A">
              <w:t>exchange</w:t>
            </w:r>
            <w:r w:rsidR="00BE175A">
              <w:rPr>
                <w:spacing w:val="-1"/>
              </w:rPr>
              <w:t xml:space="preserve"> </w:t>
            </w:r>
            <w:r w:rsidR="00BE175A">
              <w:t>activities</w:t>
            </w:r>
            <w:r w:rsidR="00BE175A">
              <w:tab/>
              <w:t>55</w:t>
            </w:r>
          </w:hyperlink>
        </w:p>
        <w:p w:rsidR="00ED7ED0" w:rsidRDefault="00F54D0A">
          <w:pPr>
            <w:pStyle w:val="TOC1"/>
            <w:numPr>
              <w:ilvl w:val="2"/>
              <w:numId w:val="18"/>
            </w:numPr>
            <w:tabs>
              <w:tab w:val="left" w:pos="729"/>
              <w:tab w:val="left" w:leader="dot" w:pos="8915"/>
            </w:tabs>
            <w:spacing w:before="122" w:line="256" w:lineRule="auto"/>
            <w:ind w:left="120" w:right="1443" w:firstLine="0"/>
          </w:pPr>
          <w:hyperlink w:anchor="_bookmark67" w:history="1">
            <w:r w:rsidR="00BE175A">
              <w:t>Analysis of deposit and loans &amp; advances amount of Eastern Bank Limited, City Bank Limited</w:t>
            </w:r>
          </w:hyperlink>
          <w:r w:rsidR="00BE175A">
            <w:rPr>
              <w:spacing w:val="1"/>
            </w:rPr>
            <w:t xml:space="preserve"> </w:t>
          </w:r>
          <w:hyperlink w:anchor="_bookmark67" w:history="1">
            <w:r w:rsidR="00BE175A">
              <w:t>and</w:t>
            </w:r>
            <w:r w:rsidR="00BE175A">
              <w:rPr>
                <w:spacing w:val="-2"/>
              </w:rPr>
              <w:t xml:space="preserve"> </w:t>
            </w:r>
            <w:r w:rsidR="00BE175A">
              <w:t>Mercantile</w:t>
            </w:r>
            <w:r w:rsidR="00BE175A">
              <w:rPr>
                <w:spacing w:val="-1"/>
              </w:rPr>
              <w:t xml:space="preserve"> </w:t>
            </w:r>
            <w:r w:rsidR="00BE175A">
              <w:t>Bank Limited</w:t>
            </w:r>
            <w:r w:rsidR="00BE175A">
              <w:tab/>
              <w:t>58</w:t>
            </w:r>
          </w:hyperlink>
        </w:p>
        <w:p w:rsidR="00ED7ED0" w:rsidRDefault="00F54D0A">
          <w:pPr>
            <w:pStyle w:val="TOC1"/>
            <w:tabs>
              <w:tab w:val="left" w:leader="dot" w:pos="8915"/>
            </w:tabs>
            <w:spacing w:before="102" w:after="20"/>
            <w:ind w:left="120" w:firstLine="0"/>
          </w:pPr>
          <w:hyperlink w:anchor="_bookmark68" w:history="1">
            <w:r w:rsidR="00BE175A">
              <w:t>6.3</w:t>
            </w:r>
            <w:r w:rsidR="00BE175A">
              <w:rPr>
                <w:spacing w:val="-1"/>
              </w:rPr>
              <w:t xml:space="preserve"> </w:t>
            </w:r>
            <w:r w:rsidR="00BE175A">
              <w:t>Findings of</w:t>
            </w:r>
            <w:r w:rsidR="00BE175A">
              <w:rPr>
                <w:spacing w:val="-4"/>
              </w:rPr>
              <w:t xml:space="preserve"> </w:t>
            </w:r>
            <w:r w:rsidR="00BE175A">
              <w:t>the</w:t>
            </w:r>
            <w:r w:rsidR="00BE175A">
              <w:rPr>
                <w:spacing w:val="-2"/>
              </w:rPr>
              <w:t xml:space="preserve"> </w:t>
            </w:r>
            <w:r w:rsidR="00BE175A">
              <w:t>study</w:t>
            </w:r>
            <w:r w:rsidR="00BE175A">
              <w:tab/>
              <w:t>63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38"/>
            <w:ind w:left="120" w:firstLine="0"/>
          </w:pPr>
          <w:hyperlink w:anchor="_bookmark69" w:history="1">
            <w:r w:rsidR="00BE175A">
              <w:t>Chapter 7</w:t>
            </w:r>
            <w:r w:rsidR="00BE175A">
              <w:tab/>
              <w:t>65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121"/>
            <w:ind w:left="120" w:firstLine="0"/>
          </w:pPr>
          <w:hyperlink w:anchor="_bookmark70" w:history="1">
            <w:r w:rsidR="00BE175A">
              <w:t>Recommendation</w:t>
            </w:r>
            <w:r w:rsidR="00BE175A">
              <w:rPr>
                <w:spacing w:val="-2"/>
              </w:rPr>
              <w:t xml:space="preserve"> </w:t>
            </w:r>
            <w:r w:rsidR="00BE175A">
              <w:t>and</w:t>
            </w:r>
            <w:r w:rsidR="00BE175A">
              <w:rPr>
                <w:spacing w:val="-1"/>
              </w:rPr>
              <w:t xml:space="preserve"> </w:t>
            </w:r>
            <w:r w:rsidR="00BE175A">
              <w:t>Conclusion</w:t>
            </w:r>
            <w:r w:rsidR="00BE175A">
              <w:tab/>
              <w:t>65</w:t>
            </w:r>
          </w:hyperlink>
        </w:p>
        <w:p w:rsidR="00ED7ED0" w:rsidRDefault="00F54D0A">
          <w:pPr>
            <w:pStyle w:val="TOC1"/>
            <w:numPr>
              <w:ilvl w:val="1"/>
              <w:numId w:val="17"/>
            </w:numPr>
            <w:tabs>
              <w:tab w:val="left" w:pos="451"/>
              <w:tab w:val="right" w:leader="dot" w:pos="9141"/>
            </w:tabs>
            <w:spacing w:before="123"/>
          </w:pPr>
          <w:hyperlink w:anchor="_bookmark71" w:history="1">
            <w:r w:rsidR="00BE175A">
              <w:t>Recommendation</w:t>
            </w:r>
            <w:r w:rsidR="00BE175A">
              <w:tab/>
              <w:t>66</w:t>
            </w:r>
          </w:hyperlink>
        </w:p>
        <w:p w:rsidR="00ED7ED0" w:rsidRDefault="00F54D0A">
          <w:pPr>
            <w:pStyle w:val="TOC1"/>
            <w:numPr>
              <w:ilvl w:val="1"/>
              <w:numId w:val="17"/>
            </w:numPr>
            <w:tabs>
              <w:tab w:val="left" w:pos="451"/>
              <w:tab w:val="right" w:leader="dot" w:pos="9141"/>
            </w:tabs>
          </w:pPr>
          <w:hyperlink w:anchor="_bookmark72" w:history="1">
            <w:r w:rsidR="00BE175A">
              <w:t>Conclusion</w:t>
            </w:r>
            <w:r w:rsidR="00BE175A">
              <w:tab/>
              <w:t>67</w:t>
            </w:r>
          </w:hyperlink>
        </w:p>
        <w:p w:rsidR="00ED7ED0" w:rsidRDefault="00F54D0A">
          <w:pPr>
            <w:pStyle w:val="TOC1"/>
            <w:tabs>
              <w:tab w:val="right" w:leader="dot" w:pos="9141"/>
            </w:tabs>
            <w:spacing w:before="122"/>
            <w:ind w:left="120" w:firstLine="0"/>
          </w:pPr>
          <w:hyperlink w:anchor="_bookmark73" w:history="1">
            <w:r w:rsidR="00BE175A">
              <w:t>References</w:t>
            </w:r>
            <w:r w:rsidR="00BE175A">
              <w:tab/>
              <w:t>68</w:t>
            </w:r>
          </w:hyperlink>
        </w:p>
      </w:sdtContent>
    </w:sdt>
    <w:p w:rsidR="00ED7ED0" w:rsidRDefault="00ED7ED0">
      <w:pPr>
        <w:sectPr w:rsidR="00ED7ED0">
          <w:type w:val="continuous"/>
          <w:pgSz w:w="11910" w:h="16840"/>
          <w:pgMar w:top="1400" w:right="0" w:bottom="1567" w:left="1320" w:header="720" w:footer="720" w:gutter="0"/>
          <w:cols w:space="720"/>
        </w:sect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rPr>
          <w:rFonts w:ascii="Calibri"/>
          <w:sz w:val="34"/>
        </w:rPr>
      </w:pPr>
    </w:p>
    <w:p w:rsidR="00ED7ED0" w:rsidRDefault="00ED7ED0">
      <w:pPr>
        <w:pStyle w:val="BodyText"/>
        <w:spacing w:before="10"/>
        <w:rPr>
          <w:rFonts w:ascii="Calibri"/>
          <w:sz w:val="38"/>
        </w:rPr>
      </w:pPr>
    </w:p>
    <w:p w:rsidR="00ED7ED0" w:rsidRDefault="00BE175A">
      <w:pPr>
        <w:spacing w:before="1" w:line="415" w:lineRule="auto"/>
        <w:ind w:left="3843" w:right="5159" w:hanging="5"/>
        <w:jc w:val="center"/>
        <w:rPr>
          <w:sz w:val="32"/>
        </w:rPr>
      </w:pPr>
      <w:bookmarkStart w:id="4" w:name="_bookmark4"/>
      <w:bookmarkEnd w:id="4"/>
      <w:r>
        <w:rPr>
          <w:sz w:val="32"/>
        </w:rPr>
        <w:t>Chapter 1</w:t>
      </w:r>
      <w:r>
        <w:rPr>
          <w:spacing w:val="1"/>
          <w:sz w:val="32"/>
        </w:rPr>
        <w:t xml:space="preserve"> </w:t>
      </w:r>
      <w:bookmarkStart w:id="5" w:name="_bookmark5"/>
      <w:bookmarkEnd w:id="5"/>
      <w:r>
        <w:rPr>
          <w:sz w:val="32"/>
        </w:rPr>
        <w:t>Introduction</w:t>
      </w:r>
    </w:p>
    <w:p w:rsidR="00ED7ED0" w:rsidRDefault="00ED7ED0">
      <w:pPr>
        <w:spacing w:line="415" w:lineRule="auto"/>
        <w:jc w:val="center"/>
        <w:rPr>
          <w:sz w:val="32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2"/>
        <w:numPr>
          <w:ilvl w:val="1"/>
          <w:numId w:val="16"/>
        </w:numPr>
        <w:tabs>
          <w:tab w:val="left" w:pos="594"/>
        </w:tabs>
        <w:spacing w:before="149"/>
        <w:ind w:hanging="474"/>
      </w:pPr>
      <w:bookmarkStart w:id="6" w:name="_bookmark6"/>
      <w:bookmarkEnd w:id="6"/>
      <w:r>
        <w:t>Overview</w:t>
      </w:r>
    </w:p>
    <w:p w:rsidR="00ED7ED0" w:rsidRDefault="00BE175A">
      <w:pPr>
        <w:pStyle w:val="BodyText"/>
        <w:spacing w:before="26" w:line="360" w:lineRule="auto"/>
        <w:ind w:left="120" w:right="1436"/>
        <w:jc w:val="both"/>
      </w:pPr>
      <w:r>
        <w:t>The thesis paper deals with financial performance analysis of banking industry based on</w:t>
      </w:r>
      <w:r>
        <w:rPr>
          <w:spacing w:val="1"/>
        </w:rPr>
        <w:t xml:space="preserve"> </w:t>
      </w:r>
      <w:r>
        <w:t>selected banks: Eastern Bank Limited, City Bank Limited and Mercantile Bank Limited.</w:t>
      </w:r>
      <w:r>
        <w:rPr>
          <w:spacing w:val="1"/>
        </w:rPr>
        <w:t xml:space="preserve"> </w:t>
      </w:r>
      <w:r>
        <w:t>Banking sector now a days some sorts of challenges like liquidity crisis, dollar inadequacy,</w:t>
      </w:r>
      <w:r>
        <w:rPr>
          <w:spacing w:val="1"/>
        </w:rPr>
        <w:t xml:space="preserve"> </w:t>
      </w:r>
      <w:r>
        <w:t>Ukraine-</w:t>
      </w:r>
      <w:r>
        <w:rPr>
          <w:spacing w:val="-2"/>
        </w:rPr>
        <w:t xml:space="preserve"> </w:t>
      </w:r>
      <w:r>
        <w:t>Russia</w:t>
      </w:r>
      <w:r>
        <w:rPr>
          <w:spacing w:val="-1"/>
        </w:rPr>
        <w:t xml:space="preserve"> </w:t>
      </w:r>
      <w:r>
        <w:t>War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stress.</w:t>
      </w:r>
    </w:p>
    <w:p w:rsidR="00ED7ED0" w:rsidRDefault="00BE175A">
      <w:pPr>
        <w:pStyle w:val="BodyText"/>
        <w:spacing w:before="159" w:line="360" w:lineRule="auto"/>
        <w:ind w:left="120" w:right="1437"/>
        <w:jc w:val="both"/>
      </w:pPr>
      <w:r>
        <w:t>The study is about performance judgement of banking industry. The journey of banking</w:t>
      </w:r>
      <w:r>
        <w:rPr>
          <w:spacing w:val="1"/>
        </w:rPr>
        <w:t xml:space="preserve"> </w:t>
      </w:r>
      <w:r>
        <w:t>industry</w:t>
      </w:r>
      <w:r>
        <w:rPr>
          <w:spacing w:val="-10"/>
        </w:rPr>
        <w:t xml:space="preserve"> </w:t>
      </w:r>
      <w:r>
        <w:t>started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17th</w:t>
      </w:r>
      <w:r>
        <w:rPr>
          <w:spacing w:val="-4"/>
        </w:rPr>
        <w:t xml:space="preserve"> </w:t>
      </w:r>
      <w:r>
        <w:t>century.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modern</w:t>
      </w:r>
      <w:r>
        <w:rPr>
          <w:spacing w:val="-4"/>
        </w:rPr>
        <w:t xml:space="preserve"> </w:t>
      </w:r>
      <w:r>
        <w:t>economy</w:t>
      </w:r>
      <w:r>
        <w:rPr>
          <w:spacing w:val="-9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concept</w:t>
      </w:r>
      <w:r>
        <w:rPr>
          <w:spacing w:val="-58"/>
        </w:rPr>
        <w:t xml:space="preserve"> </w:t>
      </w:r>
      <w:r>
        <w:t>established banks are part and parcel of this economy. In our county there are 61 banks 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act-1991.</w:t>
      </w:r>
      <w:r>
        <w:rPr>
          <w:spacing w:val="1"/>
        </w:rPr>
        <w:t xml:space="preserve"> </w:t>
      </w:r>
      <w:r>
        <w:t>Bangladesh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mother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controls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in Bangladesh.</w:t>
      </w:r>
    </w:p>
    <w:p w:rsidR="00ED7ED0" w:rsidRDefault="00BE175A">
      <w:pPr>
        <w:pStyle w:val="BodyText"/>
        <w:spacing w:before="160" w:line="360" w:lineRule="auto"/>
        <w:ind w:left="120" w:right="1436"/>
        <w:jc w:val="both"/>
      </w:pPr>
      <w:r>
        <w:t>Banks must follow accountability, integrity and honesty. Banks have to follow rules and</w:t>
      </w:r>
      <w:r>
        <w:rPr>
          <w:spacing w:val="1"/>
        </w:rPr>
        <w:t xml:space="preserve"> </w:t>
      </w:r>
      <w:r>
        <w:t>regulations in a described way. So performance analysis is the way where one can judge bank</w:t>
      </w:r>
      <w:r>
        <w:rPr>
          <w:spacing w:val="-57"/>
        </w:rPr>
        <w:t xml:space="preserve"> </w:t>
      </w:r>
      <w:r>
        <w:t>performance</w:t>
      </w:r>
      <w:r>
        <w:rPr>
          <w:spacing w:val="-11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profitability,</w:t>
      </w:r>
      <w:r>
        <w:rPr>
          <w:spacing w:val="-7"/>
        </w:rPr>
        <w:t xml:space="preserve"> </w:t>
      </w:r>
      <w:r>
        <w:t>growth,</w:t>
      </w:r>
      <w:r>
        <w:rPr>
          <w:spacing w:val="-8"/>
        </w:rPr>
        <w:t xml:space="preserve"> </w:t>
      </w:r>
      <w:r>
        <w:t>liquidity</w:t>
      </w:r>
      <w:r>
        <w:rPr>
          <w:spacing w:val="-12"/>
        </w:rPr>
        <w:t xml:space="preserve"> </w:t>
      </w:r>
      <w:r>
        <w:t>status,</w:t>
      </w:r>
      <w:r>
        <w:rPr>
          <w:spacing w:val="-8"/>
        </w:rPr>
        <w:t xml:space="preserve"> </w:t>
      </w:r>
      <w:r>
        <w:t>liquidity</w:t>
      </w:r>
      <w:r>
        <w:rPr>
          <w:spacing w:val="-14"/>
        </w:rPr>
        <w:t xml:space="preserve"> </w:t>
      </w:r>
      <w:r>
        <w:t>gap,</w:t>
      </w:r>
      <w:r>
        <w:rPr>
          <w:spacing w:val="-9"/>
        </w:rPr>
        <w:t xml:space="preserve"> </w:t>
      </w:r>
      <w:r>
        <w:t>CAMEL</w:t>
      </w:r>
      <w:r>
        <w:rPr>
          <w:spacing w:val="-15"/>
        </w:rPr>
        <w:t xml:space="preserve"> </w:t>
      </w:r>
      <w:r>
        <w:t>management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asset utilization.</w:t>
      </w:r>
    </w:p>
    <w:p w:rsidR="00ED7ED0" w:rsidRDefault="00BE175A">
      <w:pPr>
        <w:pStyle w:val="BodyText"/>
        <w:spacing w:before="161" w:line="360" w:lineRule="auto"/>
        <w:ind w:left="120" w:right="1441"/>
        <w:jc w:val="both"/>
      </w:pPr>
      <w:r>
        <w:t>According to WHO, Bangladesh is next economic hubs. Big projects like metro rail, Padma</w:t>
      </w:r>
      <w:r>
        <w:rPr>
          <w:spacing w:val="1"/>
        </w:rPr>
        <w:t xml:space="preserve"> </w:t>
      </w:r>
      <w:r>
        <w:t>bridge,</w:t>
      </w:r>
      <w:r>
        <w:rPr>
          <w:spacing w:val="-11"/>
        </w:rPr>
        <w:t xml:space="preserve"> </w:t>
      </w:r>
      <w:r>
        <w:t>Ruppur</w:t>
      </w:r>
      <w:r>
        <w:rPr>
          <w:spacing w:val="-14"/>
        </w:rPr>
        <w:t xml:space="preserve"> </w:t>
      </w:r>
      <w:r>
        <w:t>nuclear</w:t>
      </w:r>
      <w:r>
        <w:rPr>
          <w:spacing w:val="-13"/>
        </w:rPr>
        <w:t xml:space="preserve"> </w:t>
      </w:r>
      <w:r>
        <w:t>power</w:t>
      </w:r>
      <w:r>
        <w:rPr>
          <w:spacing w:val="-14"/>
        </w:rPr>
        <w:t xml:space="preserve"> </w:t>
      </w:r>
      <w:r>
        <w:t>plant</w:t>
      </w:r>
      <w:r>
        <w:rPr>
          <w:spacing w:val="-12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boost</w:t>
      </w:r>
      <w:r>
        <w:rPr>
          <w:spacing w:val="-10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economy.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result</w:t>
      </w:r>
      <w:r>
        <w:rPr>
          <w:spacing w:val="-13"/>
        </w:rPr>
        <w:t xml:space="preserve"> </w:t>
      </w:r>
      <w:r>
        <w:t>giant</w:t>
      </w:r>
      <w:r>
        <w:rPr>
          <w:spacing w:val="-12"/>
        </w:rPr>
        <w:t xml:space="preserve"> </w:t>
      </w:r>
      <w:r>
        <w:t>industries,</w:t>
      </w:r>
      <w:r>
        <w:rPr>
          <w:spacing w:val="-58"/>
        </w:rPr>
        <w:t xml:space="preserve"> </w:t>
      </w:r>
      <w:r>
        <w:t>medium industries and small industries will set up. Apart from, SME unit will grow up. But it</w:t>
      </w:r>
      <w:r>
        <w:rPr>
          <w:spacing w:val="-57"/>
        </w:rPr>
        <w:t xml:space="preserve"> </w:t>
      </w:r>
      <w:r>
        <w:t>will be possible if they get finance according to their need. So banks can help them, finance</w:t>
      </w:r>
      <w:r>
        <w:rPr>
          <w:spacing w:val="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and advice</w:t>
      </w:r>
      <w:r>
        <w:rPr>
          <w:spacing w:val="-2"/>
        </w:rPr>
        <w:t xml:space="preserve"> </w:t>
      </w:r>
      <w:r>
        <w:t>then. So without banks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dream</w:t>
      </w:r>
      <w:r>
        <w:rPr>
          <w:spacing w:val="2"/>
        </w:rPr>
        <w:t xml:space="preserve"> </w:t>
      </w:r>
      <w:r>
        <w:t>is not easy.</w:t>
      </w:r>
    </w:p>
    <w:p w:rsidR="00ED7ED0" w:rsidRDefault="00BE175A">
      <w:pPr>
        <w:pStyle w:val="BodyText"/>
        <w:spacing w:before="160" w:line="360" w:lineRule="auto"/>
        <w:ind w:left="120" w:right="1443"/>
        <w:jc w:val="both"/>
      </w:pPr>
      <w:r>
        <w:t>Banks also need friendly business support. Sometimes banks facing unwanted problems. As</w:t>
      </w:r>
      <w:r>
        <w:rPr>
          <w:spacing w:val="1"/>
        </w:rPr>
        <w:t xml:space="preserve"> </w:t>
      </w:r>
      <w:r>
        <w:t>we know government took huge loan from banks, but it is not good for economical sight.</w:t>
      </w:r>
      <w:r>
        <w:rPr>
          <w:spacing w:val="1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cannot get loans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goes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sectors.</w:t>
      </w:r>
    </w:p>
    <w:p w:rsidR="00ED7ED0" w:rsidRDefault="00BE175A">
      <w:pPr>
        <w:pStyle w:val="BodyText"/>
        <w:spacing w:before="160" w:line="360" w:lineRule="auto"/>
        <w:ind w:left="120" w:right="1440"/>
        <w:jc w:val="both"/>
      </w:pPr>
      <w:r>
        <w:t>Banking turn into mobile banking. People fond of using mobile banking method. It is just few</w:t>
      </w:r>
      <w:r>
        <w:rPr>
          <w:spacing w:val="-57"/>
        </w:rPr>
        <w:t xml:space="preserve"> </w:t>
      </w:r>
      <w:r>
        <w:t>minutes open a mobile based financial service. NAGAD, Bikash, Ucash are being popular</w:t>
      </w:r>
      <w:r>
        <w:rPr>
          <w:spacing w:val="1"/>
        </w:rPr>
        <w:t xml:space="preserve"> </w:t>
      </w:r>
      <w:r>
        <w:t>today. One can use cashless banking service using by them. On line banking is increasing. So</w:t>
      </w:r>
      <w:r>
        <w:rPr>
          <w:spacing w:val="-57"/>
        </w:rPr>
        <w:t xml:space="preserve"> </w:t>
      </w:r>
      <w:r>
        <w:t>automation</w:t>
      </w:r>
      <w:r>
        <w:rPr>
          <w:spacing w:val="-1"/>
        </w:rPr>
        <w:t xml:space="preserve"> </w:t>
      </w:r>
      <w:r>
        <w:t>enters in our</w:t>
      </w:r>
      <w:r>
        <w:rPr>
          <w:spacing w:val="1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industry.</w:t>
      </w:r>
    </w:p>
    <w:p w:rsidR="00ED7ED0" w:rsidRDefault="00BE175A">
      <w:pPr>
        <w:pStyle w:val="BodyText"/>
        <w:spacing w:before="162" w:line="360" w:lineRule="auto"/>
        <w:ind w:left="120" w:right="1439"/>
        <w:jc w:val="both"/>
      </w:pPr>
      <w:r>
        <w:t>In our country two types of banking are presented. One is traditional or conventional banking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Islami based banking</w:t>
      </w:r>
      <w:r>
        <w:rPr>
          <w:spacing w:val="-3"/>
        </w:rPr>
        <w:t xml:space="preserve"> </w:t>
      </w:r>
      <w:r>
        <w:t>system.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spacing w:before="90" w:line="360" w:lineRule="auto"/>
        <w:ind w:left="120" w:right="1439"/>
        <w:jc w:val="both"/>
      </w:pPr>
      <w:r>
        <w:t>There</w:t>
      </w:r>
      <w:r>
        <w:rPr>
          <w:spacing w:val="-14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six</w:t>
      </w:r>
      <w:r>
        <w:rPr>
          <w:spacing w:val="-8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limited</w:t>
      </w:r>
      <w:r>
        <w:rPr>
          <w:spacing w:val="-11"/>
        </w:rPr>
        <w:t xml:space="preserve"> </w:t>
      </w:r>
      <w:r>
        <w:t>banks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country.</w:t>
      </w:r>
      <w:r>
        <w:rPr>
          <w:spacing w:val="-11"/>
        </w:rPr>
        <w:t xml:space="preserve"> </w:t>
      </w:r>
      <w:r>
        <w:t>61</w:t>
      </w:r>
      <w:r>
        <w:rPr>
          <w:spacing w:val="-11"/>
        </w:rPr>
        <w:t xml:space="preserve"> </w:t>
      </w:r>
      <w:r>
        <w:t>listed</w:t>
      </w:r>
      <w:r>
        <w:rPr>
          <w:spacing w:val="-12"/>
        </w:rPr>
        <w:t xml:space="preserve"> </w:t>
      </w:r>
      <w:r>
        <w:t>banks</w:t>
      </w:r>
      <w:r>
        <w:rPr>
          <w:spacing w:val="-11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central</w:t>
      </w:r>
      <w:r>
        <w:rPr>
          <w:spacing w:val="-11"/>
        </w:rPr>
        <w:t xml:space="preserve"> </w:t>
      </w:r>
      <w:r>
        <w:t>Bank</w:t>
      </w:r>
      <w:r>
        <w:rPr>
          <w:spacing w:val="-11"/>
        </w:rPr>
        <w:t xml:space="preserve"> </w:t>
      </w:r>
      <w:r>
        <w:t>named</w:t>
      </w:r>
      <w:r>
        <w:rPr>
          <w:spacing w:val="-58"/>
        </w:rPr>
        <w:t xml:space="preserve"> </w:t>
      </w:r>
      <w:r>
        <w:t>Bangladesh</w:t>
      </w:r>
      <w:r>
        <w:rPr>
          <w:spacing w:val="-1"/>
        </w:rPr>
        <w:t xml:space="preserve"> </w:t>
      </w:r>
      <w:r>
        <w:t>bank.</w:t>
      </w:r>
    </w:p>
    <w:p w:rsidR="00ED7ED0" w:rsidRDefault="00BE175A">
      <w:pPr>
        <w:pStyle w:val="BodyText"/>
        <w:spacing w:before="161"/>
        <w:ind w:left="120"/>
        <w:jc w:val="both"/>
      </w:pPr>
      <w:r>
        <w:t>Banks contribute</w:t>
      </w:r>
      <w:r>
        <w:rPr>
          <w:spacing w:val="-1"/>
        </w:rPr>
        <w:t xml:space="preserve"> </w:t>
      </w:r>
      <w:r>
        <w:t>our economy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lot. They</w:t>
      </w:r>
      <w:r>
        <w:rPr>
          <w:spacing w:val="-4"/>
        </w:rPr>
        <w:t xml:space="preserve"> </w:t>
      </w:r>
      <w:r>
        <w:t>will the</w:t>
      </w:r>
      <w:r>
        <w:rPr>
          <w:spacing w:val="1"/>
        </w:rPr>
        <w:t xml:space="preserve"> </w:t>
      </w:r>
      <w:r>
        <w:t>leader to developing</w:t>
      </w:r>
      <w:r>
        <w:rPr>
          <w:spacing w:val="-3"/>
        </w:rPr>
        <w:t xml:space="preserve"> </w:t>
      </w:r>
      <w:r>
        <w:t>partner.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5"/>
      </w:pPr>
    </w:p>
    <w:p w:rsidR="00ED7ED0" w:rsidRDefault="00BE175A">
      <w:pPr>
        <w:pStyle w:val="Heading4"/>
        <w:numPr>
          <w:ilvl w:val="1"/>
          <w:numId w:val="16"/>
        </w:numPr>
        <w:tabs>
          <w:tab w:val="left" w:pos="505"/>
        </w:tabs>
        <w:spacing w:before="0"/>
      </w:pPr>
      <w:bookmarkStart w:id="7" w:name="_bookmark7"/>
      <w:bookmarkEnd w:id="7"/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problem</w:t>
      </w:r>
    </w:p>
    <w:p w:rsidR="00ED7ED0" w:rsidRDefault="00BE175A">
      <w:pPr>
        <w:pStyle w:val="BodyText"/>
        <w:spacing w:before="18" w:line="360" w:lineRule="auto"/>
        <w:ind w:left="120" w:right="1437"/>
        <w:jc w:val="both"/>
      </w:pPr>
      <w:r>
        <w:t>To</w:t>
      </w:r>
      <w:r>
        <w:rPr>
          <w:spacing w:val="-15"/>
        </w:rPr>
        <w:t xml:space="preserve"> </w:t>
      </w:r>
      <w:r>
        <w:t>get</w:t>
      </w:r>
      <w:r>
        <w:rPr>
          <w:spacing w:val="-13"/>
        </w:rPr>
        <w:t xml:space="preserve"> </w:t>
      </w:r>
      <w:r>
        <w:t>official</w:t>
      </w:r>
      <w:r>
        <w:rPr>
          <w:spacing w:val="-14"/>
        </w:rPr>
        <w:t xml:space="preserve"> </w:t>
      </w:r>
      <w:r>
        <w:t>certificate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Bachelor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report</w:t>
      </w:r>
      <w:r>
        <w:rPr>
          <w:spacing w:val="-15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important</w:t>
      </w:r>
      <w:r>
        <w:rPr>
          <w:spacing w:val="-5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writer.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summary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degree.</w:t>
      </w:r>
      <w:r>
        <w:rPr>
          <w:spacing w:val="5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paper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writer looks for some</w:t>
      </w:r>
      <w:r>
        <w:rPr>
          <w:spacing w:val="1"/>
        </w:rPr>
        <w:t xml:space="preserve"> </w:t>
      </w:r>
      <w:r>
        <w:t>defined questions: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0"/>
          <w:tab w:val="left" w:pos="841"/>
        </w:tabs>
        <w:spacing w:before="162"/>
        <w:ind w:hanging="361"/>
        <w:rPr>
          <w:sz w:val="24"/>
        </w:rPr>
      </w:pP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Eastern Bank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z w:val="24"/>
        </w:rPr>
        <w:t>Bank Limited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Mercantile</w:t>
      </w:r>
      <w:r>
        <w:rPr>
          <w:spacing w:val="-3"/>
          <w:sz w:val="24"/>
        </w:rPr>
        <w:t xml:space="preserve"> </w:t>
      </w:r>
      <w:r>
        <w:rPr>
          <w:sz w:val="24"/>
        </w:rPr>
        <w:t>Bank Limited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of growth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EBL,</w:t>
      </w:r>
      <w:r>
        <w:rPr>
          <w:spacing w:val="-1"/>
          <w:sz w:val="24"/>
        </w:rPr>
        <w:t xml:space="preserve"> </w:t>
      </w:r>
      <w:r>
        <w:rPr>
          <w:sz w:val="24"/>
        </w:rPr>
        <w:t>CBL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MBL.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banking</w:t>
      </w:r>
      <w:r>
        <w:rPr>
          <w:spacing w:val="-4"/>
          <w:sz w:val="24"/>
        </w:rPr>
        <w:t xml:space="preserve"> </w:t>
      </w:r>
      <w:r>
        <w:rPr>
          <w:sz w:val="24"/>
        </w:rPr>
        <w:t>industry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Bangladesh</w:t>
      </w:r>
    </w:p>
    <w:p w:rsidR="00ED7ED0" w:rsidRDefault="00ED7ED0">
      <w:pPr>
        <w:pStyle w:val="BodyText"/>
        <w:rPr>
          <w:sz w:val="28"/>
        </w:rPr>
      </w:pPr>
    </w:p>
    <w:p w:rsidR="00ED7ED0" w:rsidRDefault="00ED7ED0">
      <w:pPr>
        <w:pStyle w:val="BodyText"/>
        <w:rPr>
          <w:sz w:val="28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Heading2"/>
        <w:numPr>
          <w:ilvl w:val="1"/>
          <w:numId w:val="16"/>
        </w:numPr>
        <w:tabs>
          <w:tab w:val="left" w:pos="594"/>
        </w:tabs>
        <w:spacing w:before="0"/>
        <w:ind w:hanging="474"/>
      </w:pPr>
      <w:bookmarkStart w:id="8" w:name="_bookmark8"/>
      <w:bookmarkEnd w:id="8"/>
      <w:r>
        <w:t>Significant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</w:p>
    <w:p w:rsidR="00ED7ED0" w:rsidRDefault="00BE175A">
      <w:pPr>
        <w:pStyle w:val="BodyText"/>
        <w:spacing w:before="26" w:line="360" w:lineRule="auto"/>
        <w:ind w:left="120" w:right="1439"/>
        <w:jc w:val="both"/>
      </w:pPr>
      <w:r>
        <w:t>Banks and today’s economy model can be called identical. In this project, the performance of</w:t>
      </w:r>
      <w:r>
        <w:rPr>
          <w:spacing w:val="1"/>
        </w:rPr>
        <w:t xml:space="preserve"> </w:t>
      </w:r>
      <w:r>
        <w:t>banks broadly described about selected banks: City Bank, Eastern Bank and Mercantile Bank</w:t>
      </w:r>
      <w:r>
        <w:rPr>
          <w:spacing w:val="1"/>
        </w:rPr>
        <w:t xml:space="preserve"> </w:t>
      </w:r>
      <w:r>
        <w:t>comparative performance reported here. Writer tries looking out the recent performance of</w:t>
      </w:r>
      <w:r>
        <w:rPr>
          <w:spacing w:val="1"/>
        </w:rPr>
        <w:t xml:space="preserve"> </w:t>
      </w:r>
      <w:r>
        <w:t>banking industry. In the study, all analytical images presented as a graphical presentation.</w:t>
      </w:r>
      <w:r>
        <w:rPr>
          <w:spacing w:val="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finding</w:t>
      </w:r>
      <w:r>
        <w:rPr>
          <w:spacing w:val="-3"/>
        </w:rPr>
        <w:t xml:space="preserve"> </w:t>
      </w:r>
      <w:r>
        <w:t>and suggestions are given here.</w:t>
      </w:r>
    </w:p>
    <w:p w:rsidR="00ED7ED0" w:rsidRDefault="00ED7ED0">
      <w:pPr>
        <w:pStyle w:val="BodyText"/>
        <w:spacing w:before="3"/>
        <w:rPr>
          <w:sz w:val="21"/>
        </w:rPr>
      </w:pPr>
    </w:p>
    <w:p w:rsidR="00ED7ED0" w:rsidRDefault="00BE175A">
      <w:pPr>
        <w:pStyle w:val="Heading2"/>
        <w:numPr>
          <w:ilvl w:val="1"/>
          <w:numId w:val="16"/>
        </w:numPr>
        <w:tabs>
          <w:tab w:val="left" w:pos="594"/>
        </w:tabs>
        <w:spacing w:before="1"/>
        <w:ind w:hanging="474"/>
      </w:pPr>
      <w:bookmarkStart w:id="9" w:name="_bookmark9"/>
      <w:bookmarkEnd w:id="9"/>
      <w:r>
        <w:t>Limitations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1"/>
        </w:tabs>
        <w:spacing w:before="28" w:line="355" w:lineRule="auto"/>
        <w:ind w:right="1440"/>
        <w:jc w:val="both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7"/>
          <w:sz w:val="24"/>
        </w:rPr>
        <w:t xml:space="preserve"> </w:t>
      </w:r>
      <w:r>
        <w:rPr>
          <w:sz w:val="24"/>
        </w:rPr>
        <w:t>FY</w:t>
      </w:r>
      <w:r>
        <w:rPr>
          <w:spacing w:val="-7"/>
          <w:sz w:val="24"/>
        </w:rPr>
        <w:t xml:space="preserve"> </w:t>
      </w:r>
      <w:r>
        <w:rPr>
          <w:sz w:val="24"/>
        </w:rPr>
        <w:t>2020-2021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recent.</w:t>
      </w:r>
      <w:r>
        <w:rPr>
          <w:spacing w:val="-6"/>
          <w:sz w:val="24"/>
        </w:rPr>
        <w:t xml:space="preserve"> </w:t>
      </w:r>
      <w:r>
        <w:rPr>
          <w:sz w:val="24"/>
        </w:rPr>
        <w:t>FY</w:t>
      </w:r>
      <w:r>
        <w:rPr>
          <w:spacing w:val="-7"/>
          <w:sz w:val="24"/>
        </w:rPr>
        <w:t xml:space="preserve"> </w:t>
      </w:r>
      <w:r>
        <w:rPr>
          <w:sz w:val="24"/>
        </w:rPr>
        <w:t>2021-22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58"/>
          <w:sz w:val="24"/>
        </w:rPr>
        <w:t xml:space="preserve"> </w:t>
      </w:r>
      <w:r>
        <w:rPr>
          <w:sz w:val="24"/>
        </w:rPr>
        <w:t>be published in the end of June 30.</w:t>
      </w:r>
      <w:r>
        <w:rPr>
          <w:spacing w:val="1"/>
          <w:sz w:val="24"/>
        </w:rPr>
        <w:t xml:space="preserve"> </w:t>
      </w:r>
      <w:r>
        <w:rPr>
          <w:sz w:val="24"/>
        </w:rPr>
        <w:t>In Bangladesh financial year starts with July and</w:t>
      </w:r>
      <w:r>
        <w:rPr>
          <w:spacing w:val="1"/>
          <w:sz w:val="24"/>
        </w:rPr>
        <w:t xml:space="preserve"> </w:t>
      </w:r>
      <w:r>
        <w:rPr>
          <w:sz w:val="24"/>
        </w:rPr>
        <w:t>ends with June.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1"/>
        </w:tabs>
        <w:spacing w:before="8" w:line="350" w:lineRule="auto"/>
        <w:ind w:right="1438"/>
        <w:jc w:val="both"/>
        <w:rPr>
          <w:sz w:val="24"/>
        </w:rPr>
      </w:pPr>
      <w:r>
        <w:rPr>
          <w:sz w:val="24"/>
        </w:rPr>
        <w:t>Primary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survey</w:t>
      </w:r>
      <w:r>
        <w:rPr>
          <w:spacing w:val="-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collected</w:t>
      </w:r>
      <w:r>
        <w:rPr>
          <w:spacing w:val="-8"/>
          <w:sz w:val="24"/>
        </w:rPr>
        <w:t xml:space="preserve"> </w:t>
      </w:r>
      <w:r>
        <w:rPr>
          <w:sz w:val="24"/>
        </w:rPr>
        <w:t>few</w:t>
      </w:r>
      <w:r>
        <w:rPr>
          <w:spacing w:val="-8"/>
          <w:sz w:val="24"/>
        </w:rPr>
        <w:t xml:space="preserve"> </w:t>
      </w:r>
      <w:r>
        <w:rPr>
          <w:sz w:val="24"/>
        </w:rPr>
        <w:t>bankers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selected</w:t>
      </w:r>
      <w:r>
        <w:rPr>
          <w:spacing w:val="-8"/>
          <w:sz w:val="24"/>
        </w:rPr>
        <w:t xml:space="preserve"> </w:t>
      </w:r>
      <w:r>
        <w:rPr>
          <w:sz w:val="24"/>
        </w:rPr>
        <w:t>banks.</w:t>
      </w:r>
      <w:r>
        <w:rPr>
          <w:spacing w:val="-5"/>
          <w:sz w:val="24"/>
        </w:rPr>
        <w:t xml:space="preserve"> </w:t>
      </w:r>
      <w:r>
        <w:rPr>
          <w:sz w:val="24"/>
        </w:rPr>
        <w:t>Mass</w:t>
      </w:r>
      <w:r>
        <w:rPr>
          <w:spacing w:val="-7"/>
          <w:sz w:val="24"/>
        </w:rPr>
        <w:t xml:space="preserve"> </w:t>
      </w:r>
      <w:r>
        <w:rPr>
          <w:sz w:val="24"/>
        </w:rPr>
        <w:t>survey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absent in this study.</w:t>
      </w:r>
    </w:p>
    <w:p w:rsidR="00ED7ED0" w:rsidRDefault="00BE175A">
      <w:pPr>
        <w:pStyle w:val="ListParagraph"/>
        <w:numPr>
          <w:ilvl w:val="2"/>
          <w:numId w:val="16"/>
        </w:numPr>
        <w:tabs>
          <w:tab w:val="left" w:pos="841"/>
        </w:tabs>
        <w:spacing w:before="10"/>
        <w:ind w:hanging="361"/>
        <w:jc w:val="both"/>
        <w:rPr>
          <w:sz w:val="24"/>
        </w:rPr>
      </w:pPr>
      <w:r>
        <w:rPr>
          <w:sz w:val="24"/>
        </w:rPr>
        <w:t>Calculations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not be found</w:t>
      </w:r>
      <w:r>
        <w:rPr>
          <w:spacing w:val="-1"/>
          <w:sz w:val="24"/>
        </w:rPr>
        <w:t xml:space="preserve"> </w:t>
      </w:r>
      <w:r>
        <w:rPr>
          <w:sz w:val="24"/>
        </w:rPr>
        <w:t>accurately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cases.</w:t>
      </w:r>
    </w:p>
    <w:p w:rsidR="00ED7ED0" w:rsidRDefault="00ED7ED0">
      <w:pPr>
        <w:jc w:val="both"/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2"/>
        <w:spacing w:before="256"/>
        <w:ind w:right="1570"/>
        <w:jc w:val="center"/>
        <w:rPr>
          <w:rFonts w:ascii="Times New Roman"/>
        </w:rPr>
      </w:pPr>
      <w:bookmarkStart w:id="10" w:name="_bookmark10"/>
      <w:bookmarkEnd w:id="10"/>
      <w:r>
        <w:rPr>
          <w:rFonts w:ascii="Times New Roman"/>
        </w:rPr>
        <w:t>Chapter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2</w:t>
      </w:r>
    </w:p>
    <w:p w:rsidR="00ED7ED0" w:rsidRDefault="00BE175A">
      <w:pPr>
        <w:spacing w:before="268"/>
        <w:ind w:left="248" w:right="1572"/>
        <w:jc w:val="center"/>
        <w:rPr>
          <w:sz w:val="32"/>
        </w:rPr>
      </w:pPr>
      <w:bookmarkStart w:id="11" w:name="_bookmark11"/>
      <w:bookmarkEnd w:id="11"/>
      <w:r>
        <w:rPr>
          <w:sz w:val="32"/>
        </w:rPr>
        <w:t>Organizational</w:t>
      </w:r>
      <w:r>
        <w:rPr>
          <w:spacing w:val="-6"/>
          <w:sz w:val="32"/>
        </w:rPr>
        <w:t xml:space="preserve"> </w:t>
      </w:r>
      <w:r>
        <w:rPr>
          <w:sz w:val="32"/>
        </w:rPr>
        <w:t>Background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Industry</w:t>
      </w:r>
      <w:r>
        <w:rPr>
          <w:spacing w:val="-5"/>
          <w:sz w:val="32"/>
        </w:rPr>
        <w:t xml:space="preserve"> </w:t>
      </w:r>
      <w:r>
        <w:rPr>
          <w:sz w:val="32"/>
        </w:rPr>
        <w:t>Perspective</w:t>
      </w:r>
    </w:p>
    <w:p w:rsidR="00ED7ED0" w:rsidRDefault="00ED7ED0">
      <w:pPr>
        <w:jc w:val="center"/>
        <w:rPr>
          <w:sz w:val="32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3"/>
        <w:rPr>
          <w:sz w:val="20"/>
        </w:rPr>
      </w:pPr>
    </w:p>
    <w:p w:rsidR="00ED7ED0" w:rsidRDefault="00BE175A">
      <w:pPr>
        <w:pStyle w:val="BodyText"/>
        <w:spacing w:before="90" w:line="360" w:lineRule="auto"/>
        <w:ind w:left="120" w:right="1435"/>
        <w:jc w:val="both"/>
      </w:pPr>
      <w:r>
        <w:t>In this paper, the author did select three commercial banks as sample size for doing research</w:t>
      </w:r>
      <w:r>
        <w:rPr>
          <w:spacing w:val="1"/>
        </w:rPr>
        <w:t xml:space="preserve"> </w:t>
      </w:r>
      <w:r>
        <w:t>work. The selected banks are Eastern Bank Limited, City Bank Limited and Mercantile Bank</w:t>
      </w:r>
      <w:r>
        <w:rPr>
          <w:spacing w:val="1"/>
        </w:rPr>
        <w:t xml:space="preserve"> </w:t>
      </w:r>
      <w:r>
        <w:t>Limited. It’s a hard thing take all population elements in a study. But with some limitations,</w:t>
      </w:r>
      <w:r>
        <w:rPr>
          <w:spacing w:val="1"/>
        </w:rPr>
        <w:t xml:space="preserve"> </w:t>
      </w:r>
      <w:r>
        <w:t>this research are done based sample size of the banking industry. In this section, the author</w:t>
      </w:r>
      <w:r>
        <w:rPr>
          <w:spacing w:val="1"/>
        </w:rPr>
        <w:t xml:space="preserve"> </w:t>
      </w:r>
      <w:r>
        <w:t>presented brief introduction those three banks and a little talk about banking industry in</w:t>
      </w:r>
      <w:r>
        <w:rPr>
          <w:spacing w:val="1"/>
        </w:rPr>
        <w:t xml:space="preserve"> </w:t>
      </w:r>
      <w:r>
        <w:t>Bangladesh.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38"/>
        </w:rPr>
      </w:pPr>
    </w:p>
    <w:p w:rsidR="00ED7ED0" w:rsidRDefault="00BE175A">
      <w:pPr>
        <w:pStyle w:val="Heading4"/>
        <w:numPr>
          <w:ilvl w:val="1"/>
          <w:numId w:val="15"/>
        </w:numPr>
        <w:tabs>
          <w:tab w:val="left" w:pos="505"/>
        </w:tabs>
        <w:spacing w:before="0"/>
      </w:pPr>
      <w:bookmarkStart w:id="12" w:name="_bookmark12"/>
      <w:bookmarkEnd w:id="12"/>
      <w:r>
        <w:t>Eastern</w:t>
      </w:r>
      <w:r>
        <w:rPr>
          <w:spacing w:val="-5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Limited</w:t>
      </w: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9"/>
        </w:tabs>
        <w:spacing w:before="62"/>
        <w:ind w:hanging="539"/>
        <w:rPr>
          <w:rFonts w:ascii="Calibri Light"/>
          <w:sz w:val="24"/>
        </w:rPr>
      </w:pPr>
      <w:bookmarkStart w:id="13" w:name="_bookmark13"/>
      <w:bookmarkEnd w:id="13"/>
      <w:r>
        <w:rPr>
          <w:rFonts w:ascii="Calibri Light"/>
          <w:sz w:val="24"/>
        </w:rPr>
        <w:t>Overview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Eastern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BE175A">
      <w:pPr>
        <w:pStyle w:val="BodyText"/>
        <w:spacing w:before="19" w:line="360" w:lineRule="auto"/>
        <w:ind w:left="120" w:right="1442"/>
        <w:jc w:val="both"/>
      </w:pPr>
      <w:r>
        <w:t>Eastern Bank Limited is conventional and private. Dhaka is city where main branch situated.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debuted</w:t>
      </w:r>
      <w:r>
        <w:rPr>
          <w:spacing w:val="-1"/>
        </w:rPr>
        <w:t xml:space="preserve"> </w:t>
      </w:r>
      <w:r>
        <w:t>its journey</w:t>
      </w:r>
      <w:r>
        <w:rPr>
          <w:spacing w:val="-6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August. Under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(1991) the</w:t>
      </w:r>
      <w:r>
        <w:rPr>
          <w:spacing w:val="-3"/>
        </w:rPr>
        <w:t xml:space="preserve"> </w:t>
      </w:r>
      <w:r>
        <w:t>bank is</w:t>
      </w:r>
      <w:r>
        <w:rPr>
          <w:spacing w:val="-1"/>
        </w:rPr>
        <w:t xml:space="preserve"> </w:t>
      </w:r>
      <w:r>
        <w:t>operated. It is</w:t>
      </w:r>
      <w:r>
        <w:rPr>
          <w:spacing w:val="-58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listed</w:t>
      </w:r>
      <w:r>
        <w:rPr>
          <w:spacing w:val="-10"/>
        </w:rPr>
        <w:t xml:space="preserve"> </w:t>
      </w:r>
      <w:r>
        <w:rPr>
          <w:spacing w:val="-1"/>
        </w:rPr>
        <w:t>company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DSE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CSE.</w:t>
      </w:r>
      <w:r>
        <w:rPr>
          <w:spacing w:val="-10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basic</w:t>
      </w:r>
      <w:r>
        <w:rPr>
          <w:spacing w:val="-10"/>
        </w:rPr>
        <w:t xml:space="preserve"> </w:t>
      </w:r>
      <w:r>
        <w:t>highlights</w:t>
      </w:r>
      <w:r>
        <w:rPr>
          <w:spacing w:val="-8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Easter</w:t>
      </w:r>
      <w:r>
        <w:rPr>
          <w:spacing w:val="-11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t>Limited: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64"/>
        <w:ind w:hanging="361"/>
        <w:rPr>
          <w:sz w:val="24"/>
        </w:rPr>
      </w:pP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 annual report 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eighty</w:t>
      </w:r>
      <w:r>
        <w:rPr>
          <w:spacing w:val="-5"/>
          <w:sz w:val="24"/>
        </w:rPr>
        <w:t xml:space="preserve"> </w:t>
      </w:r>
      <w:r>
        <w:rPr>
          <w:sz w:val="24"/>
        </w:rPr>
        <w:t>five branches and</w:t>
      </w:r>
      <w:r>
        <w:rPr>
          <w:spacing w:val="2"/>
          <w:sz w:val="24"/>
        </w:rPr>
        <w:t xml:space="preserve"> </w:t>
      </w:r>
      <w:r>
        <w:rPr>
          <w:sz w:val="24"/>
        </w:rPr>
        <w:t>five</w:t>
      </w:r>
      <w:r>
        <w:rPr>
          <w:spacing w:val="-2"/>
          <w:sz w:val="24"/>
        </w:rPr>
        <w:t xml:space="preserve"> </w:t>
      </w:r>
      <w:r>
        <w:rPr>
          <w:sz w:val="24"/>
        </w:rPr>
        <w:t>sub-branches.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227</w:t>
      </w:r>
      <w:r>
        <w:rPr>
          <w:spacing w:val="-1"/>
          <w:sz w:val="24"/>
        </w:rPr>
        <w:t xml:space="preserve"> </w:t>
      </w:r>
      <w:r>
        <w:rPr>
          <w:sz w:val="24"/>
        </w:rPr>
        <w:t>ATMs are running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far.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agents banking</w:t>
      </w:r>
      <w:r>
        <w:rPr>
          <w:spacing w:val="-4"/>
          <w:sz w:val="24"/>
        </w:rPr>
        <w:t xml:space="preserve"> </w:t>
      </w:r>
      <w:r>
        <w:rPr>
          <w:sz w:val="24"/>
        </w:rPr>
        <w:t>outlets are</w:t>
      </w:r>
      <w:r>
        <w:rPr>
          <w:spacing w:val="-2"/>
          <w:sz w:val="24"/>
        </w:rPr>
        <w:t xml:space="preserve"> </w:t>
      </w:r>
      <w:r>
        <w:rPr>
          <w:sz w:val="24"/>
        </w:rPr>
        <w:t>found.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There are</w:t>
      </w:r>
      <w:r>
        <w:rPr>
          <w:spacing w:val="-3"/>
          <w:sz w:val="24"/>
        </w:rPr>
        <w:t xml:space="preserve"> </w:t>
      </w:r>
      <w:r>
        <w:rPr>
          <w:sz w:val="24"/>
        </w:rPr>
        <w:t>16 priority</w:t>
      </w:r>
      <w:r>
        <w:rPr>
          <w:spacing w:val="-3"/>
          <w:sz w:val="24"/>
        </w:rPr>
        <w:t xml:space="preserve"> </w:t>
      </w:r>
      <w:r>
        <w:rPr>
          <w:sz w:val="24"/>
        </w:rPr>
        <w:t>centers.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POSs is 7000.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Currently</w:t>
      </w:r>
      <w:r>
        <w:rPr>
          <w:spacing w:val="-6"/>
          <w:sz w:val="24"/>
        </w:rPr>
        <w:t xml:space="preserve"> </w:t>
      </w:r>
      <w:r>
        <w:rPr>
          <w:sz w:val="24"/>
        </w:rPr>
        <w:t>3087 manpower are working</w:t>
      </w:r>
      <w:r>
        <w:rPr>
          <w:spacing w:val="-3"/>
          <w:sz w:val="24"/>
        </w:rPr>
        <w:t xml:space="preserve"> </w:t>
      </w:r>
      <w:r>
        <w:rPr>
          <w:sz w:val="24"/>
        </w:rPr>
        <w:t>in this bank.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1"/>
        </w:tabs>
        <w:spacing w:before="138" w:line="355" w:lineRule="auto"/>
        <w:ind w:right="1442"/>
        <w:jc w:val="both"/>
        <w:rPr>
          <w:sz w:val="24"/>
        </w:rPr>
      </w:pPr>
      <w:r>
        <w:rPr>
          <w:sz w:val="24"/>
        </w:rPr>
        <w:t>EBL is the first company in the country rated by Moody’s, a renowned global rating</w:t>
      </w:r>
      <w:r>
        <w:rPr>
          <w:spacing w:val="1"/>
          <w:sz w:val="24"/>
        </w:rPr>
        <w:t xml:space="preserve"> </w:t>
      </w:r>
      <w:r>
        <w:rPr>
          <w:sz w:val="24"/>
        </w:rPr>
        <w:t>agency, for the first time in March 2016. The Bank has been assigned B1 rating in</w:t>
      </w:r>
      <w:r>
        <w:rPr>
          <w:spacing w:val="1"/>
          <w:sz w:val="24"/>
        </w:rPr>
        <w:t xml:space="preserve"> </w:t>
      </w:r>
      <w:r>
        <w:rPr>
          <w:sz w:val="24"/>
        </w:rPr>
        <w:t>January</w:t>
      </w:r>
      <w:r>
        <w:rPr>
          <w:spacing w:val="-5"/>
          <w:sz w:val="24"/>
        </w:rPr>
        <w:t xml:space="preserve"> </w:t>
      </w:r>
      <w:r>
        <w:rPr>
          <w:sz w:val="24"/>
        </w:rPr>
        <w:t>2022 with stable</w:t>
      </w:r>
      <w:r>
        <w:rPr>
          <w:spacing w:val="1"/>
          <w:sz w:val="24"/>
        </w:rPr>
        <w:t xml:space="preserve"> </w:t>
      </w:r>
      <w:r>
        <w:rPr>
          <w:sz w:val="24"/>
        </w:rPr>
        <w:t>outlook.</w:t>
      </w:r>
    </w:p>
    <w:p w:rsidR="00ED7ED0" w:rsidRDefault="00BE175A">
      <w:pPr>
        <w:pStyle w:val="BodyText"/>
        <w:spacing w:before="165" w:line="360" w:lineRule="auto"/>
        <w:ind w:left="120" w:right="1434"/>
        <w:jc w:val="both"/>
      </w:pPr>
      <w:r>
        <w:t>In financial sector of Bangladesh, Eastern Bank Limited shows outstanding trend setter and</w:t>
      </w:r>
      <w:r>
        <w:rPr>
          <w:spacing w:val="1"/>
        </w:rPr>
        <w:t xml:space="preserve"> </w:t>
      </w:r>
      <w:r>
        <w:t>fast growing performance. Innovate products and services is one of the best reasons for the</w:t>
      </w:r>
      <w:r>
        <w:rPr>
          <w:spacing w:val="1"/>
        </w:rPr>
        <w:t xml:space="preserve"> </w:t>
      </w:r>
      <w:r>
        <w:t>success of this bank. Creating customer value makes them strong position in banking industry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Bangladesh.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/>
        <w:rPr>
          <w:sz w:val="21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52"/>
        <w:ind w:left="657"/>
        <w:rPr>
          <w:rFonts w:ascii="Calibri Light"/>
          <w:sz w:val="24"/>
        </w:rPr>
      </w:pPr>
      <w:bookmarkStart w:id="14" w:name="_bookmark14"/>
      <w:bookmarkEnd w:id="14"/>
      <w:r>
        <w:rPr>
          <w:rFonts w:ascii="Calibri Light"/>
          <w:sz w:val="24"/>
        </w:rPr>
        <w:t>Vision</w:t>
      </w:r>
    </w:p>
    <w:p w:rsidR="00ED7ED0" w:rsidRDefault="00BE175A">
      <w:pPr>
        <w:pStyle w:val="BodyText"/>
        <w:spacing w:before="16" w:line="360" w:lineRule="auto"/>
        <w:ind w:left="120" w:right="1377"/>
      </w:pPr>
      <w:r>
        <w:t>To</w:t>
      </w:r>
      <w:r>
        <w:rPr>
          <w:spacing w:val="20"/>
        </w:rPr>
        <w:t xml:space="preserve"> </w:t>
      </w:r>
      <w:r>
        <w:t>thyself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most</w:t>
      </w:r>
      <w:r>
        <w:rPr>
          <w:spacing w:val="20"/>
        </w:rPr>
        <w:t xml:space="preserve"> </w:t>
      </w:r>
      <w:r>
        <w:t>sophisticated</w:t>
      </w:r>
      <w:r>
        <w:rPr>
          <w:spacing w:val="20"/>
        </w:rPr>
        <w:t xml:space="preserve"> </w:t>
      </w:r>
      <w:r>
        <w:t>brand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banking</w:t>
      </w:r>
      <w:r>
        <w:rPr>
          <w:spacing w:val="18"/>
        </w:rPr>
        <w:t xml:space="preserve"> </w:t>
      </w:r>
      <w:r>
        <w:t>services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Bangladesh</w:t>
      </w:r>
      <w:r>
        <w:rPr>
          <w:spacing w:val="20"/>
        </w:rPr>
        <w:t xml:space="preserve"> </w:t>
      </w:r>
      <w:r>
        <w:t>making</w:t>
      </w:r>
      <w:r>
        <w:rPr>
          <w:spacing w:val="17"/>
        </w:rPr>
        <w:t xml:space="preserve"> </w:t>
      </w:r>
      <w:r>
        <w:t>valuable</w:t>
      </w:r>
      <w:r>
        <w:rPr>
          <w:spacing w:val="-57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for all community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the path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do business</w:t>
      </w:r>
      <w:r>
        <w:rPr>
          <w:spacing w:val="-1"/>
        </w:rPr>
        <w:t xml:space="preserve"> </w:t>
      </w:r>
      <w:r>
        <w:t>and sustainable</w:t>
      </w:r>
      <w:r>
        <w:rPr>
          <w:spacing w:val="1"/>
        </w:rPr>
        <w:t xml:space="preserve"> </w:t>
      </w:r>
      <w:r>
        <w:t>growth.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38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ind w:left="657"/>
        <w:rPr>
          <w:rFonts w:ascii="Calibri Light"/>
          <w:sz w:val="24"/>
        </w:rPr>
      </w:pPr>
      <w:bookmarkStart w:id="15" w:name="_bookmark15"/>
      <w:bookmarkEnd w:id="15"/>
      <w:r>
        <w:rPr>
          <w:rFonts w:ascii="Calibri Light"/>
          <w:sz w:val="24"/>
        </w:rPr>
        <w:t>Mission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1560"/>
          <w:tab w:val="left" w:pos="1561"/>
        </w:tabs>
        <w:spacing w:before="21"/>
        <w:ind w:left="1560" w:hanging="361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brilliant</w:t>
      </w:r>
      <w:r>
        <w:rPr>
          <w:spacing w:val="-1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1560"/>
          <w:tab w:val="left" w:pos="1561"/>
        </w:tabs>
        <w:spacing w:before="138"/>
        <w:ind w:left="1560" w:hanging="361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maximizing</w:t>
      </w:r>
      <w:r>
        <w:rPr>
          <w:spacing w:val="-4"/>
          <w:sz w:val="24"/>
        </w:rPr>
        <w:t xml:space="preserve"> </w:t>
      </w:r>
      <w:r>
        <w:rPr>
          <w:sz w:val="24"/>
        </w:rPr>
        <w:t>values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shareholders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1560"/>
          <w:tab w:val="left" w:pos="1561"/>
        </w:tabs>
        <w:spacing w:before="135"/>
        <w:ind w:left="1560" w:hanging="361"/>
        <w:rPr>
          <w:sz w:val="24"/>
        </w:rPr>
      </w:pP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believe</w:t>
      </w:r>
      <w:r>
        <w:rPr>
          <w:spacing w:val="-1"/>
          <w:sz w:val="24"/>
        </w:rPr>
        <w:t xml:space="preserve"> </w:t>
      </w:r>
      <w:r>
        <w:rPr>
          <w:sz w:val="24"/>
        </w:rPr>
        <w:t>in challenging</w:t>
      </w:r>
      <w:r>
        <w:rPr>
          <w:spacing w:val="-3"/>
          <w:sz w:val="24"/>
        </w:rPr>
        <w:t xml:space="preserve"> </w:t>
      </w:r>
      <w:r>
        <w:rPr>
          <w:sz w:val="24"/>
        </w:rPr>
        <w:t>business environment.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1560"/>
          <w:tab w:val="left" w:pos="1561"/>
        </w:tabs>
        <w:spacing w:before="138" w:line="350" w:lineRule="auto"/>
        <w:ind w:left="1560" w:right="1443"/>
        <w:rPr>
          <w:sz w:val="24"/>
        </w:rPr>
      </w:pPr>
      <w:r>
        <w:rPr>
          <w:sz w:val="24"/>
        </w:rPr>
        <w:t>It</w:t>
      </w:r>
      <w:r>
        <w:rPr>
          <w:spacing w:val="32"/>
          <w:sz w:val="24"/>
        </w:rPr>
        <w:t xml:space="preserve"> </w:t>
      </w:r>
      <w:r>
        <w:rPr>
          <w:sz w:val="24"/>
        </w:rPr>
        <w:t>will</w:t>
      </w:r>
      <w:r>
        <w:rPr>
          <w:spacing w:val="31"/>
          <w:sz w:val="24"/>
        </w:rPr>
        <w:t xml:space="preserve"> </w:t>
      </w:r>
      <w:r>
        <w:rPr>
          <w:sz w:val="24"/>
        </w:rPr>
        <w:t>make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team</w:t>
      </w:r>
      <w:r>
        <w:rPr>
          <w:spacing w:val="30"/>
          <w:sz w:val="24"/>
        </w:rPr>
        <w:t xml:space="preserve"> </w:t>
      </w:r>
      <w:r>
        <w:rPr>
          <w:sz w:val="24"/>
        </w:rPr>
        <w:t>based</w:t>
      </w:r>
      <w:r>
        <w:rPr>
          <w:spacing w:val="30"/>
          <w:sz w:val="24"/>
        </w:rPr>
        <w:t xml:space="preserve"> </w:t>
      </w:r>
      <w:r>
        <w:rPr>
          <w:sz w:val="24"/>
        </w:rPr>
        <w:t>work</w:t>
      </w:r>
      <w:r>
        <w:rPr>
          <w:spacing w:val="3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culture</w:t>
      </w:r>
      <w:r>
        <w:rPr>
          <w:spacing w:val="30"/>
          <w:sz w:val="24"/>
        </w:rPr>
        <w:t xml:space="preserve"> </w:t>
      </w:r>
      <w:r>
        <w:rPr>
          <w:sz w:val="24"/>
        </w:rPr>
        <w:t>where</w:t>
      </w:r>
      <w:r>
        <w:rPr>
          <w:spacing w:val="29"/>
          <w:sz w:val="24"/>
        </w:rPr>
        <w:t xml:space="preserve"> </w:t>
      </w:r>
      <w:r>
        <w:rPr>
          <w:sz w:val="24"/>
        </w:rPr>
        <w:t>people</w:t>
      </w:r>
      <w:r>
        <w:rPr>
          <w:spacing w:val="34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>operate.</w:t>
      </w:r>
    </w:p>
    <w:p w:rsidR="00ED7ED0" w:rsidRDefault="00ED7ED0">
      <w:pPr>
        <w:pStyle w:val="BodyText"/>
        <w:spacing w:before="8"/>
        <w:rPr>
          <w:sz w:val="25"/>
        </w:rPr>
      </w:pPr>
    </w:p>
    <w:p w:rsidR="00ED7ED0" w:rsidRDefault="00BE175A">
      <w:pPr>
        <w:pStyle w:val="BodyText"/>
        <w:ind w:left="120"/>
        <w:rPr>
          <w:rFonts w:ascii="Arial MT"/>
        </w:rPr>
      </w:pPr>
      <w:r>
        <w:rPr>
          <w:rFonts w:ascii="Arial MT"/>
          <w:color w:val="545454"/>
        </w:rPr>
        <w:t>.</w:t>
      </w:r>
    </w:p>
    <w:p w:rsidR="00ED7ED0" w:rsidRDefault="00ED7ED0">
      <w:pPr>
        <w:rPr>
          <w:rFonts w:ascii="Arial MT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rFonts w:ascii="Arial MT"/>
          <w:sz w:val="20"/>
        </w:rPr>
      </w:pPr>
    </w:p>
    <w:p w:rsidR="00ED7ED0" w:rsidRDefault="00ED7ED0">
      <w:pPr>
        <w:pStyle w:val="BodyText"/>
        <w:rPr>
          <w:rFonts w:ascii="Arial MT"/>
          <w:sz w:val="20"/>
        </w:rPr>
      </w:pPr>
    </w:p>
    <w:p w:rsidR="00ED7ED0" w:rsidRDefault="00ED7ED0">
      <w:pPr>
        <w:pStyle w:val="BodyText"/>
        <w:rPr>
          <w:rFonts w:ascii="Arial MT"/>
          <w:sz w:val="20"/>
        </w:rPr>
      </w:pPr>
    </w:p>
    <w:p w:rsidR="00ED7ED0" w:rsidRDefault="00ED7ED0">
      <w:pPr>
        <w:pStyle w:val="BodyText"/>
        <w:spacing w:before="5"/>
        <w:rPr>
          <w:rFonts w:ascii="Arial MT"/>
          <w:sz w:val="21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52"/>
        <w:ind w:left="657"/>
        <w:rPr>
          <w:rFonts w:ascii="Calibri Light"/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1276067</wp:posOffset>
            </wp:positionH>
            <wp:positionV relativeFrom="paragraph">
              <wp:posOffset>260112</wp:posOffset>
            </wp:positionV>
            <wp:extent cx="5812495" cy="715060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495" cy="7150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_bookmark16"/>
      <w:bookmarkEnd w:id="16"/>
      <w:r>
        <w:rPr>
          <w:rFonts w:ascii="Calibri Light"/>
          <w:sz w:val="24"/>
        </w:rPr>
        <w:t>Products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Services</w:t>
      </w:r>
      <w:r>
        <w:rPr>
          <w:rFonts w:ascii="Calibri Light"/>
          <w:spacing w:val="2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Easter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ED7ED0">
      <w:pPr>
        <w:pStyle w:val="BodyText"/>
        <w:spacing w:before="3"/>
        <w:rPr>
          <w:rFonts w:ascii="Calibri Light"/>
          <w:sz w:val="32"/>
        </w:rPr>
      </w:pPr>
    </w:p>
    <w:p w:rsidR="00ED7ED0" w:rsidRDefault="00BE175A">
      <w:pPr>
        <w:pStyle w:val="BodyText"/>
        <w:spacing w:before="1"/>
        <w:ind w:left="2813"/>
      </w:pPr>
      <w:r>
        <w:t>Figure</w:t>
      </w:r>
      <w:r>
        <w:rPr>
          <w:spacing w:val="-3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EBL</w:t>
      </w:r>
      <w:r>
        <w:rPr>
          <w:spacing w:val="-4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/>
        <w:rPr>
          <w:sz w:val="21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52"/>
        <w:ind w:left="657"/>
        <w:rPr>
          <w:rFonts w:ascii="Calibri Light"/>
          <w:sz w:val="24"/>
        </w:rPr>
      </w:pPr>
      <w:bookmarkStart w:id="17" w:name="_bookmark17"/>
      <w:bookmarkEnd w:id="17"/>
      <w:r>
        <w:rPr>
          <w:rFonts w:ascii="Calibri Light"/>
          <w:sz w:val="24"/>
        </w:rPr>
        <w:t>Organogram</w:t>
      </w: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BE175A">
      <w:pPr>
        <w:pStyle w:val="BodyText"/>
        <w:spacing w:before="5"/>
        <w:rPr>
          <w:rFonts w:ascii="Calibri Light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214166</wp:posOffset>
            </wp:positionV>
            <wp:extent cx="6364989" cy="480631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989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ED0" w:rsidRDefault="00ED7ED0">
      <w:pPr>
        <w:pStyle w:val="BodyText"/>
        <w:rPr>
          <w:rFonts w:ascii="Calibri Light"/>
          <w:sz w:val="7"/>
        </w:rPr>
      </w:pPr>
    </w:p>
    <w:p w:rsidR="00ED7ED0" w:rsidRDefault="00BE175A">
      <w:pPr>
        <w:pStyle w:val="BodyText"/>
        <w:spacing w:before="90"/>
        <w:ind w:left="3116"/>
      </w:pPr>
      <w:r>
        <w:t>Figure</w:t>
      </w:r>
      <w:r>
        <w:rPr>
          <w:spacing w:val="-3"/>
        </w:rPr>
        <w:t xml:space="preserve"> </w:t>
      </w:r>
      <w:r>
        <w:t>2.2</w:t>
      </w:r>
      <w:r>
        <w:rPr>
          <w:spacing w:val="-1"/>
        </w:rPr>
        <w:t xml:space="preserve"> </w:t>
      </w:r>
      <w:r>
        <w:t>Organogram of</w:t>
      </w:r>
      <w:r>
        <w:rPr>
          <w:spacing w:val="-1"/>
        </w:rPr>
        <w:t xml:space="preserve"> </w:t>
      </w:r>
      <w:r>
        <w:t>EBL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7"/>
        <w:rPr>
          <w:sz w:val="27"/>
        </w:rPr>
      </w:pPr>
    </w:p>
    <w:p w:rsidR="00ED7ED0" w:rsidRDefault="00BE175A">
      <w:pPr>
        <w:pStyle w:val="Heading4"/>
        <w:numPr>
          <w:ilvl w:val="1"/>
          <w:numId w:val="15"/>
        </w:numPr>
        <w:tabs>
          <w:tab w:val="left" w:pos="505"/>
        </w:tabs>
        <w:spacing w:before="47"/>
      </w:pPr>
      <w:bookmarkStart w:id="18" w:name="_bookmark18"/>
      <w:bookmarkEnd w:id="18"/>
      <w:r>
        <w:t>City</w:t>
      </w:r>
      <w:r>
        <w:rPr>
          <w:spacing w:val="-6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Limited</w:t>
      </w: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61"/>
        <w:ind w:left="657"/>
        <w:rPr>
          <w:rFonts w:ascii="Calibri Light"/>
          <w:sz w:val="24"/>
        </w:rPr>
      </w:pPr>
      <w:bookmarkStart w:id="19" w:name="_bookmark19"/>
      <w:bookmarkEnd w:id="19"/>
      <w:r>
        <w:rPr>
          <w:rFonts w:ascii="Calibri Light"/>
          <w:sz w:val="24"/>
        </w:rPr>
        <w:t>Overview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City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BE175A">
      <w:pPr>
        <w:pStyle w:val="BodyText"/>
        <w:spacing w:before="19" w:line="360" w:lineRule="auto"/>
        <w:ind w:left="120" w:right="1439"/>
        <w:jc w:val="both"/>
      </w:pPr>
      <w:r>
        <w:t>City</w:t>
      </w:r>
      <w:r>
        <w:rPr>
          <w:spacing w:val="-9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Bangladesh.</w:t>
      </w:r>
      <w:r>
        <w:rPr>
          <w:spacing w:val="1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head-office</w:t>
      </w:r>
      <w:r>
        <w:rPr>
          <w:spacing w:val="-6"/>
        </w:rPr>
        <w:t xml:space="preserve"> </w:t>
      </w:r>
      <w:r>
        <w:t>stayed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city.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gives</w:t>
      </w:r>
      <w:r>
        <w:rPr>
          <w:spacing w:val="-58"/>
        </w:rPr>
        <w:t xml:space="preserve"> </w:t>
      </w:r>
      <w:r>
        <w:t>retail banking service. It provides corporate banking activities. Apart from. SME banking,</w:t>
      </w:r>
      <w:r>
        <w:rPr>
          <w:spacing w:val="1"/>
        </w:rPr>
        <w:t xml:space="preserve"> </w:t>
      </w:r>
      <w:r>
        <w:t>women banking, digital banking etc. are done by this bank.</w:t>
      </w:r>
      <w:r>
        <w:rPr>
          <w:spacing w:val="1"/>
        </w:rPr>
        <w:t xml:space="preserve"> </w:t>
      </w:r>
      <w:r>
        <w:t>Some highlights of the bank are</w:t>
      </w:r>
      <w:r>
        <w:rPr>
          <w:spacing w:val="1"/>
        </w:rPr>
        <w:t xml:space="preserve"> </w:t>
      </w:r>
      <w:r>
        <w:t>given: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64"/>
        <w:ind w:hanging="361"/>
        <w:rPr>
          <w:sz w:val="24"/>
        </w:rPr>
      </w:pPr>
      <w:r>
        <w:rPr>
          <w:sz w:val="24"/>
        </w:rPr>
        <w:t>4539</w:t>
      </w:r>
      <w:r>
        <w:rPr>
          <w:spacing w:val="-1"/>
          <w:sz w:val="24"/>
        </w:rPr>
        <w:t xml:space="preserve"> </w:t>
      </w:r>
      <w:r>
        <w:rPr>
          <w:sz w:val="24"/>
        </w:rPr>
        <w:t>manpower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here.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132</w:t>
      </w:r>
      <w:r>
        <w:rPr>
          <w:spacing w:val="-2"/>
          <w:sz w:val="24"/>
        </w:rPr>
        <w:t xml:space="preserve"> </w:t>
      </w:r>
      <w:r>
        <w:rPr>
          <w:sz w:val="24"/>
        </w:rPr>
        <w:t>branches are</w:t>
      </w:r>
      <w:r>
        <w:rPr>
          <w:spacing w:val="-1"/>
          <w:sz w:val="24"/>
        </w:rPr>
        <w:t xml:space="preserve"> </w:t>
      </w:r>
      <w:r>
        <w:rPr>
          <w:sz w:val="24"/>
        </w:rPr>
        <w:t>available.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116 SME</w:t>
      </w:r>
      <w:r>
        <w:rPr>
          <w:spacing w:val="-1"/>
          <w:sz w:val="24"/>
        </w:rPr>
        <w:t xml:space="preserve"> </w:t>
      </w:r>
      <w:r>
        <w:rPr>
          <w:sz w:val="24"/>
        </w:rPr>
        <w:t>unit.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bank has</w:t>
      </w:r>
      <w:r>
        <w:rPr>
          <w:spacing w:val="-1"/>
          <w:sz w:val="24"/>
        </w:rPr>
        <w:t xml:space="preserve"> </w:t>
      </w:r>
      <w:r>
        <w:rPr>
          <w:sz w:val="24"/>
        </w:rPr>
        <w:t>2.2mn+</w:t>
      </w:r>
      <w:r>
        <w:rPr>
          <w:spacing w:val="1"/>
          <w:sz w:val="24"/>
        </w:rPr>
        <w:t xml:space="preserve"> </w:t>
      </w:r>
      <w:r>
        <w:rPr>
          <w:sz w:val="24"/>
        </w:rPr>
        <w:t>customers.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bank has seven priority</w:t>
      </w:r>
      <w:r>
        <w:rPr>
          <w:spacing w:val="-5"/>
          <w:sz w:val="24"/>
        </w:rPr>
        <w:t xml:space="preserve"> </w:t>
      </w:r>
      <w:r>
        <w:rPr>
          <w:sz w:val="24"/>
        </w:rPr>
        <w:t>centers.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1183</w:t>
      </w:r>
      <w:r>
        <w:rPr>
          <w:spacing w:val="-1"/>
          <w:sz w:val="24"/>
        </w:rPr>
        <w:t xml:space="preserve"> </w:t>
      </w:r>
      <w:r>
        <w:rPr>
          <w:sz w:val="24"/>
        </w:rPr>
        <w:t>agent banking</w:t>
      </w:r>
      <w:r>
        <w:rPr>
          <w:spacing w:val="-3"/>
          <w:sz w:val="24"/>
        </w:rPr>
        <w:t xml:space="preserve"> </w:t>
      </w:r>
      <w:r>
        <w:rPr>
          <w:sz w:val="24"/>
        </w:rPr>
        <w:t>outlets established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29135</w:t>
      </w:r>
      <w:r>
        <w:rPr>
          <w:spacing w:val="-1"/>
          <w:sz w:val="24"/>
        </w:rPr>
        <w:t xml:space="preserve"> </w:t>
      </w:r>
      <w:r>
        <w:rPr>
          <w:sz w:val="24"/>
        </w:rPr>
        <w:t>MN</w:t>
      </w:r>
      <w:r>
        <w:rPr>
          <w:spacing w:val="-1"/>
          <w:sz w:val="24"/>
        </w:rPr>
        <w:t xml:space="preserve"> </w:t>
      </w:r>
      <w:r>
        <w:rPr>
          <w:sz w:val="24"/>
        </w:rPr>
        <w:t>taka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market capitalization.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570000</w:t>
      </w:r>
      <w:r>
        <w:rPr>
          <w:spacing w:val="-1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1"/>
          <w:sz w:val="24"/>
        </w:rPr>
        <w:t xml:space="preserve"> </w:t>
      </w:r>
      <w:r>
        <w:rPr>
          <w:sz w:val="24"/>
        </w:rPr>
        <w:t>are given.</w:t>
      </w:r>
    </w:p>
    <w:p w:rsidR="00ED7ED0" w:rsidRDefault="00ED7ED0">
      <w:pPr>
        <w:pStyle w:val="BodyText"/>
        <w:rPr>
          <w:sz w:val="28"/>
        </w:rPr>
      </w:pPr>
    </w:p>
    <w:p w:rsidR="00ED7ED0" w:rsidRDefault="00ED7ED0">
      <w:pPr>
        <w:pStyle w:val="BodyText"/>
        <w:spacing w:before="2"/>
        <w:rPr>
          <w:sz w:val="38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ind w:left="657"/>
        <w:rPr>
          <w:rFonts w:ascii="Calibri Light"/>
          <w:sz w:val="24"/>
        </w:rPr>
      </w:pPr>
      <w:bookmarkStart w:id="20" w:name="_bookmark20"/>
      <w:bookmarkEnd w:id="20"/>
      <w:r>
        <w:rPr>
          <w:rFonts w:ascii="Calibri Light"/>
          <w:sz w:val="24"/>
        </w:rPr>
        <w:t>Mission</w:t>
      </w:r>
    </w:p>
    <w:p w:rsidR="00ED7ED0" w:rsidRDefault="00BE175A">
      <w:pPr>
        <w:pStyle w:val="BodyText"/>
        <w:spacing w:before="19"/>
        <w:ind w:left="480"/>
      </w:pPr>
      <w:r>
        <w:t>Winning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joyful</w:t>
      </w:r>
      <w:r>
        <w:rPr>
          <w:spacing w:val="-1"/>
        </w:rPr>
        <w:t xml:space="preserve"> </w:t>
      </w:r>
      <w:r>
        <w:t>experiences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supermarket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Bangladesh.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rPr>
          <w:sz w:val="20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183"/>
        <w:ind w:left="657"/>
        <w:rPr>
          <w:rFonts w:ascii="Calibri Light"/>
          <w:sz w:val="24"/>
        </w:rPr>
      </w:pPr>
      <w:bookmarkStart w:id="21" w:name="_bookmark21"/>
      <w:bookmarkEnd w:id="21"/>
      <w:r>
        <w:rPr>
          <w:rFonts w:ascii="Calibri Light"/>
          <w:sz w:val="24"/>
        </w:rPr>
        <w:lastRenderedPageBreak/>
        <w:t>Vision</w:t>
      </w:r>
    </w:p>
    <w:p w:rsidR="00ED7ED0" w:rsidRDefault="00BE175A">
      <w:pPr>
        <w:pStyle w:val="BodyText"/>
        <w:spacing w:before="9"/>
        <w:rPr>
          <w:rFonts w:ascii="Calibri Light"/>
          <w:sz w:val="40"/>
        </w:rPr>
      </w:pPr>
      <w:r>
        <w:br w:type="column"/>
      </w:r>
    </w:p>
    <w:p w:rsidR="00ED7ED0" w:rsidRDefault="00BE175A">
      <w:pPr>
        <w:pStyle w:val="ListParagraph"/>
        <w:numPr>
          <w:ilvl w:val="0"/>
          <w:numId w:val="14"/>
        </w:numPr>
        <w:tabs>
          <w:tab w:val="left" w:pos="480"/>
          <w:tab w:val="left" w:pos="481"/>
        </w:tabs>
        <w:ind w:hanging="361"/>
        <w:rPr>
          <w:sz w:val="24"/>
        </w:rPr>
      </w:pPr>
      <w:r>
        <w:rPr>
          <w:sz w:val="24"/>
        </w:rPr>
        <w:t>Offer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variant</w:t>
      </w:r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</w:p>
    <w:p w:rsidR="00ED7ED0" w:rsidRDefault="00BE175A">
      <w:pPr>
        <w:pStyle w:val="ListParagraph"/>
        <w:numPr>
          <w:ilvl w:val="0"/>
          <w:numId w:val="14"/>
        </w:numPr>
        <w:tabs>
          <w:tab w:val="left" w:pos="480"/>
          <w:tab w:val="left" w:pos="481"/>
        </w:tabs>
        <w:spacing w:before="135"/>
        <w:ind w:hanging="361"/>
        <w:rPr>
          <w:sz w:val="24"/>
        </w:rPr>
      </w:pP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 where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show their talents.</w:t>
      </w:r>
    </w:p>
    <w:p w:rsidR="00ED7ED0" w:rsidRDefault="00BE175A">
      <w:pPr>
        <w:pStyle w:val="ListParagraph"/>
        <w:numPr>
          <w:ilvl w:val="0"/>
          <w:numId w:val="14"/>
        </w:numPr>
        <w:tabs>
          <w:tab w:val="left" w:pos="480"/>
          <w:tab w:val="left" w:pos="481"/>
        </w:tabs>
        <w:spacing w:before="138"/>
        <w:ind w:hanging="361"/>
        <w:rPr>
          <w:sz w:val="24"/>
        </w:rPr>
      </w:pPr>
      <w:r>
        <w:rPr>
          <w:sz w:val="24"/>
        </w:rPr>
        <w:t>Accept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challenge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efficient</w:t>
      </w:r>
      <w:r>
        <w:rPr>
          <w:spacing w:val="-3"/>
          <w:sz w:val="24"/>
        </w:rPr>
        <w:t xml:space="preserve"> </w:t>
      </w:r>
      <w:r>
        <w:rPr>
          <w:sz w:val="24"/>
        </w:rPr>
        <w:t>way.</w:t>
      </w:r>
    </w:p>
    <w:p w:rsidR="00ED7ED0" w:rsidRDefault="00BE175A">
      <w:pPr>
        <w:pStyle w:val="ListParagraph"/>
        <w:numPr>
          <w:ilvl w:val="0"/>
          <w:numId w:val="14"/>
        </w:numPr>
        <w:tabs>
          <w:tab w:val="left" w:pos="480"/>
          <w:tab w:val="left" w:pos="481"/>
        </w:tabs>
        <w:spacing w:before="139"/>
        <w:ind w:hanging="361"/>
        <w:rPr>
          <w:sz w:val="24"/>
        </w:rPr>
      </w:pP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automation</w:t>
      </w:r>
    </w:p>
    <w:p w:rsidR="00ED7ED0" w:rsidRDefault="00BE175A">
      <w:pPr>
        <w:pStyle w:val="ListParagraph"/>
        <w:numPr>
          <w:ilvl w:val="0"/>
          <w:numId w:val="14"/>
        </w:numPr>
        <w:tabs>
          <w:tab w:val="left" w:pos="480"/>
          <w:tab w:val="left" w:pos="481"/>
        </w:tabs>
        <w:spacing w:before="133"/>
        <w:ind w:hanging="361"/>
        <w:rPr>
          <w:sz w:val="24"/>
        </w:rPr>
      </w:pPr>
      <w:r>
        <w:rPr>
          <w:sz w:val="24"/>
        </w:rPr>
        <w:t>Entrust</w:t>
      </w:r>
      <w:r>
        <w:rPr>
          <w:spacing w:val="-1"/>
          <w:sz w:val="24"/>
        </w:rPr>
        <w:t xml:space="preserve"> </w:t>
      </w:r>
      <w:r>
        <w:rPr>
          <w:sz w:val="24"/>
        </w:rPr>
        <w:t>trust for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2"/>
          <w:sz w:val="24"/>
        </w:rPr>
        <w:t xml:space="preserve"> </w:t>
      </w:r>
      <w:r>
        <w:rPr>
          <w:sz w:val="24"/>
        </w:rPr>
        <w:t>governance.</w:t>
      </w:r>
    </w:p>
    <w:p w:rsidR="00ED7ED0" w:rsidRDefault="00ED7ED0">
      <w:pPr>
        <w:rPr>
          <w:sz w:val="24"/>
        </w:rPr>
        <w:sectPr w:rsidR="00ED7ED0">
          <w:type w:val="continuous"/>
          <w:pgSz w:w="11910" w:h="16840"/>
          <w:pgMar w:top="1580" w:right="0" w:bottom="1200" w:left="1320" w:header="720" w:footer="720" w:gutter="0"/>
          <w:cols w:num="2" w:space="720" w:equalWidth="0">
            <w:col w:w="1280" w:space="160"/>
            <w:col w:w="9150"/>
          </w:cols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11"/>
        <w:rPr>
          <w:sz w:val="20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52"/>
        <w:ind w:left="657"/>
        <w:rPr>
          <w:rFonts w:ascii="Calibri Light"/>
          <w:sz w:val="24"/>
        </w:rPr>
      </w:pPr>
      <w:bookmarkStart w:id="22" w:name="_bookmark22"/>
      <w:bookmarkEnd w:id="22"/>
      <w:r>
        <w:rPr>
          <w:rFonts w:ascii="Calibri Light"/>
          <w:sz w:val="24"/>
        </w:rPr>
        <w:t>Products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and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Services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City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BE175A">
      <w:pPr>
        <w:pStyle w:val="BodyText"/>
        <w:spacing w:before="11"/>
        <w:rPr>
          <w:rFonts w:ascii="Calibri Light"/>
          <w:sz w:val="18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1012961</wp:posOffset>
            </wp:positionH>
            <wp:positionV relativeFrom="paragraph">
              <wp:posOffset>171429</wp:posOffset>
            </wp:positionV>
            <wp:extent cx="6149209" cy="361130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209" cy="361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ED0" w:rsidRDefault="00ED7ED0">
      <w:pPr>
        <w:pStyle w:val="BodyText"/>
        <w:rPr>
          <w:rFonts w:ascii="Calibri Light"/>
        </w:rPr>
      </w:pPr>
    </w:p>
    <w:p w:rsidR="00ED7ED0" w:rsidRDefault="00ED7ED0">
      <w:pPr>
        <w:pStyle w:val="BodyText"/>
        <w:spacing w:before="11"/>
        <w:rPr>
          <w:rFonts w:ascii="Calibri Light"/>
          <w:sz w:val="28"/>
        </w:rPr>
      </w:pPr>
    </w:p>
    <w:p w:rsidR="00ED7ED0" w:rsidRDefault="00BE175A">
      <w:pPr>
        <w:pStyle w:val="BodyText"/>
        <w:ind w:left="2806"/>
      </w:pPr>
      <w:r>
        <w:t>Figure</w:t>
      </w:r>
      <w:r>
        <w:rPr>
          <w:spacing w:val="-3"/>
        </w:rPr>
        <w:t xml:space="preserve"> </w:t>
      </w:r>
      <w:r>
        <w:t>2.3</w:t>
      </w:r>
      <w:r>
        <w:rPr>
          <w:spacing w:val="-1"/>
        </w:rPr>
        <w:t xml:space="preserve"> </w:t>
      </w:r>
      <w:r>
        <w:t>CBL</w:t>
      </w:r>
      <w:r>
        <w:rPr>
          <w:spacing w:val="-4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185"/>
        <w:ind w:left="657"/>
        <w:rPr>
          <w:rFonts w:ascii="Calibri Light"/>
          <w:sz w:val="24"/>
        </w:rPr>
      </w:pPr>
      <w:bookmarkStart w:id="23" w:name="_bookmark23"/>
      <w:bookmarkEnd w:id="23"/>
      <w:r>
        <w:rPr>
          <w:rFonts w:ascii="Calibri Light"/>
          <w:sz w:val="24"/>
        </w:rPr>
        <w:t>Organogram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City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BE175A">
      <w:pPr>
        <w:pStyle w:val="BodyText"/>
        <w:spacing w:before="4"/>
        <w:rPr>
          <w:rFonts w:ascii="Calibri Light"/>
          <w:sz w:val="1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1247680</wp:posOffset>
            </wp:positionH>
            <wp:positionV relativeFrom="paragraph">
              <wp:posOffset>175082</wp:posOffset>
            </wp:positionV>
            <wp:extent cx="5450557" cy="473859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557" cy="473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ED0" w:rsidRDefault="00ED7ED0">
      <w:pPr>
        <w:pStyle w:val="BodyText"/>
        <w:rPr>
          <w:rFonts w:ascii="Calibri Light"/>
        </w:rPr>
      </w:pPr>
    </w:p>
    <w:p w:rsidR="00ED7ED0" w:rsidRDefault="00ED7ED0">
      <w:pPr>
        <w:pStyle w:val="BodyText"/>
        <w:rPr>
          <w:rFonts w:ascii="Calibri Light"/>
        </w:rPr>
      </w:pPr>
    </w:p>
    <w:p w:rsidR="00ED7ED0" w:rsidRDefault="00ED7ED0">
      <w:pPr>
        <w:pStyle w:val="BodyText"/>
        <w:rPr>
          <w:rFonts w:ascii="Calibri Light"/>
        </w:rPr>
      </w:pPr>
    </w:p>
    <w:p w:rsidR="00ED7ED0" w:rsidRDefault="00ED7ED0">
      <w:pPr>
        <w:pStyle w:val="BodyText"/>
        <w:rPr>
          <w:rFonts w:ascii="Calibri Light"/>
        </w:rPr>
      </w:pPr>
    </w:p>
    <w:p w:rsidR="00ED7ED0" w:rsidRDefault="00ED7ED0">
      <w:pPr>
        <w:pStyle w:val="BodyText"/>
        <w:rPr>
          <w:rFonts w:ascii="Calibri Light"/>
        </w:rPr>
      </w:pPr>
    </w:p>
    <w:p w:rsidR="00ED7ED0" w:rsidRDefault="00BE175A">
      <w:pPr>
        <w:pStyle w:val="BodyText"/>
        <w:spacing w:before="193"/>
        <w:ind w:left="2410"/>
      </w:pPr>
      <w:r>
        <w:t>Figure</w:t>
      </w:r>
      <w:r>
        <w:rPr>
          <w:spacing w:val="-3"/>
        </w:rPr>
        <w:t xml:space="preserve"> </w:t>
      </w:r>
      <w:r>
        <w:t>2.4: Organogram of</w:t>
      </w:r>
      <w:r>
        <w:rPr>
          <w:spacing w:val="-1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4"/>
        <w:numPr>
          <w:ilvl w:val="1"/>
          <w:numId w:val="15"/>
        </w:numPr>
        <w:tabs>
          <w:tab w:val="left" w:pos="505"/>
        </w:tabs>
        <w:spacing w:before="187"/>
      </w:pPr>
      <w:bookmarkStart w:id="24" w:name="_bookmark24"/>
      <w:bookmarkEnd w:id="24"/>
      <w:r>
        <w:t>Mercantile</w:t>
      </w:r>
      <w:r>
        <w:rPr>
          <w:spacing w:val="-7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Limited</w:t>
      </w: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62"/>
        <w:ind w:left="657"/>
        <w:rPr>
          <w:rFonts w:ascii="Calibri Light"/>
          <w:sz w:val="24"/>
        </w:rPr>
      </w:pPr>
      <w:bookmarkStart w:id="25" w:name="_bookmark25"/>
      <w:bookmarkEnd w:id="25"/>
      <w:r>
        <w:rPr>
          <w:rFonts w:ascii="Calibri Light"/>
          <w:sz w:val="24"/>
        </w:rPr>
        <w:t>Overview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Mercantile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BE175A">
      <w:pPr>
        <w:pStyle w:val="BodyText"/>
        <w:spacing w:before="19" w:line="360" w:lineRule="auto"/>
        <w:ind w:left="120" w:right="1436"/>
        <w:jc w:val="both"/>
      </w:pPr>
      <w:r>
        <w:t>Mercantile Bank Limited treats their consumers, staffs and equity-holders equally. By using</w:t>
      </w:r>
      <w:r>
        <w:rPr>
          <w:spacing w:val="1"/>
        </w:rPr>
        <w:t xml:space="preserve"> </w:t>
      </w:r>
      <w:r>
        <w:t>financial inclusion they want to get strong corporation level growth. They focus on high level</w:t>
      </w:r>
      <w:r>
        <w:rPr>
          <w:spacing w:val="-57"/>
        </w:rPr>
        <w:t xml:space="preserve"> </w:t>
      </w:r>
      <w:r>
        <w:t>satisfaction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consumers.</w:t>
      </w:r>
      <w:r>
        <w:rPr>
          <w:spacing w:val="-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developing</w:t>
      </w:r>
      <w:r>
        <w:rPr>
          <w:spacing w:val="-6"/>
        </w:rPr>
        <w:t xml:space="preserve"> </w:t>
      </w:r>
      <w:r>
        <w:t>trending</w:t>
      </w:r>
      <w:r>
        <w:rPr>
          <w:spacing w:val="-6"/>
        </w:rPr>
        <w:t xml:space="preserve"> </w:t>
      </w:r>
      <w:r>
        <w:t>products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services. A</w:t>
      </w:r>
      <w:r>
        <w:rPr>
          <w:spacing w:val="1"/>
        </w:rPr>
        <w:t xml:space="preserve"> </w:t>
      </w:r>
      <w:r>
        <w:t>good work is presented there.</w:t>
      </w:r>
    </w:p>
    <w:p w:rsidR="00ED7ED0" w:rsidRDefault="00BE175A">
      <w:pPr>
        <w:pStyle w:val="BodyText"/>
        <w:spacing w:before="161" w:line="360" w:lineRule="auto"/>
        <w:ind w:left="120" w:right="1433"/>
        <w:jc w:val="both"/>
      </w:pPr>
      <w:r>
        <w:t>Mercantile Bank Limited (MBL) was opened in Bangladesh and started business operation on</w:t>
      </w:r>
      <w:r>
        <w:rPr>
          <w:spacing w:val="-57"/>
        </w:rPr>
        <w:t xml:space="preserve"> </w:t>
      </w:r>
      <w:r>
        <w:t>2nd June 1999. Numerically it is just one other commercial private bank, one of many now</w:t>
      </w:r>
      <w:r>
        <w:rPr>
          <w:spacing w:val="1"/>
        </w:rPr>
        <w:t xml:space="preserve"> </w:t>
      </w:r>
      <w:r>
        <w:t>operating in Bangladesh, but the finders are committed to make it a little more different and a</w:t>
      </w:r>
      <w:r>
        <w:rPr>
          <w:spacing w:val="-57"/>
        </w:rPr>
        <w:t xml:space="preserve"> </w:t>
      </w:r>
      <w:r>
        <w:t>bit special qualitatively. This bank will have a new vision to fulfil and a new goal to achieve.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9"/>
        </w:rPr>
        <w:t xml:space="preserve"> </w:t>
      </w:r>
      <w:r>
        <w:rPr>
          <w:spacing w:val="-1"/>
        </w:rPr>
        <w:t>try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reach</w:t>
      </w:r>
      <w:r>
        <w:rPr>
          <w:spacing w:val="-10"/>
        </w:rPr>
        <w:t xml:space="preserve"> </w:t>
      </w:r>
      <w:r>
        <w:rPr>
          <w:spacing w:val="-1"/>
        </w:rPr>
        <w:t>new</w:t>
      </w:r>
      <w:r>
        <w:rPr>
          <w:spacing w:val="-11"/>
        </w:rPr>
        <w:t xml:space="preserve"> </w:t>
      </w:r>
      <w:r>
        <w:t>heights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realizing</w:t>
      </w:r>
      <w:r>
        <w:rPr>
          <w:spacing w:val="-12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dream.</w:t>
      </w:r>
      <w:r>
        <w:rPr>
          <w:spacing w:val="-10"/>
        </w:rPr>
        <w:t xml:space="preserve"> </w:t>
      </w:r>
      <w:r>
        <w:t>Mercantile</w:t>
      </w:r>
      <w:r>
        <w:rPr>
          <w:spacing w:val="-8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(MBL),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bank</w:t>
      </w:r>
      <w:r>
        <w:rPr>
          <w:spacing w:val="-57"/>
        </w:rPr>
        <w:t xml:space="preserve"> </w:t>
      </w:r>
      <w:r>
        <w:t>for 21st century, it is not a mere slogan. The bank has been manned with talented and brilliant</w:t>
      </w:r>
      <w:r>
        <w:rPr>
          <w:spacing w:val="-57"/>
        </w:rPr>
        <w:t xml:space="preserve"> </w:t>
      </w:r>
      <w:r>
        <w:t>personnel,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most modern</w:t>
      </w:r>
      <w:r>
        <w:rPr>
          <w:spacing w:val="1"/>
        </w:rPr>
        <w:t xml:space="preserve"> </w:t>
      </w:r>
      <w:r>
        <w:t>technology so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efficient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challenges of 21st century. As regards the second slogan of bank Efficiency is our strength is</w:t>
      </w:r>
      <w:r>
        <w:rPr>
          <w:spacing w:val="1"/>
        </w:rPr>
        <w:t xml:space="preserve"> </w:t>
      </w:r>
      <w:r>
        <w:t>not a mere pronouncement but part of their belief, which will inspire and guide them in their</w:t>
      </w:r>
      <w:r>
        <w:rPr>
          <w:spacing w:val="1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arduous journey</w:t>
      </w:r>
      <w:r>
        <w:rPr>
          <w:spacing w:val="-3"/>
        </w:rPr>
        <w:t xml:space="preserve"> </w:t>
      </w:r>
      <w:r>
        <w:t>ahead.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182"/>
        <w:ind w:left="657"/>
        <w:rPr>
          <w:rFonts w:ascii="Calibri Light"/>
          <w:sz w:val="24"/>
        </w:rPr>
      </w:pPr>
      <w:bookmarkStart w:id="26" w:name="_bookmark26"/>
      <w:bookmarkEnd w:id="26"/>
      <w:r>
        <w:rPr>
          <w:rFonts w:ascii="Calibri Light"/>
          <w:sz w:val="24"/>
        </w:rPr>
        <w:t>Mission</w:t>
      </w:r>
    </w:p>
    <w:p w:rsidR="00ED7ED0" w:rsidRDefault="00BE175A">
      <w:pPr>
        <w:pStyle w:val="BodyText"/>
        <w:spacing w:before="19" w:line="360" w:lineRule="auto"/>
        <w:ind w:left="120" w:right="1377"/>
      </w:pP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4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sustainable</w:t>
      </w:r>
      <w:r>
        <w:rPr>
          <w:spacing w:val="3"/>
        </w:rPr>
        <w:t xml:space="preserve"> </w:t>
      </w:r>
      <w:r>
        <w:t>growth,</w:t>
      </w:r>
      <w:r>
        <w:rPr>
          <w:spacing w:val="1"/>
        </w:rPr>
        <w:t xml:space="preserve"> </w:t>
      </w:r>
      <w:r>
        <w:t>caring</w:t>
      </w:r>
      <w:r>
        <w:rPr>
          <w:spacing w:val="-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resource</w:t>
      </w:r>
      <w:r>
        <w:rPr>
          <w:spacing w:val="1"/>
        </w:rPr>
        <w:t xml:space="preserve"> </w:t>
      </w:r>
      <w:r>
        <w:t>diversified.</w:t>
      </w:r>
      <w:r>
        <w:rPr>
          <w:spacing w:val="1"/>
        </w:rPr>
        <w:t xml:space="preserve"> </w:t>
      </w:r>
      <w:r>
        <w:t>Creating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healthy</w:t>
      </w:r>
      <w:r>
        <w:rPr>
          <w:spacing w:val="-5"/>
        </w:rPr>
        <w:t xml:space="preserve"> </w:t>
      </w:r>
      <w:r>
        <w:t>financial organization is main motive of</w:t>
      </w:r>
      <w:r>
        <w:rPr>
          <w:spacing w:val="-2"/>
        </w:rPr>
        <w:t xml:space="preserve"> </w:t>
      </w:r>
      <w:r>
        <w:t>this bank.</w:t>
      </w:r>
    </w:p>
    <w:p w:rsidR="00ED7ED0" w:rsidRDefault="00BE175A">
      <w:pPr>
        <w:pStyle w:val="ListParagraph"/>
        <w:numPr>
          <w:ilvl w:val="2"/>
          <w:numId w:val="15"/>
        </w:numPr>
        <w:tabs>
          <w:tab w:val="left" w:pos="658"/>
        </w:tabs>
        <w:spacing w:before="166"/>
        <w:ind w:left="657"/>
        <w:rPr>
          <w:rFonts w:ascii="Calibri Light"/>
          <w:sz w:val="24"/>
        </w:rPr>
      </w:pPr>
      <w:bookmarkStart w:id="27" w:name="_bookmark27"/>
      <w:bookmarkEnd w:id="27"/>
      <w:r>
        <w:rPr>
          <w:rFonts w:ascii="Calibri Light"/>
          <w:sz w:val="24"/>
        </w:rPr>
        <w:t>Values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Mercantile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Bank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Limited</w:t>
      </w:r>
    </w:p>
    <w:p w:rsidR="00ED7ED0" w:rsidRDefault="00BE175A">
      <w:pPr>
        <w:pStyle w:val="BodyText"/>
        <w:spacing w:before="18"/>
        <w:ind w:left="120"/>
      </w:pP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consumers-</w:t>
      </w:r>
    </w:p>
    <w:p w:rsidR="00ED7ED0" w:rsidRDefault="00ED7ED0">
      <w:pPr>
        <w:pStyle w:val="BodyText"/>
        <w:spacing w:before="11"/>
        <w:rPr>
          <w:sz w:val="25"/>
        </w:rPr>
      </w:pP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line="482" w:lineRule="auto"/>
        <w:ind w:left="120" w:right="5888" w:firstLine="360"/>
        <w:rPr>
          <w:sz w:val="24"/>
        </w:rPr>
      </w:pPr>
      <w:r>
        <w:rPr>
          <w:sz w:val="24"/>
        </w:rPr>
        <w:t>Cares with new and innovative products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stock holders-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8" w:line="484" w:lineRule="auto"/>
        <w:ind w:left="120" w:right="6581" w:firstLine="360"/>
        <w:rPr>
          <w:sz w:val="24"/>
        </w:rPr>
      </w:pPr>
      <w:r>
        <w:rPr>
          <w:sz w:val="24"/>
        </w:rPr>
        <w:t>Ramping up wealth management</w:t>
      </w:r>
      <w:r>
        <w:rPr>
          <w:spacing w:val="-57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</w:p>
    <w:p w:rsidR="00ED7ED0" w:rsidRDefault="00BE175A">
      <w:pPr>
        <w:pStyle w:val="ListParagraph"/>
        <w:numPr>
          <w:ilvl w:val="3"/>
          <w:numId w:val="15"/>
        </w:numPr>
        <w:tabs>
          <w:tab w:val="left" w:pos="840"/>
          <w:tab w:val="left" w:pos="841"/>
        </w:tabs>
        <w:spacing w:before="15"/>
        <w:ind w:hanging="361"/>
        <w:rPr>
          <w:sz w:val="24"/>
        </w:rPr>
      </w:pP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spread</w:t>
      </w:r>
      <w:r>
        <w:rPr>
          <w:spacing w:val="1"/>
          <w:sz w:val="24"/>
        </w:rPr>
        <w:t xml:space="preserve"> </w:t>
      </w:r>
      <w:r>
        <w:rPr>
          <w:sz w:val="24"/>
        </w:rPr>
        <w:t>corporate</w:t>
      </w:r>
      <w:r>
        <w:rPr>
          <w:spacing w:val="-2"/>
          <w:sz w:val="24"/>
        </w:rPr>
        <w:t xml:space="preserve"> </w:t>
      </w:r>
      <w:r>
        <w:rPr>
          <w:sz w:val="24"/>
        </w:rPr>
        <w:t>values.</w:t>
      </w:r>
    </w:p>
    <w:p w:rsidR="00ED7ED0" w:rsidRDefault="00ED7ED0">
      <w:pPr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BodyText"/>
        <w:spacing w:before="185"/>
        <w:ind w:left="120"/>
        <w:rPr>
          <w:rFonts w:ascii="Calibri Light"/>
        </w:rPr>
      </w:pPr>
      <w:bookmarkStart w:id="28" w:name="_bookmark28"/>
      <w:bookmarkEnd w:id="28"/>
      <w:r>
        <w:rPr>
          <w:rFonts w:ascii="Calibri Light"/>
        </w:rPr>
        <w:t>2.3.3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Hierarchy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of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Mercantile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Bank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Limited</w:t>
      </w: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BE175A">
      <w:pPr>
        <w:pStyle w:val="BodyText"/>
        <w:spacing w:before="9"/>
        <w:rPr>
          <w:rFonts w:ascii="Calibri Light"/>
          <w:sz w:val="25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224478</wp:posOffset>
            </wp:positionV>
            <wp:extent cx="5538581" cy="57054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581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ED0" w:rsidRDefault="00ED7ED0">
      <w:pPr>
        <w:pStyle w:val="BodyText"/>
        <w:spacing w:before="10"/>
        <w:rPr>
          <w:rFonts w:ascii="Calibri Light"/>
          <w:sz w:val="22"/>
        </w:rPr>
      </w:pPr>
    </w:p>
    <w:p w:rsidR="00ED7ED0" w:rsidRDefault="00BE175A">
      <w:pPr>
        <w:pStyle w:val="BodyText"/>
        <w:ind w:left="2098"/>
      </w:pPr>
      <w:r>
        <w:t>Figure</w:t>
      </w:r>
      <w:r>
        <w:rPr>
          <w:spacing w:val="-4"/>
        </w:rPr>
        <w:t xml:space="preserve"> </w:t>
      </w:r>
      <w:r>
        <w:t>2.5:</w:t>
      </w:r>
      <w:r>
        <w:rPr>
          <w:spacing w:val="-1"/>
        </w:rPr>
        <w:t xml:space="preserve"> </w:t>
      </w:r>
      <w:r>
        <w:t>Organogram of</w:t>
      </w:r>
      <w:r>
        <w:rPr>
          <w:spacing w:val="-2"/>
        </w:rPr>
        <w:t xml:space="preserve"> </w:t>
      </w:r>
      <w:r>
        <w:t>Mercantile</w:t>
      </w:r>
      <w:r>
        <w:rPr>
          <w:spacing w:val="-2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4"/>
        <w:numPr>
          <w:ilvl w:val="1"/>
          <w:numId w:val="15"/>
        </w:numPr>
        <w:tabs>
          <w:tab w:val="left" w:pos="505"/>
        </w:tabs>
        <w:spacing w:before="187"/>
      </w:pPr>
      <w:bookmarkStart w:id="29" w:name="_bookmark29"/>
      <w:bookmarkEnd w:id="29"/>
      <w:r>
        <w:t>Banking</w:t>
      </w:r>
      <w:r>
        <w:rPr>
          <w:spacing w:val="-4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Perspective</w:t>
      </w:r>
      <w:r>
        <w:rPr>
          <w:spacing w:val="-2"/>
        </w:rPr>
        <w:t xml:space="preserve"> </w:t>
      </w:r>
      <w:r>
        <w:t>(Recent)</w:t>
      </w:r>
    </w:p>
    <w:p w:rsidR="00ED7ED0" w:rsidRDefault="00BE175A">
      <w:pPr>
        <w:pStyle w:val="BodyText"/>
        <w:spacing w:before="18" w:line="360" w:lineRule="auto"/>
        <w:ind w:left="120" w:right="1438"/>
        <w:jc w:val="both"/>
      </w:pPr>
      <w:r>
        <w:t>Bangladesh is a small country but it is full of prosperity. Before 1971 the country was</w:t>
      </w:r>
      <w:r>
        <w:rPr>
          <w:spacing w:val="1"/>
        </w:rPr>
        <w:t xml:space="preserve"> </w:t>
      </w:r>
      <w:r>
        <w:t>economically down. We had faced lots of descrimination by West Pakistan. Bangobandu, the</w:t>
      </w:r>
      <w:r>
        <w:rPr>
          <w:spacing w:val="1"/>
        </w:rPr>
        <w:t xml:space="preserve"> </w:t>
      </w:r>
      <w:r>
        <w:t>father of the nation, dreamed without economical independence the people of East Pakistan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suffer</w:t>
      </w:r>
      <w:r>
        <w:rPr>
          <w:spacing w:val="-5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death.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dreamed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nation</w:t>
      </w:r>
      <w:r>
        <w:rPr>
          <w:spacing w:val="-3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grow</w:t>
      </w:r>
      <w:r>
        <w:rPr>
          <w:spacing w:val="-2"/>
        </w:rPr>
        <w:t xml:space="preserve"> </w:t>
      </w:r>
      <w:r>
        <w:t>collectively</w:t>
      </w:r>
      <w:r>
        <w:rPr>
          <w:spacing w:val="-6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freedom.</w:t>
      </w:r>
      <w:r>
        <w:rPr>
          <w:spacing w:val="-58"/>
        </w:rPr>
        <w:t xml:space="preserve"> </w:t>
      </w:r>
      <w:r>
        <w:t>Now the year is 2023. Bangladesh is growing perhaps facing many challenges. In growing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Banks play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crucial role.</w:t>
      </w:r>
    </w:p>
    <w:p w:rsidR="00ED7ED0" w:rsidRDefault="00BE175A">
      <w:pPr>
        <w:pStyle w:val="BodyText"/>
        <w:spacing w:before="159" w:line="360" w:lineRule="auto"/>
        <w:ind w:left="120" w:right="1436"/>
        <w:jc w:val="both"/>
      </w:pPr>
      <w:r>
        <w:t>Now we have 61 listed banks. All banks are playing an importance to grow the country. Now</w:t>
      </w:r>
      <w:r>
        <w:rPr>
          <w:spacing w:val="1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current</w:t>
      </w:r>
      <w:r>
        <w:rPr>
          <w:spacing w:val="-11"/>
        </w:rPr>
        <w:t xml:space="preserve"> </w:t>
      </w:r>
      <w:r>
        <w:t>banking</w:t>
      </w:r>
      <w:r>
        <w:rPr>
          <w:spacing w:val="-14"/>
        </w:rPr>
        <w:t xml:space="preserve"> </w:t>
      </w:r>
      <w:r>
        <w:t>challenges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future</w:t>
      </w:r>
      <w:r>
        <w:rPr>
          <w:spacing w:val="-14"/>
        </w:rPr>
        <w:t xml:space="preserve"> </w:t>
      </w:r>
      <w:r>
        <w:t>challenges.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had</w:t>
      </w:r>
      <w:r>
        <w:rPr>
          <w:spacing w:val="-12"/>
        </w:rPr>
        <w:t xml:space="preserve"> </w:t>
      </w:r>
      <w:r>
        <w:t>faced</w:t>
      </w:r>
      <w:r>
        <w:rPr>
          <w:spacing w:val="-11"/>
        </w:rPr>
        <w:t xml:space="preserve"> </w:t>
      </w:r>
      <w:r>
        <w:t>corona</w:t>
      </w:r>
      <w:r>
        <w:rPr>
          <w:spacing w:val="-58"/>
        </w:rPr>
        <w:t xml:space="preserve"> </w:t>
      </w:r>
      <w:r>
        <w:t>virun pendemic. Economic workings was almost stop. Lockdown situation created a devoc</w:t>
      </w:r>
      <w:r>
        <w:rPr>
          <w:spacing w:val="1"/>
        </w:rPr>
        <w:t xml:space="preserve"> </w:t>
      </w:r>
      <w:r>
        <w:t>situation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Bangladesh.</w:t>
      </w:r>
      <w:r>
        <w:rPr>
          <w:spacing w:val="-7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t>thanks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honorable</w:t>
      </w:r>
      <w:r>
        <w:rPr>
          <w:spacing w:val="-11"/>
        </w:rPr>
        <w:t xml:space="preserve"> </w:t>
      </w:r>
      <w:r>
        <w:t>prime</w:t>
      </w:r>
      <w:r>
        <w:rPr>
          <w:spacing w:val="-12"/>
        </w:rPr>
        <w:t xml:space="preserve"> </w:t>
      </w:r>
      <w:r>
        <w:t>minister</w:t>
      </w:r>
      <w:r>
        <w:rPr>
          <w:spacing w:val="-12"/>
        </w:rPr>
        <w:t xml:space="preserve"> </w:t>
      </w:r>
      <w:r>
        <w:t>Shiekh</w:t>
      </w:r>
      <w:r>
        <w:rPr>
          <w:spacing w:val="-10"/>
        </w:rPr>
        <w:t xml:space="preserve"> </w:t>
      </w:r>
      <w:r>
        <w:t>Hasina</w:t>
      </w:r>
      <w:r>
        <w:rPr>
          <w:spacing w:val="-11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handle</w:t>
      </w:r>
      <w:r>
        <w:rPr>
          <w:spacing w:val="-58"/>
        </w:rPr>
        <w:t xml:space="preserve"> </w:t>
      </w:r>
      <w:r>
        <w:t>the situation valianly. People were getting cover the situation slowly. But Ukrain- Russia war</w:t>
      </w:r>
      <w:r>
        <w:rPr>
          <w:spacing w:val="1"/>
        </w:rPr>
        <w:t xml:space="preserve"> </w:t>
      </w:r>
      <w:r>
        <w:t>makes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difficult.</w:t>
      </w:r>
      <w:r>
        <w:rPr>
          <w:spacing w:val="-8"/>
        </w:rPr>
        <w:t xml:space="preserve"> </w:t>
      </w:r>
      <w:r>
        <w:t>World</w:t>
      </w:r>
      <w:r>
        <w:rPr>
          <w:spacing w:val="-8"/>
        </w:rPr>
        <w:t xml:space="preserve"> </w:t>
      </w:r>
      <w:r>
        <w:t>wide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food</w:t>
      </w:r>
      <w:r>
        <w:rPr>
          <w:spacing w:val="-7"/>
        </w:rPr>
        <w:t xml:space="preserve"> </w:t>
      </w:r>
      <w:r>
        <w:t>supply</w:t>
      </w:r>
      <w:r>
        <w:rPr>
          <w:spacing w:val="-1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hammperd.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price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crude</w:t>
      </w:r>
      <w:r>
        <w:rPr>
          <w:spacing w:val="-9"/>
        </w:rPr>
        <w:t xml:space="preserve"> </w:t>
      </w:r>
      <w:r>
        <w:t>oil,</w:t>
      </w:r>
      <w:r>
        <w:rPr>
          <w:spacing w:val="-57"/>
        </w:rPr>
        <w:t xml:space="preserve"> </w:t>
      </w:r>
      <w:r>
        <w:t>has and other natural incresed. We don’t know what will happen in next. As we know we do</w:t>
      </w:r>
      <w:r>
        <w:rPr>
          <w:spacing w:val="1"/>
        </w:rPr>
        <w:t xml:space="preserve"> </w:t>
      </w:r>
      <w:r>
        <w:t>foreign</w:t>
      </w:r>
      <w:r>
        <w:rPr>
          <w:spacing w:val="-6"/>
        </w:rPr>
        <w:t xml:space="preserve"> </w:t>
      </w:r>
      <w:r>
        <w:t>businss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USD.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reserve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almost</w:t>
      </w:r>
      <w:r>
        <w:rPr>
          <w:spacing w:val="-5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billion</w:t>
      </w:r>
      <w:r>
        <w:rPr>
          <w:spacing w:val="-6"/>
        </w:rPr>
        <w:t xml:space="preserve"> </w:t>
      </w:r>
      <w:r>
        <w:t>USD.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billion</w:t>
      </w:r>
      <w:r>
        <w:rPr>
          <w:spacing w:val="-57"/>
        </w:rPr>
        <w:t xml:space="preserve"> </w:t>
      </w:r>
      <w:r>
        <w:t>USD. Government makes a psedo boundary for outgoing dollars. As a L.C opening is not</w:t>
      </w:r>
      <w:r>
        <w:rPr>
          <w:spacing w:val="1"/>
        </w:rPr>
        <w:t xml:space="preserve"> </w:t>
      </w:r>
      <w:r>
        <w:t>available.</w:t>
      </w:r>
      <w:r>
        <w:rPr>
          <w:spacing w:val="-1"/>
        </w:rPr>
        <w:t xml:space="preserve"> </w:t>
      </w:r>
      <w:r>
        <w:t>So banks facing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in foreign trade.</w:t>
      </w:r>
    </w:p>
    <w:p w:rsidR="00ED7ED0" w:rsidRDefault="00BE175A">
      <w:pPr>
        <w:pStyle w:val="BodyText"/>
        <w:spacing w:before="162" w:line="360" w:lineRule="auto"/>
        <w:ind w:left="120" w:right="1440"/>
        <w:jc w:val="both"/>
      </w:pPr>
      <w:r>
        <w:t>Bangladesh Government tries handle the situation. Already they do request 4 billion dollars</w:t>
      </w:r>
      <w:r>
        <w:rPr>
          <w:spacing w:val="1"/>
        </w:rPr>
        <w:t xml:space="preserve"> </w:t>
      </w:r>
      <w:r>
        <w:t>loan to IMF. Apart way, government tries to do forign business alternative money. Now the</w:t>
      </w:r>
      <w:r>
        <w:rPr>
          <w:spacing w:val="1"/>
        </w:rPr>
        <w:t xml:space="preserve"> </w:t>
      </w:r>
      <w:r>
        <w:t>situation is controlled but not stable. So the banks facing dollar cirisi. This is now number 1</w:t>
      </w:r>
      <w:r>
        <w:rPr>
          <w:spacing w:val="1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days.</w:t>
      </w:r>
    </w:p>
    <w:p w:rsidR="00ED7ED0" w:rsidRDefault="00BE175A">
      <w:pPr>
        <w:pStyle w:val="BodyText"/>
        <w:spacing w:before="161" w:line="360" w:lineRule="auto"/>
        <w:ind w:left="120" w:right="1437"/>
        <w:jc w:val="both"/>
      </w:pPr>
      <w:r>
        <w:t>Banks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facing</w:t>
      </w:r>
      <w:r>
        <w:rPr>
          <w:spacing w:val="-11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Bangladesh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dollar</w:t>
      </w:r>
      <w:r>
        <w:rPr>
          <w:spacing w:val="-8"/>
        </w:rPr>
        <w:t xml:space="preserve"> </w:t>
      </w:r>
      <w:r>
        <w:t>crisis.</w:t>
      </w:r>
      <w:r>
        <w:rPr>
          <w:spacing w:val="-8"/>
        </w:rPr>
        <w:t xml:space="preserve"> </w:t>
      </w:r>
      <w:r>
        <w:t>Money-</w:t>
      </w:r>
      <w:r>
        <w:rPr>
          <w:spacing w:val="-57"/>
        </w:rPr>
        <w:t xml:space="preserve"> </w:t>
      </w:r>
      <w:r>
        <w:t>laudering</w:t>
      </w:r>
      <w:r>
        <w:rPr>
          <w:spacing w:val="-3"/>
        </w:rPr>
        <w:t xml:space="preserve"> </w:t>
      </w:r>
      <w:r>
        <w:t>is one</w:t>
      </w:r>
      <w:r>
        <w:rPr>
          <w:spacing w:val="-1"/>
        </w:rPr>
        <w:t xml:space="preserve"> </w:t>
      </w:r>
      <w:r>
        <w:t>them. Culpits do money</w:t>
      </w:r>
      <w:r>
        <w:rPr>
          <w:spacing w:val="-8"/>
        </w:rPr>
        <w:t xml:space="preserve"> </w:t>
      </w:r>
      <w:r>
        <w:t>laudering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fradulent activities.</w:t>
      </w:r>
    </w:p>
    <w:p w:rsidR="00ED7ED0" w:rsidRDefault="00BE175A">
      <w:pPr>
        <w:pStyle w:val="BodyText"/>
        <w:spacing w:before="159" w:line="362" w:lineRule="auto"/>
        <w:ind w:left="120" w:right="1443"/>
        <w:jc w:val="both"/>
      </w:pPr>
      <w:r>
        <w:t>In open market dollar price against taka is huge. In open market they more taka than banks.</w:t>
      </w:r>
      <w:r>
        <w:rPr>
          <w:spacing w:val="1"/>
        </w:rPr>
        <w:t xml:space="preserve"> </w:t>
      </w:r>
      <w:r>
        <w:t>Moreover activities of</w:t>
      </w:r>
      <w:r>
        <w:rPr>
          <w:spacing w:val="-1"/>
        </w:rPr>
        <w:t xml:space="preserve"> </w:t>
      </w:r>
      <w:r>
        <w:t>hudies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increasing. So</w:t>
      </w:r>
      <w:r>
        <w:rPr>
          <w:spacing w:val="-1"/>
        </w:rPr>
        <w:t xml:space="preserve"> </w:t>
      </w:r>
      <w:r>
        <w:t>banks do not</w:t>
      </w:r>
      <w:r>
        <w:rPr>
          <w:spacing w:val="-1"/>
        </w:rPr>
        <w:t xml:space="preserve"> </w:t>
      </w:r>
      <w:r>
        <w:t>get remiitance.</w:t>
      </w:r>
    </w:p>
    <w:p w:rsidR="00ED7ED0" w:rsidRDefault="00BE175A">
      <w:pPr>
        <w:pStyle w:val="BodyText"/>
        <w:spacing w:before="156" w:line="360" w:lineRule="auto"/>
        <w:ind w:left="120" w:right="1440"/>
        <w:jc w:val="both"/>
      </w:pPr>
      <w:r>
        <w:t>Banks are facing non-performing loan. As a result it impacts the profitanilty and hampers the</w:t>
      </w:r>
      <w:r>
        <w:rPr>
          <w:spacing w:val="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bank.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9"/>
        <w:jc w:val="both"/>
      </w:pPr>
      <w:r>
        <w:lastRenderedPageBreak/>
        <w:t>Recently Bangladesh bank withdrawn the pplicy of 6-9 interest system. It is a good step.</w:t>
      </w:r>
      <w:r>
        <w:rPr>
          <w:spacing w:val="1"/>
        </w:rPr>
        <w:t xml:space="preserve"> </w:t>
      </w:r>
      <w:r>
        <w:t>Bangladesh</w:t>
      </w:r>
      <w:r>
        <w:rPr>
          <w:spacing w:val="-12"/>
        </w:rPr>
        <w:t xml:space="preserve"> </w:t>
      </w:r>
      <w:r>
        <w:t>Bank</w:t>
      </w:r>
      <w:r>
        <w:rPr>
          <w:spacing w:val="-11"/>
        </w:rPr>
        <w:t xml:space="preserve"> </w:t>
      </w:r>
      <w:r>
        <w:t>handle</w:t>
      </w:r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market</w:t>
      </w:r>
      <w:r>
        <w:rPr>
          <w:spacing w:val="-11"/>
        </w:rPr>
        <w:t xml:space="preserve"> </w:t>
      </w:r>
      <w:r>
        <w:t>situation.</w:t>
      </w:r>
      <w:r>
        <w:rPr>
          <w:spacing w:val="-12"/>
        </w:rPr>
        <w:t xml:space="preserve"> </w:t>
      </w:r>
      <w:r>
        <w:t>Bangladesh</w:t>
      </w:r>
      <w:r>
        <w:rPr>
          <w:spacing w:val="-8"/>
        </w:rPr>
        <w:t xml:space="preserve"> </w:t>
      </w:r>
      <w:r>
        <w:t>Bank</w:t>
      </w:r>
      <w:r>
        <w:rPr>
          <w:spacing w:val="-11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hold</w:t>
      </w:r>
      <w:r>
        <w:rPr>
          <w:spacing w:val="-11"/>
        </w:rPr>
        <w:t xml:space="preserve"> </w:t>
      </w:r>
      <w:r>
        <w:t>dollar</w:t>
      </w:r>
      <w:r>
        <w:rPr>
          <w:spacing w:val="-8"/>
        </w:rPr>
        <w:t xml:space="preserve"> </w:t>
      </w:r>
      <w:r>
        <w:t>rating.</w:t>
      </w:r>
      <w:r>
        <w:rPr>
          <w:spacing w:val="-11"/>
        </w:rPr>
        <w:t xml:space="preserve"> </w:t>
      </w:r>
      <w:r>
        <w:t>Yes,</w:t>
      </w:r>
      <w:r>
        <w:rPr>
          <w:spacing w:val="-58"/>
        </w:rPr>
        <w:t xml:space="preserve"> </w:t>
      </w:r>
      <w:r>
        <w:t>economy</w:t>
      </w:r>
      <w:r>
        <w:rPr>
          <w:spacing w:val="-6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handle on open</w:t>
      </w:r>
      <w:r>
        <w:rPr>
          <w:spacing w:val="-1"/>
        </w:rPr>
        <w:t xml:space="preserve"> </w:t>
      </w:r>
      <w:r>
        <w:t>market.</w:t>
      </w:r>
      <w:r>
        <w:rPr>
          <w:spacing w:val="2"/>
        </w:rPr>
        <w:t xml:space="preserve"> </w:t>
      </w:r>
      <w:r>
        <w:t>Bangladesh</w:t>
      </w:r>
      <w:r>
        <w:rPr>
          <w:spacing w:val="-1"/>
        </w:rPr>
        <w:t xml:space="preserve"> </w:t>
      </w:r>
      <w:r>
        <w:t>Bank will work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watcher.</w:t>
      </w:r>
    </w:p>
    <w:p w:rsidR="00ED7ED0" w:rsidRDefault="00BE175A">
      <w:pPr>
        <w:pStyle w:val="BodyText"/>
        <w:spacing w:before="160" w:line="360" w:lineRule="auto"/>
        <w:ind w:left="120" w:right="1437"/>
        <w:jc w:val="both"/>
      </w:pPr>
      <w:r>
        <w:t>Recent time we see digilization is work on banking industry. Banks are focused on mobile</w:t>
      </w:r>
      <w:r>
        <w:rPr>
          <w:spacing w:val="1"/>
        </w:rPr>
        <w:t xml:space="preserve"> </w:t>
      </w:r>
      <w:r>
        <w:t>based financial service. It is getting popular day by day. One can send remittance thorough</w:t>
      </w:r>
      <w:r>
        <w:rPr>
          <w:spacing w:val="1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service.</w:t>
      </w:r>
    </w:p>
    <w:p w:rsidR="00ED7ED0" w:rsidRDefault="00BE175A">
      <w:pPr>
        <w:pStyle w:val="BodyText"/>
        <w:spacing w:before="159" w:line="360" w:lineRule="auto"/>
        <w:ind w:left="120" w:right="1436" w:firstLine="60"/>
        <w:jc w:val="both"/>
      </w:pPr>
      <w:r>
        <w:t>Changing</w:t>
      </w:r>
      <w:r>
        <w:rPr>
          <w:spacing w:val="-13"/>
        </w:rPr>
        <w:t xml:space="preserve"> </w:t>
      </w:r>
      <w:r>
        <w:t>climate</w:t>
      </w:r>
      <w:r>
        <w:rPr>
          <w:spacing w:val="-1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>problems.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result</w:t>
      </w:r>
      <w:r>
        <w:rPr>
          <w:spacing w:val="-10"/>
        </w:rPr>
        <w:t xml:space="preserve"> </w:t>
      </w:r>
      <w:r>
        <w:t>natural</w:t>
      </w:r>
      <w:r>
        <w:rPr>
          <w:spacing w:val="-11"/>
        </w:rPr>
        <w:t xml:space="preserve"> </w:t>
      </w:r>
      <w:r>
        <w:t>calamities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ramping</w:t>
      </w:r>
      <w:r>
        <w:rPr>
          <w:spacing w:val="-12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a high speed. Jeopardy and unwanted situations are knocking at the door. Experts told that the</w:t>
      </w:r>
      <w:r>
        <w:rPr>
          <w:spacing w:val="-57"/>
        </w:rPr>
        <w:t xml:space="preserve"> </w:t>
      </w:r>
      <w:r>
        <w:t>carbon di oxide level must be reduced immdeately. On the contary a crisis will destroy our</w:t>
      </w:r>
      <w:r>
        <w:rPr>
          <w:spacing w:val="1"/>
        </w:rPr>
        <w:t xml:space="preserve"> </w:t>
      </w:r>
      <w:r>
        <w:t>lucrative world. Bangladesh is included one of those countries, affected most due to climate</w:t>
      </w:r>
      <w:r>
        <w:rPr>
          <w:spacing w:val="1"/>
        </w:rPr>
        <w:t xml:space="preserve"> </w:t>
      </w:r>
      <w:r>
        <w:t>change.</w:t>
      </w:r>
      <w:r>
        <w:rPr>
          <w:spacing w:val="-10"/>
        </w:rPr>
        <w:t xml:space="preserve"> </w:t>
      </w:r>
      <w:r>
        <w:t>Bangladesh</w:t>
      </w:r>
      <w:r>
        <w:rPr>
          <w:spacing w:val="-12"/>
        </w:rPr>
        <w:t xml:space="preserve"> </w:t>
      </w:r>
      <w:r>
        <w:t>Government</w:t>
      </w:r>
      <w:r>
        <w:rPr>
          <w:spacing w:val="-12"/>
        </w:rPr>
        <w:t xml:space="preserve"> </w:t>
      </w:r>
      <w:r>
        <w:t>takes</w:t>
      </w:r>
      <w:r>
        <w:rPr>
          <w:spacing w:val="-11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>projects</w:t>
      </w:r>
      <w:r>
        <w:rPr>
          <w:spacing w:val="-9"/>
        </w:rPr>
        <w:t xml:space="preserve"> </w:t>
      </w:r>
      <w:r>
        <w:t>(Delta-2010)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minimize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level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climate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risk.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Banks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invest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sustainability environment. And there will be low environment hampered. Bangladesh Bank</w:t>
      </w:r>
      <w:r>
        <w:rPr>
          <w:spacing w:val="1"/>
        </w:rPr>
        <w:t xml:space="preserve"> </w:t>
      </w:r>
      <w:r>
        <w:t>has already made instructions to green banking investment. Green Banking investment is</w:t>
      </w:r>
      <w:r>
        <w:rPr>
          <w:spacing w:val="1"/>
        </w:rPr>
        <w:t xml:space="preserve"> </w:t>
      </w:r>
      <w:r>
        <w:t>highly to ramp up the performance of a bank (Deb, 2020). A study found that if banks invest</w:t>
      </w:r>
      <w:r>
        <w:rPr>
          <w:spacing w:val="1"/>
        </w:rPr>
        <w:t xml:space="preserve"> </w:t>
      </w:r>
      <w:r>
        <w:t>in green banking activities, they will gain higher operating profit efficiency. Meena (2013)</w:t>
      </w:r>
      <w:r>
        <w:rPr>
          <w:spacing w:val="1"/>
        </w:rPr>
        <w:t xml:space="preserve"> </w:t>
      </w:r>
      <w:r>
        <w:t>found that there are four positive sights in green banking investment which are related to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appraisal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banks-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deforestation,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loan</w:t>
      </w:r>
      <w:r>
        <w:rPr>
          <w:spacing w:val="1"/>
        </w:rPr>
        <w:t xml:space="preserve"> </w:t>
      </w:r>
      <w:r>
        <w:t>distribution,</w:t>
      </w:r>
      <w:r>
        <w:rPr>
          <w:spacing w:val="-57"/>
        </w:rPr>
        <w:t xml:space="preserve"> </w:t>
      </w:r>
      <w:r>
        <w:t>understanding the value of environment among workers and consumers and company active</w:t>
      </w:r>
      <w:r>
        <w:rPr>
          <w:spacing w:val="1"/>
        </w:rPr>
        <w:t xml:space="preserve"> </w:t>
      </w:r>
      <w:r>
        <w:rPr>
          <w:spacing w:val="-1"/>
        </w:rPr>
        <w:t>performance.</w:t>
      </w:r>
      <w:r>
        <w:rPr>
          <w:spacing w:val="-12"/>
        </w:rPr>
        <w:t xml:space="preserve"> </w:t>
      </w:r>
      <w:r>
        <w:rPr>
          <w:spacing w:val="-1"/>
        </w:rPr>
        <w:t>Dutch-</w:t>
      </w:r>
      <w:r>
        <w:rPr>
          <w:spacing w:val="-13"/>
        </w:rPr>
        <w:t xml:space="preserve"> </w:t>
      </w:r>
      <w:r>
        <w:rPr>
          <w:spacing w:val="-1"/>
        </w:rPr>
        <w:t>Bangla</w:t>
      </w:r>
      <w:r>
        <w:rPr>
          <w:spacing w:val="-13"/>
        </w:rPr>
        <w:t xml:space="preserve"> </w:t>
      </w:r>
      <w:r>
        <w:rPr>
          <w:spacing w:val="-1"/>
        </w:rPr>
        <w:t>Bank,</w:t>
      </w:r>
      <w:r>
        <w:rPr>
          <w:spacing w:val="-12"/>
        </w:rPr>
        <w:t xml:space="preserve"> </w:t>
      </w:r>
      <w:r>
        <w:rPr>
          <w:spacing w:val="-1"/>
        </w:rPr>
        <w:t>Bank</w:t>
      </w:r>
      <w:r>
        <w:rPr>
          <w:spacing w:val="-12"/>
        </w:rPr>
        <w:t xml:space="preserve"> </w:t>
      </w:r>
      <w:r>
        <w:t>Asia,</w:t>
      </w:r>
      <w:r>
        <w:rPr>
          <w:spacing w:val="-12"/>
        </w:rPr>
        <w:t xml:space="preserve"> </w:t>
      </w:r>
      <w:r>
        <w:t>Islami</w:t>
      </w:r>
      <w:r>
        <w:rPr>
          <w:spacing w:val="-14"/>
        </w:rPr>
        <w:t xml:space="preserve"> </w:t>
      </w:r>
      <w:r>
        <w:t>Bank</w:t>
      </w:r>
      <w:r>
        <w:rPr>
          <w:spacing w:val="-15"/>
        </w:rPr>
        <w:t xml:space="preserve"> </w:t>
      </w:r>
      <w:r>
        <w:t>Bangladesh</w:t>
      </w:r>
      <w:r>
        <w:rPr>
          <w:spacing w:val="-11"/>
        </w:rPr>
        <w:t xml:space="preserve"> </w:t>
      </w:r>
      <w:r>
        <w:t>etc.</w:t>
      </w:r>
      <w:r>
        <w:rPr>
          <w:spacing w:val="-13"/>
        </w:rPr>
        <w:t xml:space="preserve"> </w:t>
      </w:r>
      <w:r>
        <w:t>good</w:t>
      </w:r>
      <w:r>
        <w:rPr>
          <w:spacing w:val="-15"/>
        </w:rPr>
        <w:t xml:space="preserve"> </w:t>
      </w:r>
      <w:r>
        <w:t>images</w:t>
      </w:r>
      <w:r>
        <w:rPr>
          <w:spacing w:val="-15"/>
        </w:rPr>
        <w:t xml:space="preserve"> </w:t>
      </w:r>
      <w:r>
        <w:t>banks</w:t>
      </w:r>
      <w:r>
        <w:rPr>
          <w:spacing w:val="-5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involved in</w:t>
      </w:r>
      <w:r>
        <w:rPr>
          <w:spacing w:val="2"/>
        </w:rPr>
        <w:t xml:space="preserve"> </w:t>
      </w:r>
      <w:r>
        <w:t>green banking</w:t>
      </w:r>
      <w:r>
        <w:rPr>
          <w:spacing w:val="-2"/>
        </w:rPr>
        <w:t xml:space="preserve"> </w:t>
      </w:r>
      <w:r>
        <w:t>actively.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/>
        <w:rPr>
          <w:sz w:val="28"/>
        </w:rPr>
      </w:pPr>
    </w:p>
    <w:p w:rsidR="00ED7ED0" w:rsidRDefault="00BE175A">
      <w:pPr>
        <w:pStyle w:val="Heading2"/>
        <w:spacing w:line="408" w:lineRule="auto"/>
        <w:ind w:left="3157" w:right="4469" w:firstLine="844"/>
      </w:pPr>
      <w:bookmarkStart w:id="30" w:name="_bookmark30"/>
      <w:bookmarkEnd w:id="30"/>
      <w:r>
        <w:t>Chapter 3</w:t>
      </w:r>
      <w:r>
        <w:rPr>
          <w:spacing w:val="1"/>
        </w:rPr>
        <w:t xml:space="preserve"> </w:t>
      </w:r>
      <w:bookmarkStart w:id="31" w:name="_bookmark31"/>
      <w:bookmarkEnd w:id="31"/>
      <w:r>
        <w:t>Objectives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</w:p>
    <w:p w:rsidR="00ED7ED0" w:rsidRDefault="00ED7ED0">
      <w:pPr>
        <w:spacing w:line="408" w:lineRule="auto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spacing w:before="6"/>
        <w:rPr>
          <w:rFonts w:ascii="Calibri Light"/>
          <w:sz w:val="18"/>
        </w:rPr>
      </w:pPr>
    </w:p>
    <w:p w:rsidR="00ED7ED0" w:rsidRDefault="00BE175A">
      <w:pPr>
        <w:pStyle w:val="Heading4"/>
        <w:numPr>
          <w:ilvl w:val="1"/>
          <w:numId w:val="13"/>
        </w:numPr>
        <w:tabs>
          <w:tab w:val="left" w:pos="505"/>
        </w:tabs>
        <w:spacing w:before="47"/>
      </w:pPr>
      <w:bookmarkStart w:id="32" w:name="_bookmark32"/>
      <w:bookmarkEnd w:id="32"/>
      <w:r>
        <w:t>Primary</w:t>
      </w:r>
      <w:r>
        <w:rPr>
          <w:spacing w:val="-5"/>
        </w:rPr>
        <w:t xml:space="preserve"> </w:t>
      </w:r>
      <w:r>
        <w:t>Objective</w:t>
      </w:r>
    </w:p>
    <w:p w:rsidR="00ED7ED0" w:rsidRDefault="00BE175A">
      <w:pPr>
        <w:pStyle w:val="BodyText"/>
        <w:spacing w:before="15" w:line="360" w:lineRule="auto"/>
        <w:ind w:left="120" w:right="1443"/>
        <w:jc w:val="both"/>
      </w:pPr>
      <w:r>
        <w:t>The main objective of the project paper is to submit this paper to fulfill BBA Certificate</w:t>
      </w:r>
      <w:r>
        <w:rPr>
          <w:spacing w:val="1"/>
        </w:rPr>
        <w:t xml:space="preserve"> </w:t>
      </w:r>
      <w:r>
        <w:t>requirement.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United</w:t>
      </w:r>
      <w:r>
        <w:rPr>
          <w:spacing w:val="-10"/>
        </w:rPr>
        <w:t xml:space="preserve"> </w:t>
      </w:r>
      <w:r>
        <w:t>International</w:t>
      </w:r>
      <w:r>
        <w:rPr>
          <w:spacing w:val="-11"/>
        </w:rPr>
        <w:t xml:space="preserve"> </w:t>
      </w:r>
      <w:r>
        <w:t>University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submit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entire</w:t>
      </w:r>
      <w:r>
        <w:rPr>
          <w:spacing w:val="-13"/>
        </w:rPr>
        <w:t xml:space="preserve"> </w:t>
      </w:r>
      <w:r>
        <w:t>four</w:t>
      </w:r>
      <w:r>
        <w:rPr>
          <w:spacing w:val="-8"/>
        </w:rPr>
        <w:t xml:space="preserve"> </w:t>
      </w:r>
      <w:r>
        <w:t>years</w:t>
      </w:r>
      <w:r>
        <w:rPr>
          <w:spacing w:val="-58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in this paper.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8"/>
        <w:rPr>
          <w:sz w:val="38"/>
        </w:rPr>
      </w:pPr>
    </w:p>
    <w:p w:rsidR="00ED7ED0" w:rsidRDefault="00BE175A">
      <w:pPr>
        <w:pStyle w:val="Heading4"/>
        <w:numPr>
          <w:ilvl w:val="1"/>
          <w:numId w:val="13"/>
        </w:numPr>
        <w:tabs>
          <w:tab w:val="left" w:pos="505"/>
        </w:tabs>
        <w:spacing w:before="0"/>
      </w:pPr>
      <w:bookmarkStart w:id="33" w:name="_bookmark33"/>
      <w:bookmarkEnd w:id="33"/>
      <w:r>
        <w:t>Secondary</w:t>
      </w:r>
      <w:r>
        <w:rPr>
          <w:spacing w:val="-7"/>
        </w:rPr>
        <w:t xml:space="preserve"> </w:t>
      </w:r>
      <w:r>
        <w:t>objective</w:t>
      </w:r>
    </w:p>
    <w:p w:rsidR="00ED7ED0" w:rsidRDefault="00BE175A">
      <w:pPr>
        <w:pStyle w:val="ListParagraph"/>
        <w:numPr>
          <w:ilvl w:val="2"/>
          <w:numId w:val="13"/>
        </w:numPr>
        <w:tabs>
          <w:tab w:val="left" w:pos="840"/>
          <w:tab w:val="left" w:pos="841"/>
        </w:tabs>
        <w:spacing w:before="17" w:line="350" w:lineRule="auto"/>
        <w:ind w:right="1442"/>
        <w:rPr>
          <w:sz w:val="24"/>
        </w:rPr>
      </w:pP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explore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Eastern</w:t>
      </w:r>
      <w:r>
        <w:rPr>
          <w:spacing w:val="4"/>
          <w:sz w:val="24"/>
        </w:rPr>
        <w:t xml:space="preserve"> </w:t>
      </w:r>
      <w:r>
        <w:rPr>
          <w:sz w:val="24"/>
        </w:rPr>
        <w:t>Bank</w:t>
      </w:r>
      <w:r>
        <w:rPr>
          <w:spacing w:val="4"/>
          <w:sz w:val="24"/>
        </w:rPr>
        <w:t xml:space="preserve"> </w:t>
      </w:r>
      <w:r>
        <w:rPr>
          <w:sz w:val="24"/>
        </w:rPr>
        <w:t>Limited,</w:t>
      </w:r>
      <w:r>
        <w:rPr>
          <w:spacing w:val="3"/>
          <w:sz w:val="24"/>
        </w:rPr>
        <w:t xml:space="preserve"> </w:t>
      </w:r>
      <w:r>
        <w:rPr>
          <w:sz w:val="24"/>
        </w:rPr>
        <w:t>City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5"/>
          <w:sz w:val="24"/>
        </w:rPr>
        <w:t xml:space="preserve"> </w:t>
      </w:r>
      <w:r>
        <w:rPr>
          <w:sz w:val="24"/>
        </w:rPr>
        <w:t>Limited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Mercantile Bank</w:t>
      </w:r>
      <w:r>
        <w:rPr>
          <w:spacing w:val="2"/>
          <w:sz w:val="24"/>
        </w:rPr>
        <w:t xml:space="preserve"> </w:t>
      </w:r>
      <w:r>
        <w:rPr>
          <w:sz w:val="24"/>
        </w:rPr>
        <w:t>Limited.</w:t>
      </w:r>
    </w:p>
    <w:p w:rsidR="00ED7ED0" w:rsidRDefault="00BE175A">
      <w:pPr>
        <w:pStyle w:val="ListParagraph"/>
        <w:numPr>
          <w:ilvl w:val="2"/>
          <w:numId w:val="13"/>
        </w:numPr>
        <w:tabs>
          <w:tab w:val="left" w:pos="840"/>
          <w:tab w:val="left" w:pos="841"/>
        </w:tabs>
        <w:spacing w:before="14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calculate</w:t>
      </w:r>
      <w:r>
        <w:rPr>
          <w:spacing w:val="-1"/>
          <w:sz w:val="24"/>
        </w:rPr>
        <w:t xml:space="preserve"> </w:t>
      </w:r>
      <w:r>
        <w:rPr>
          <w:sz w:val="24"/>
        </w:rPr>
        <w:t>the growth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banks.</w:t>
      </w:r>
    </w:p>
    <w:p w:rsidR="00ED7ED0" w:rsidRDefault="00BE175A">
      <w:pPr>
        <w:pStyle w:val="ListParagraph"/>
        <w:numPr>
          <w:ilvl w:val="2"/>
          <w:numId w:val="13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challenges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banks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industry</w:t>
      </w:r>
      <w:r>
        <w:rPr>
          <w:spacing w:val="-4"/>
          <w:sz w:val="24"/>
        </w:rPr>
        <w:t xml:space="preserve"> </w:t>
      </w:r>
      <w:r>
        <w:rPr>
          <w:sz w:val="24"/>
        </w:rPr>
        <w:t>challenges.</w:t>
      </w:r>
    </w:p>
    <w:p w:rsidR="00ED7ED0" w:rsidRDefault="00BE175A">
      <w:pPr>
        <w:pStyle w:val="ListParagraph"/>
        <w:numPr>
          <w:ilvl w:val="2"/>
          <w:numId w:val="13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analyze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collection,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others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conditions.</w:t>
      </w:r>
    </w:p>
    <w:p w:rsidR="00ED7ED0" w:rsidRDefault="00ED7ED0">
      <w:pPr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/>
        <w:rPr>
          <w:sz w:val="29"/>
        </w:rPr>
      </w:pPr>
    </w:p>
    <w:p w:rsidR="00ED7ED0" w:rsidRDefault="00BE175A">
      <w:pPr>
        <w:pStyle w:val="Heading2"/>
        <w:spacing w:line="408" w:lineRule="auto"/>
        <w:ind w:left="2962" w:right="3618" w:firstLine="1039"/>
      </w:pPr>
      <w:bookmarkStart w:id="34" w:name="_bookmark34"/>
      <w:bookmarkEnd w:id="34"/>
      <w:r>
        <w:t>Chapter 4</w:t>
      </w:r>
      <w:r>
        <w:rPr>
          <w:spacing w:val="1"/>
        </w:rPr>
        <w:t xml:space="preserve"> </w:t>
      </w:r>
      <w:bookmarkStart w:id="35" w:name="_bookmark35"/>
      <w:bookmarkEnd w:id="35"/>
      <w:r>
        <w:t>Methodology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study</w:t>
      </w:r>
    </w:p>
    <w:p w:rsidR="00ED7ED0" w:rsidRDefault="00ED7ED0">
      <w:pPr>
        <w:spacing w:line="408" w:lineRule="auto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spacing w:before="4"/>
        <w:rPr>
          <w:rFonts w:ascii="Calibri Light"/>
          <w:sz w:val="17"/>
        </w:rPr>
      </w:pPr>
    </w:p>
    <w:p w:rsidR="00ED7ED0" w:rsidRDefault="00BE175A">
      <w:pPr>
        <w:pStyle w:val="Heading4"/>
        <w:numPr>
          <w:ilvl w:val="1"/>
          <w:numId w:val="12"/>
        </w:numPr>
        <w:tabs>
          <w:tab w:val="left" w:pos="448"/>
        </w:tabs>
        <w:spacing w:before="47"/>
        <w:jc w:val="both"/>
      </w:pPr>
      <w:bookmarkStart w:id="36" w:name="_bookmark36"/>
      <w:bookmarkEnd w:id="36"/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</w:t>
      </w:r>
    </w:p>
    <w:p w:rsidR="00ED7ED0" w:rsidRDefault="00BE175A">
      <w:pPr>
        <w:pStyle w:val="BodyText"/>
        <w:spacing w:before="18" w:line="360" w:lineRule="auto"/>
        <w:ind w:left="120" w:right="1443"/>
        <w:jc w:val="both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report.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and another one</w:t>
      </w:r>
      <w:r>
        <w:rPr>
          <w:spacing w:val="-1"/>
        </w:rPr>
        <w:t xml:space="preserve"> </w:t>
      </w:r>
      <w:r>
        <w:t>is secondary</w:t>
      </w:r>
      <w:r>
        <w:rPr>
          <w:spacing w:val="-5"/>
        </w:rPr>
        <w:t xml:space="preserve"> </w:t>
      </w:r>
      <w:r>
        <w:t>data.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38"/>
        </w:rPr>
      </w:pPr>
    </w:p>
    <w:p w:rsidR="00ED7ED0" w:rsidRDefault="00BE175A">
      <w:pPr>
        <w:pStyle w:val="ListParagraph"/>
        <w:numPr>
          <w:ilvl w:val="2"/>
          <w:numId w:val="12"/>
        </w:numPr>
        <w:tabs>
          <w:tab w:val="left" w:pos="658"/>
        </w:tabs>
        <w:rPr>
          <w:rFonts w:ascii="Calibri Light"/>
          <w:sz w:val="24"/>
        </w:rPr>
      </w:pPr>
      <w:bookmarkStart w:id="37" w:name="_bookmark37"/>
      <w:bookmarkEnd w:id="37"/>
      <w:r>
        <w:rPr>
          <w:rFonts w:ascii="Calibri Light"/>
          <w:sz w:val="24"/>
        </w:rPr>
        <w:t>Primary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data</w:t>
      </w:r>
    </w:p>
    <w:p w:rsidR="00ED7ED0" w:rsidRDefault="00BE175A">
      <w:pPr>
        <w:pStyle w:val="BodyText"/>
        <w:spacing w:before="18" w:line="360" w:lineRule="auto"/>
        <w:ind w:left="120" w:right="1440"/>
        <w:jc w:val="both"/>
      </w:pPr>
      <w:r>
        <w:t>In this research importance of primary data was not important. Performance analysis can be</w:t>
      </w:r>
      <w:r>
        <w:rPr>
          <w:spacing w:val="1"/>
        </w:rPr>
        <w:t xml:space="preserve"> </w:t>
      </w:r>
      <w:r>
        <w:t>done by using some indicators with disclosed financial statements. But all crucial information</w:t>
      </w:r>
      <w:r>
        <w:rPr>
          <w:spacing w:val="-57"/>
        </w:rPr>
        <w:t xml:space="preserve"> </w:t>
      </w:r>
      <w:r>
        <w:t>like internal policies are not disclosed in black and white. The writer went to higher officials</w:t>
      </w:r>
      <w:r>
        <w:rPr>
          <w:spacing w:val="1"/>
        </w:rPr>
        <w:t xml:space="preserve"> </w:t>
      </w:r>
      <w:r>
        <w:t>informally.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writer</w:t>
      </w:r>
      <w:r>
        <w:rPr>
          <w:spacing w:val="-12"/>
        </w:rPr>
        <w:t xml:space="preserve"> </w:t>
      </w:r>
      <w:r>
        <w:t>asked</w:t>
      </w:r>
      <w:r>
        <w:rPr>
          <w:spacing w:val="-11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question</w:t>
      </w:r>
      <w:r>
        <w:rPr>
          <w:spacing w:val="-11"/>
        </w:rPr>
        <w:t xml:space="preserve"> </w:t>
      </w:r>
      <w:r>
        <w:t>regarding</w:t>
      </w:r>
      <w:r>
        <w:rPr>
          <w:spacing w:val="-13"/>
        </w:rPr>
        <w:t xml:space="preserve"> </w:t>
      </w:r>
      <w:r>
        <w:t>banking</w:t>
      </w:r>
      <w:r>
        <w:rPr>
          <w:spacing w:val="-13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health.</w:t>
      </w:r>
      <w:r>
        <w:rPr>
          <w:spacing w:val="-58"/>
        </w:rPr>
        <w:t xml:space="preserve"> </w:t>
      </w:r>
      <w:r>
        <w:t>The writer first went to City Bank (Motirzil branch), then went to Eastern Bank (Dhanmondi</w:t>
      </w:r>
      <w:r>
        <w:rPr>
          <w:spacing w:val="1"/>
        </w:rPr>
        <w:t xml:space="preserve"> </w:t>
      </w:r>
      <w:r>
        <w:t>Branch) and finally went to Mercantile Bank to collect information of banking industry in</w:t>
      </w:r>
      <w:r>
        <w:rPr>
          <w:spacing w:val="1"/>
        </w:rPr>
        <w:t xml:space="preserve"> </w:t>
      </w:r>
      <w:r>
        <w:t>Bangladesh.</w:t>
      </w:r>
      <w:r>
        <w:rPr>
          <w:spacing w:val="-1"/>
        </w:rPr>
        <w:t xml:space="preserve"> </w:t>
      </w:r>
      <w:r>
        <w:t>Their information helped to conduct</w:t>
      </w:r>
      <w:r>
        <w:rPr>
          <w:spacing w:val="1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data information.</w:t>
      </w:r>
    </w:p>
    <w:p w:rsidR="00ED7ED0" w:rsidRDefault="00BE175A">
      <w:pPr>
        <w:pStyle w:val="ListParagraph"/>
        <w:numPr>
          <w:ilvl w:val="2"/>
          <w:numId w:val="12"/>
        </w:numPr>
        <w:tabs>
          <w:tab w:val="left" w:pos="658"/>
        </w:tabs>
        <w:spacing w:before="166"/>
        <w:rPr>
          <w:rFonts w:ascii="Calibri Light"/>
          <w:sz w:val="24"/>
        </w:rPr>
      </w:pPr>
      <w:bookmarkStart w:id="38" w:name="_bookmark38"/>
      <w:bookmarkEnd w:id="38"/>
      <w:r>
        <w:rPr>
          <w:rFonts w:ascii="Calibri Light"/>
          <w:sz w:val="24"/>
        </w:rPr>
        <w:t>Secondary</w:t>
      </w:r>
      <w:r>
        <w:rPr>
          <w:rFonts w:ascii="Calibri Light"/>
          <w:spacing w:val="-13"/>
          <w:sz w:val="24"/>
        </w:rPr>
        <w:t xml:space="preserve"> </w:t>
      </w:r>
      <w:r>
        <w:rPr>
          <w:rFonts w:ascii="Calibri Light"/>
          <w:sz w:val="24"/>
        </w:rPr>
        <w:t>Information</w:t>
      </w:r>
    </w:p>
    <w:p w:rsidR="00ED7ED0" w:rsidRDefault="00BE175A">
      <w:pPr>
        <w:pStyle w:val="BodyText"/>
        <w:spacing w:before="16" w:line="360" w:lineRule="auto"/>
        <w:ind w:left="120" w:right="1438"/>
        <w:jc w:val="both"/>
      </w:pPr>
      <w:r>
        <w:t>Secondary information in this research is basically annual report (2017,2018,2019,2020 and</w:t>
      </w:r>
      <w:r>
        <w:rPr>
          <w:spacing w:val="1"/>
        </w:rPr>
        <w:t xml:space="preserve"> </w:t>
      </w:r>
      <w:r>
        <w:t>2021) of EBL, CBL and MBL. Ratio analysis is predetermined formula which is doing</w:t>
      </w:r>
      <w:r>
        <w:rPr>
          <w:spacing w:val="1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 accounting</w:t>
      </w:r>
      <w:r>
        <w:rPr>
          <w:spacing w:val="-3"/>
        </w:rPr>
        <w:t xml:space="preserve"> </w:t>
      </w:r>
      <w:r>
        <w:t>rules. There are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sources are given below:</w:t>
      </w:r>
    </w:p>
    <w:p w:rsidR="00ED7ED0" w:rsidRDefault="00BE175A">
      <w:pPr>
        <w:pStyle w:val="ListParagraph"/>
        <w:numPr>
          <w:ilvl w:val="3"/>
          <w:numId w:val="12"/>
        </w:numPr>
        <w:tabs>
          <w:tab w:val="left" w:pos="840"/>
          <w:tab w:val="left" w:pos="841"/>
        </w:tabs>
        <w:spacing w:before="162"/>
        <w:ind w:hanging="361"/>
        <w:rPr>
          <w:sz w:val="24"/>
        </w:rPr>
      </w:pPr>
      <w:r>
        <w:rPr>
          <w:sz w:val="24"/>
        </w:rPr>
        <w:t>Web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Eastern Bank</w:t>
      </w:r>
      <w:r>
        <w:rPr>
          <w:spacing w:val="2"/>
          <w:sz w:val="24"/>
        </w:rPr>
        <w:t xml:space="preserve"> </w:t>
      </w:r>
      <w:r>
        <w:rPr>
          <w:sz w:val="24"/>
        </w:rPr>
        <w:t>Limited</w:t>
      </w:r>
    </w:p>
    <w:p w:rsidR="00ED7ED0" w:rsidRDefault="00BE175A">
      <w:pPr>
        <w:pStyle w:val="ListParagraph"/>
        <w:numPr>
          <w:ilvl w:val="3"/>
          <w:numId w:val="12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Mercantile</w:t>
      </w:r>
      <w:r>
        <w:rPr>
          <w:spacing w:val="-1"/>
          <w:sz w:val="24"/>
        </w:rPr>
        <w:t xml:space="preserve"> </w:t>
      </w:r>
      <w:r>
        <w:rPr>
          <w:sz w:val="24"/>
        </w:rPr>
        <w:t>Bank Limited</w:t>
      </w:r>
    </w:p>
    <w:p w:rsidR="00ED7ED0" w:rsidRDefault="00BE175A">
      <w:pPr>
        <w:pStyle w:val="ListParagraph"/>
        <w:numPr>
          <w:ilvl w:val="3"/>
          <w:numId w:val="12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site of</w:t>
      </w:r>
      <w:r>
        <w:rPr>
          <w:spacing w:val="-2"/>
          <w:sz w:val="24"/>
        </w:rPr>
        <w:t xml:space="preserve"> </w:t>
      </w:r>
      <w:r>
        <w:rPr>
          <w:sz w:val="24"/>
        </w:rPr>
        <w:t>City</w:t>
      </w:r>
      <w:r>
        <w:rPr>
          <w:spacing w:val="-6"/>
          <w:sz w:val="24"/>
        </w:rPr>
        <w:t xml:space="preserve"> </w:t>
      </w:r>
      <w:r>
        <w:rPr>
          <w:sz w:val="24"/>
        </w:rPr>
        <w:t>Bank</w:t>
      </w:r>
      <w:r>
        <w:rPr>
          <w:spacing w:val="4"/>
          <w:sz w:val="24"/>
        </w:rPr>
        <w:t xml:space="preserve"> </w:t>
      </w:r>
      <w:r>
        <w:rPr>
          <w:sz w:val="24"/>
        </w:rPr>
        <w:t>Limited</w:t>
      </w:r>
    </w:p>
    <w:p w:rsidR="00ED7ED0" w:rsidRDefault="00BE175A">
      <w:pPr>
        <w:pStyle w:val="ListParagraph"/>
        <w:numPr>
          <w:ilvl w:val="3"/>
          <w:numId w:val="12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Daily</w:t>
      </w:r>
      <w:r>
        <w:rPr>
          <w:spacing w:val="-6"/>
          <w:sz w:val="24"/>
        </w:rPr>
        <w:t xml:space="preserve"> </w:t>
      </w:r>
      <w:r>
        <w:rPr>
          <w:sz w:val="24"/>
        </w:rPr>
        <w:t>Star,</w:t>
      </w:r>
      <w:r>
        <w:rPr>
          <w:spacing w:val="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Express</w:t>
      </w:r>
    </w:p>
    <w:p w:rsidR="00ED7ED0" w:rsidRDefault="00BE175A">
      <w:pPr>
        <w:pStyle w:val="ListParagraph"/>
        <w:numPr>
          <w:ilvl w:val="3"/>
          <w:numId w:val="12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papers</w:t>
      </w:r>
    </w:p>
    <w:p w:rsidR="00ED7ED0" w:rsidRDefault="00ED7ED0">
      <w:pPr>
        <w:pStyle w:val="BodyText"/>
        <w:rPr>
          <w:sz w:val="28"/>
        </w:rPr>
      </w:pPr>
    </w:p>
    <w:p w:rsidR="00ED7ED0" w:rsidRDefault="00ED7ED0">
      <w:pPr>
        <w:pStyle w:val="BodyText"/>
        <w:rPr>
          <w:sz w:val="28"/>
        </w:rPr>
      </w:pPr>
    </w:p>
    <w:p w:rsidR="00ED7ED0" w:rsidRDefault="00BE175A">
      <w:pPr>
        <w:pStyle w:val="Heading4"/>
        <w:numPr>
          <w:ilvl w:val="1"/>
          <w:numId w:val="12"/>
        </w:numPr>
        <w:tabs>
          <w:tab w:val="left" w:pos="505"/>
        </w:tabs>
        <w:spacing w:before="225"/>
      </w:pPr>
      <w:bookmarkStart w:id="39" w:name="_bookmark39"/>
      <w:bookmarkEnd w:id="39"/>
      <w:r>
        <w:t>Data</w:t>
      </w:r>
      <w:r>
        <w:rPr>
          <w:spacing w:val="-7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Process</w:t>
      </w:r>
    </w:p>
    <w:p w:rsidR="00ED7ED0" w:rsidRDefault="00BE175A">
      <w:pPr>
        <w:pStyle w:val="BodyText"/>
        <w:spacing w:before="18" w:line="360" w:lineRule="auto"/>
        <w:ind w:left="120" w:right="1437"/>
        <w:jc w:val="both"/>
      </w:pPr>
      <w:r>
        <w:t>In this paper, 3 sample size of banks of banking industry taken. The author collects financial</w:t>
      </w:r>
      <w:r>
        <w:rPr>
          <w:spacing w:val="1"/>
        </w:rPr>
        <w:t xml:space="preserve"> </w:t>
      </w:r>
      <w:r>
        <w:t>statements from websites. Information like current properties, total asset, current liabilities,</w:t>
      </w:r>
      <w:r>
        <w:rPr>
          <w:spacing w:val="1"/>
        </w:rPr>
        <w:t xml:space="preserve"> </w:t>
      </w:r>
      <w:r>
        <w:t>shareholders equity, EPS and market share etc. are collected from disclosed annual reports.</w:t>
      </w:r>
      <w:r>
        <w:rPr>
          <w:spacing w:val="1"/>
        </w:rPr>
        <w:t xml:space="preserve"> </w:t>
      </w:r>
      <w:r>
        <w:t>Remittance amount, deposits and investment amounts are collected from annual reports. The</w:t>
      </w:r>
      <w:r>
        <w:rPr>
          <w:spacing w:val="1"/>
        </w:rPr>
        <w:t xml:space="preserve"> </w:t>
      </w:r>
      <w:r>
        <w:t>writer</w:t>
      </w:r>
      <w:r>
        <w:rPr>
          <w:spacing w:val="-10"/>
        </w:rPr>
        <w:t xml:space="preserve"> </w:t>
      </w:r>
      <w:r>
        <w:t>took</w:t>
      </w:r>
      <w:r>
        <w:rPr>
          <w:spacing w:val="-8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annual</w:t>
      </w:r>
      <w:r>
        <w:rPr>
          <w:spacing w:val="-8"/>
        </w:rPr>
        <w:t xml:space="preserve"> </w:t>
      </w:r>
      <w:r>
        <w:t>reports.</w:t>
      </w:r>
      <w:r>
        <w:rPr>
          <w:spacing w:val="-9"/>
        </w:rPr>
        <w:t xml:space="preserve"> </w:t>
      </w:r>
      <w:r>
        <w:t>Ratios</w:t>
      </w:r>
      <w:r>
        <w:rPr>
          <w:spacing w:val="-8"/>
        </w:rPr>
        <w:t xml:space="preserve"> </w:t>
      </w:r>
      <w:r>
        <w:t>formula</w:t>
      </w:r>
      <w:r>
        <w:rPr>
          <w:spacing w:val="-11"/>
        </w:rPr>
        <w:t xml:space="preserve"> </w:t>
      </w:r>
      <w:r>
        <w:t>collected</w:t>
      </w:r>
      <w:r>
        <w:rPr>
          <w:spacing w:val="-9"/>
        </w:rPr>
        <w:t xml:space="preserve"> </w:t>
      </w:r>
      <w:r>
        <w:t>from</w:t>
      </w:r>
      <w:r>
        <w:rPr>
          <w:spacing w:val="-58"/>
        </w:rPr>
        <w:t xml:space="preserve"> </w:t>
      </w:r>
      <w:r>
        <w:t>“Fundamental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 Management: by</w:t>
      </w:r>
      <w:r>
        <w:rPr>
          <w:spacing w:val="-5"/>
        </w:rPr>
        <w:t xml:space="preserve"> </w:t>
      </w:r>
      <w:r>
        <w:t>Horne.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1"/>
        <w:rPr>
          <w:sz w:val="22"/>
        </w:rPr>
      </w:pPr>
    </w:p>
    <w:p w:rsidR="00ED7ED0" w:rsidRDefault="00BE175A">
      <w:pPr>
        <w:pStyle w:val="Heading4"/>
        <w:numPr>
          <w:ilvl w:val="1"/>
          <w:numId w:val="12"/>
        </w:numPr>
        <w:tabs>
          <w:tab w:val="left" w:pos="505"/>
        </w:tabs>
        <w:spacing w:before="47"/>
      </w:pPr>
      <w:bookmarkStart w:id="40" w:name="_bookmark40"/>
      <w:bookmarkEnd w:id="40"/>
      <w:r>
        <w:t>Tools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analysis</w:t>
      </w:r>
    </w:p>
    <w:p w:rsidR="00ED7ED0" w:rsidRDefault="00BE175A">
      <w:pPr>
        <w:pStyle w:val="BodyText"/>
        <w:spacing w:before="18"/>
        <w:ind w:left="120"/>
      </w:pPr>
      <w:r>
        <w:t>Microsoft</w:t>
      </w:r>
      <w:r>
        <w:rPr>
          <w:spacing w:val="-1"/>
        </w:rPr>
        <w:t xml:space="preserve"> </w:t>
      </w:r>
      <w:r>
        <w:t>excel</w:t>
      </w:r>
    </w:p>
    <w:p w:rsidR="00ED7ED0" w:rsidRDefault="00ED7ED0">
      <w:pPr>
        <w:pStyle w:val="BodyText"/>
        <w:spacing w:before="10"/>
        <w:rPr>
          <w:sz w:val="25"/>
        </w:rPr>
      </w:pPr>
    </w:p>
    <w:p w:rsidR="00ED7ED0" w:rsidRDefault="00BE175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hanging="361"/>
        <w:rPr>
          <w:sz w:val="24"/>
        </w:rPr>
      </w:pPr>
      <w:r>
        <w:rPr>
          <w:sz w:val="24"/>
        </w:rPr>
        <w:t>Bar</w:t>
      </w:r>
      <w:r>
        <w:rPr>
          <w:spacing w:val="-1"/>
          <w:sz w:val="24"/>
        </w:rPr>
        <w:t xml:space="preserve"> </w:t>
      </w:r>
      <w:r>
        <w:rPr>
          <w:sz w:val="24"/>
        </w:rPr>
        <w:t>Chart</w:t>
      </w:r>
    </w:p>
    <w:p w:rsidR="00ED7ED0" w:rsidRDefault="00BE175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40"/>
        <w:ind w:hanging="361"/>
        <w:rPr>
          <w:sz w:val="24"/>
        </w:rPr>
      </w:pP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Chart</w:t>
      </w:r>
    </w:p>
    <w:p w:rsidR="00ED7ED0" w:rsidRDefault="00BE175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Colum</w:t>
      </w:r>
      <w:r>
        <w:rPr>
          <w:spacing w:val="-1"/>
          <w:sz w:val="24"/>
        </w:rPr>
        <w:t xml:space="preserve"> </w:t>
      </w:r>
      <w:r>
        <w:rPr>
          <w:sz w:val="24"/>
        </w:rPr>
        <w:t>Chart</w:t>
      </w:r>
    </w:p>
    <w:p w:rsidR="00ED7ED0" w:rsidRDefault="00BE175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40"/>
        <w:ind w:hanging="361"/>
        <w:rPr>
          <w:sz w:val="24"/>
        </w:rPr>
      </w:pPr>
      <w:r>
        <w:rPr>
          <w:sz w:val="24"/>
        </w:rPr>
        <w:t>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Calculator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23"/>
        </w:rPr>
      </w:pPr>
    </w:p>
    <w:p w:rsidR="00ED7ED0" w:rsidRDefault="00BE175A">
      <w:pPr>
        <w:pStyle w:val="Heading4"/>
        <w:numPr>
          <w:ilvl w:val="1"/>
          <w:numId w:val="12"/>
        </w:numPr>
        <w:tabs>
          <w:tab w:val="left" w:pos="505"/>
        </w:tabs>
        <w:spacing w:before="1"/>
      </w:pPr>
      <w:bookmarkStart w:id="41" w:name="_bookmark41"/>
      <w:bookmarkEnd w:id="41"/>
      <w:r>
        <w:t>Sample</w:t>
      </w:r>
      <w:r>
        <w:rPr>
          <w:spacing w:val="-3"/>
        </w:rPr>
        <w:t xml:space="preserve"> </w:t>
      </w:r>
      <w:r>
        <w:t>Size</w:t>
      </w:r>
    </w:p>
    <w:p w:rsidR="00ED7ED0" w:rsidRDefault="00BE175A">
      <w:pPr>
        <w:pStyle w:val="BodyText"/>
        <w:spacing w:before="18"/>
        <w:ind w:left="120"/>
      </w:pPr>
      <w:r>
        <w:t>Sampling</w:t>
      </w:r>
      <w:r>
        <w:rPr>
          <w:spacing w:val="-4"/>
        </w:rPr>
        <w:t xml:space="preserve"> </w:t>
      </w:r>
      <w:r>
        <w:t>Source:</w:t>
      </w: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ListParagraph"/>
        <w:numPr>
          <w:ilvl w:val="0"/>
          <w:numId w:val="10"/>
        </w:numPr>
        <w:tabs>
          <w:tab w:val="left" w:pos="902"/>
          <w:tab w:val="left" w:pos="903"/>
        </w:tabs>
        <w:ind w:hanging="361"/>
        <w:rPr>
          <w:sz w:val="24"/>
        </w:rPr>
      </w:pPr>
      <w:r>
        <w:rPr>
          <w:sz w:val="24"/>
        </w:rPr>
        <w:t>Interview</w:t>
      </w:r>
      <w:r>
        <w:rPr>
          <w:spacing w:val="-4"/>
          <w:sz w:val="24"/>
        </w:rPr>
        <w:t xml:space="preserve"> </w:t>
      </w:r>
      <w:r>
        <w:rPr>
          <w:sz w:val="24"/>
        </w:rPr>
        <w:t>questionnaire,</w:t>
      </w:r>
    </w:p>
    <w:p w:rsidR="00ED7ED0" w:rsidRDefault="00BE175A">
      <w:pPr>
        <w:pStyle w:val="ListParagraph"/>
        <w:numPr>
          <w:ilvl w:val="0"/>
          <w:numId w:val="10"/>
        </w:numPr>
        <w:tabs>
          <w:tab w:val="left" w:pos="962"/>
          <w:tab w:val="left" w:pos="963"/>
        </w:tabs>
        <w:spacing w:before="138"/>
        <w:ind w:left="962" w:hanging="421"/>
        <w:rPr>
          <w:sz w:val="24"/>
        </w:rPr>
      </w:pP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Sheet,</w:t>
      </w:r>
    </w:p>
    <w:p w:rsidR="00ED7ED0" w:rsidRDefault="00BE175A">
      <w:pPr>
        <w:pStyle w:val="ListParagraph"/>
        <w:numPr>
          <w:ilvl w:val="0"/>
          <w:numId w:val="10"/>
        </w:numPr>
        <w:tabs>
          <w:tab w:val="left" w:pos="965"/>
          <w:tab w:val="left" w:pos="966"/>
        </w:tabs>
        <w:spacing w:before="136"/>
        <w:ind w:left="965" w:hanging="424"/>
        <w:rPr>
          <w:sz w:val="24"/>
        </w:rPr>
      </w:pP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Statement,</w:t>
      </w:r>
    </w:p>
    <w:p w:rsidR="00ED7ED0" w:rsidRDefault="00BE175A">
      <w:pPr>
        <w:pStyle w:val="ListParagraph"/>
        <w:numPr>
          <w:ilvl w:val="0"/>
          <w:numId w:val="10"/>
        </w:numPr>
        <w:tabs>
          <w:tab w:val="left" w:pos="962"/>
          <w:tab w:val="left" w:pos="963"/>
        </w:tabs>
        <w:spacing w:before="138"/>
        <w:ind w:left="962" w:hanging="421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statement,</w:t>
      </w:r>
    </w:p>
    <w:p w:rsidR="00ED7ED0" w:rsidRDefault="00BE175A">
      <w:pPr>
        <w:pStyle w:val="ListParagraph"/>
        <w:numPr>
          <w:ilvl w:val="0"/>
          <w:numId w:val="10"/>
        </w:numPr>
        <w:tabs>
          <w:tab w:val="left" w:pos="902"/>
          <w:tab w:val="left" w:pos="903"/>
        </w:tabs>
        <w:spacing w:before="135"/>
        <w:ind w:hanging="361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highlights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Eastern Bank,</w:t>
      </w:r>
      <w:r>
        <w:rPr>
          <w:spacing w:val="-2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Mercantile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Limited.</w:t>
      </w:r>
    </w:p>
    <w:p w:rsidR="00ED7ED0" w:rsidRDefault="00ED7ED0">
      <w:pPr>
        <w:pStyle w:val="BodyText"/>
        <w:spacing w:before="10"/>
        <w:rPr>
          <w:sz w:val="25"/>
        </w:rPr>
      </w:pPr>
    </w:p>
    <w:p w:rsidR="00ED7ED0" w:rsidRDefault="00BE175A">
      <w:pPr>
        <w:pStyle w:val="BodyText"/>
        <w:spacing w:line="360" w:lineRule="auto"/>
        <w:ind w:left="120" w:right="1439"/>
        <w:jc w:val="both"/>
      </w:pPr>
      <w:r>
        <w:t>Sample Size: three listed Banks (Eastern Bank, City Bank and Mercantile bank) are chosen to</w:t>
      </w:r>
      <w:r>
        <w:rPr>
          <w:spacing w:val="-57"/>
        </w:rPr>
        <w:t xml:space="preserve"> </w:t>
      </w:r>
      <w:r>
        <w:t>calculate the study. An interview has taken to collect primary information. The interview has</w:t>
      </w:r>
      <w:r>
        <w:rPr>
          <w:spacing w:val="1"/>
        </w:rPr>
        <w:t xml:space="preserve"> </w:t>
      </w:r>
      <w:r>
        <w:rPr>
          <w:spacing w:val="-1"/>
        </w:rPr>
        <w:t>taken</w:t>
      </w:r>
      <w:r>
        <w:rPr>
          <w:spacing w:val="-15"/>
        </w:rPr>
        <w:t xml:space="preserve"> </w:t>
      </w:r>
      <w:r>
        <w:rPr>
          <w:spacing w:val="-1"/>
        </w:rPr>
        <w:t>based</w:t>
      </w:r>
      <w:r>
        <w:rPr>
          <w:spacing w:val="-13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questionnaire</w:t>
      </w:r>
      <w:r>
        <w:rPr>
          <w:spacing w:val="-15"/>
        </w:rPr>
        <w:t xml:space="preserve"> </w:t>
      </w:r>
      <w:r>
        <w:t>(Appendix-</w:t>
      </w:r>
      <w:r>
        <w:rPr>
          <w:spacing w:val="-16"/>
        </w:rPr>
        <w:t xml:space="preserve"> </w:t>
      </w:r>
      <w:r>
        <w:t>1).</w:t>
      </w:r>
      <w:r>
        <w:rPr>
          <w:spacing w:val="-16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officers</w:t>
      </w:r>
      <w:r>
        <w:rPr>
          <w:spacing w:val="-1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selected</w:t>
      </w:r>
      <w:r>
        <w:rPr>
          <w:spacing w:val="-15"/>
        </w:rPr>
        <w:t xml:space="preserve"> </w:t>
      </w:r>
      <w:r>
        <w:t>banks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taken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conduct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study.</w:t>
      </w:r>
    </w:p>
    <w:p w:rsidR="00ED7ED0" w:rsidRDefault="00BE175A">
      <w:pPr>
        <w:pStyle w:val="Heading4"/>
        <w:numPr>
          <w:ilvl w:val="1"/>
          <w:numId w:val="12"/>
        </w:numPr>
        <w:tabs>
          <w:tab w:val="left" w:pos="505"/>
        </w:tabs>
        <w:spacing w:before="169"/>
      </w:pPr>
      <w:bookmarkStart w:id="42" w:name="_bookmark42"/>
      <w:bookmarkEnd w:id="42"/>
      <w:r>
        <w:t>Population</w:t>
      </w:r>
      <w:r>
        <w:rPr>
          <w:spacing w:val="-10"/>
        </w:rPr>
        <w:t xml:space="preserve"> </w:t>
      </w:r>
      <w:r>
        <w:t>Parameter</w:t>
      </w:r>
    </w:p>
    <w:p w:rsidR="00ED7ED0" w:rsidRDefault="00BE175A">
      <w:pPr>
        <w:pStyle w:val="BodyText"/>
        <w:spacing w:before="16" w:line="360" w:lineRule="auto"/>
        <w:ind w:left="120" w:right="1437"/>
        <w:jc w:val="both"/>
      </w:pPr>
      <w:r>
        <w:t>The</w:t>
      </w:r>
      <w:r>
        <w:rPr>
          <w:spacing w:val="-10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banks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Bangladesh.</w:t>
      </w:r>
      <w:r>
        <w:rPr>
          <w:spacing w:val="-8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far</w:t>
      </w:r>
      <w:r>
        <w:rPr>
          <w:spacing w:val="-7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61 listed commercial banks in Bangladesh. Shariah based, conventional based and foreign</w:t>
      </w:r>
      <w:r>
        <w:rPr>
          <w:spacing w:val="1"/>
        </w:rPr>
        <w:t xml:space="preserve"> </w:t>
      </w:r>
      <w:r>
        <w:t>based banks are included in listed part. In fine, 61 banks are our population parameter as</w:t>
      </w:r>
      <w:r>
        <w:rPr>
          <w:spacing w:val="1"/>
        </w:rPr>
        <w:t xml:space="preserve"> </w:t>
      </w:r>
      <w:r>
        <w:t>organizational</w:t>
      </w:r>
      <w:r>
        <w:rPr>
          <w:spacing w:val="-1"/>
        </w:rPr>
        <w:t xml:space="preserve"> </w:t>
      </w:r>
      <w:r>
        <w:t>view.</w:t>
      </w:r>
    </w:p>
    <w:p w:rsidR="00ED7ED0" w:rsidRDefault="00BE175A">
      <w:pPr>
        <w:pStyle w:val="Heading4"/>
        <w:numPr>
          <w:ilvl w:val="1"/>
          <w:numId w:val="12"/>
        </w:numPr>
        <w:tabs>
          <w:tab w:val="left" w:pos="505"/>
        </w:tabs>
        <w:spacing w:before="169"/>
      </w:pPr>
      <w:bookmarkStart w:id="43" w:name="_bookmark43"/>
      <w:bookmarkEnd w:id="43"/>
      <w:r>
        <w:t>Scope</w:t>
      </w:r>
    </w:p>
    <w:p w:rsidR="00ED7ED0" w:rsidRDefault="00BE175A">
      <w:pPr>
        <w:pStyle w:val="ListParagraph"/>
        <w:numPr>
          <w:ilvl w:val="0"/>
          <w:numId w:val="9"/>
        </w:numPr>
        <w:tabs>
          <w:tab w:val="left" w:pos="840"/>
          <w:tab w:val="left" w:pos="841"/>
        </w:tabs>
        <w:spacing w:before="20" w:line="348" w:lineRule="auto"/>
        <w:ind w:right="1443"/>
        <w:rPr>
          <w:sz w:val="24"/>
        </w:rPr>
      </w:pPr>
      <w:r>
        <w:rPr>
          <w:sz w:val="24"/>
        </w:rPr>
        <w:t>Area: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report</w:t>
      </w:r>
      <w:r>
        <w:rPr>
          <w:spacing w:val="30"/>
          <w:sz w:val="24"/>
        </w:rPr>
        <w:t xml:space="preserve"> </w:t>
      </w:r>
      <w:r>
        <w:rPr>
          <w:sz w:val="24"/>
        </w:rPr>
        <w:t>is</w:t>
      </w:r>
      <w:r>
        <w:rPr>
          <w:spacing w:val="30"/>
          <w:sz w:val="24"/>
        </w:rPr>
        <w:t xml:space="preserve"> </w:t>
      </w:r>
      <w:r>
        <w:rPr>
          <w:sz w:val="24"/>
        </w:rPr>
        <w:t>done</w:t>
      </w:r>
      <w:r>
        <w:rPr>
          <w:spacing w:val="30"/>
          <w:sz w:val="24"/>
        </w:rPr>
        <w:t xml:space="preserve"> </w:t>
      </w:r>
      <w:r>
        <w:rPr>
          <w:sz w:val="24"/>
        </w:rPr>
        <w:t>financial</w:t>
      </w:r>
      <w:r>
        <w:rPr>
          <w:spacing w:val="33"/>
          <w:sz w:val="24"/>
        </w:rPr>
        <w:t xml:space="preserve"> </w:t>
      </w:r>
      <w:r>
        <w:rPr>
          <w:sz w:val="24"/>
        </w:rPr>
        <w:t>sector</w:t>
      </w:r>
      <w:r>
        <w:rPr>
          <w:spacing w:val="2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Bangladesh.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report</w:t>
      </w:r>
      <w:r>
        <w:rPr>
          <w:spacing w:val="29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basically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analysis to judge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2"/>
          <w:sz w:val="24"/>
        </w:rPr>
        <w:t xml:space="preserve"> </w:t>
      </w:r>
      <w:r>
        <w:rPr>
          <w:sz w:val="24"/>
        </w:rPr>
        <w:t>health in our banks.</w:t>
      </w:r>
    </w:p>
    <w:p w:rsidR="00ED7ED0" w:rsidRDefault="00BE175A">
      <w:pPr>
        <w:pStyle w:val="ListParagraph"/>
        <w:numPr>
          <w:ilvl w:val="0"/>
          <w:numId w:val="9"/>
        </w:numPr>
        <w:tabs>
          <w:tab w:val="left" w:pos="840"/>
          <w:tab w:val="left" w:pos="841"/>
        </w:tabs>
        <w:spacing w:before="18" w:line="350" w:lineRule="auto"/>
        <w:ind w:right="1441"/>
        <w:rPr>
          <w:sz w:val="24"/>
        </w:rPr>
      </w:pPr>
      <w:r>
        <w:rPr>
          <w:sz w:val="24"/>
        </w:rPr>
        <w:t>Time:</w:t>
      </w:r>
      <w:r>
        <w:rPr>
          <w:spacing w:val="18"/>
          <w:sz w:val="24"/>
        </w:rPr>
        <w:t xml:space="preserve"> </w:t>
      </w:r>
      <w:r>
        <w:rPr>
          <w:sz w:val="24"/>
        </w:rPr>
        <w:t>Five</w:t>
      </w:r>
      <w:r>
        <w:rPr>
          <w:spacing w:val="17"/>
          <w:sz w:val="24"/>
        </w:rPr>
        <w:t xml:space="preserve"> </w:t>
      </w:r>
      <w:r>
        <w:rPr>
          <w:sz w:val="24"/>
        </w:rPr>
        <w:t>financial</w:t>
      </w:r>
      <w:r>
        <w:rPr>
          <w:spacing w:val="1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time</w:t>
      </w:r>
      <w:r>
        <w:rPr>
          <w:spacing w:val="17"/>
          <w:sz w:val="24"/>
        </w:rPr>
        <w:t xml:space="preserve"> </w:t>
      </w:r>
      <w:r>
        <w:rPr>
          <w:sz w:val="24"/>
        </w:rPr>
        <w:t>frame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report.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duration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paper is three</w:t>
      </w:r>
      <w:r>
        <w:rPr>
          <w:spacing w:val="-1"/>
          <w:sz w:val="24"/>
        </w:rPr>
        <w:t xml:space="preserve"> </w:t>
      </w:r>
      <w:r>
        <w:rPr>
          <w:sz w:val="24"/>
        </w:rPr>
        <w:t>months.</w:t>
      </w:r>
    </w:p>
    <w:p w:rsidR="00ED7ED0" w:rsidRDefault="00ED7ED0">
      <w:pPr>
        <w:spacing w:line="350" w:lineRule="auto"/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8"/>
        <w:rPr>
          <w:sz w:val="17"/>
        </w:rPr>
      </w:pPr>
    </w:p>
    <w:p w:rsidR="00ED7ED0" w:rsidRDefault="00BE175A">
      <w:pPr>
        <w:pStyle w:val="Heading2"/>
        <w:ind w:right="1570"/>
        <w:jc w:val="center"/>
      </w:pPr>
      <w:bookmarkStart w:id="44" w:name="_bookmark44"/>
      <w:bookmarkEnd w:id="44"/>
      <w:r>
        <w:t>Chapter</w:t>
      </w:r>
      <w:r>
        <w:rPr>
          <w:spacing w:val="-9"/>
        </w:rPr>
        <w:t xml:space="preserve"> </w:t>
      </w:r>
      <w:r>
        <w:t>5</w:t>
      </w:r>
    </w:p>
    <w:p w:rsidR="00ED7ED0" w:rsidRDefault="00BE175A">
      <w:pPr>
        <w:spacing w:before="272"/>
        <w:ind w:left="250" w:right="1568"/>
        <w:jc w:val="center"/>
        <w:rPr>
          <w:rFonts w:ascii="Calibri Light"/>
          <w:sz w:val="32"/>
        </w:rPr>
      </w:pPr>
      <w:bookmarkStart w:id="45" w:name="_bookmark45"/>
      <w:bookmarkEnd w:id="45"/>
      <w:r>
        <w:rPr>
          <w:rFonts w:ascii="Calibri Light"/>
          <w:sz w:val="32"/>
        </w:rPr>
        <w:t>Literature</w:t>
      </w:r>
      <w:r>
        <w:rPr>
          <w:rFonts w:ascii="Calibri Light"/>
          <w:spacing w:val="-4"/>
          <w:sz w:val="32"/>
        </w:rPr>
        <w:t xml:space="preserve"> </w:t>
      </w:r>
      <w:r>
        <w:rPr>
          <w:rFonts w:ascii="Calibri Light"/>
          <w:sz w:val="32"/>
        </w:rPr>
        <w:t>Review</w:t>
      </w:r>
      <w:r>
        <w:rPr>
          <w:rFonts w:ascii="Calibri Light"/>
          <w:spacing w:val="-4"/>
          <w:sz w:val="32"/>
        </w:rPr>
        <w:t xml:space="preserve"> </w:t>
      </w:r>
      <w:r>
        <w:rPr>
          <w:rFonts w:ascii="Calibri Light"/>
          <w:sz w:val="32"/>
        </w:rPr>
        <w:t>and</w:t>
      </w:r>
      <w:r>
        <w:rPr>
          <w:rFonts w:ascii="Calibri Light"/>
          <w:spacing w:val="-4"/>
          <w:sz w:val="32"/>
        </w:rPr>
        <w:t xml:space="preserve"> </w:t>
      </w:r>
      <w:r>
        <w:rPr>
          <w:rFonts w:ascii="Calibri Light"/>
          <w:sz w:val="32"/>
        </w:rPr>
        <w:t>Concept</w:t>
      </w:r>
    </w:p>
    <w:p w:rsidR="00ED7ED0" w:rsidRDefault="00ED7ED0">
      <w:pPr>
        <w:jc w:val="center"/>
        <w:rPr>
          <w:rFonts w:ascii="Calibri Light"/>
          <w:sz w:val="32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spacing w:before="11"/>
        <w:rPr>
          <w:rFonts w:ascii="Calibri Light"/>
          <w:sz w:val="20"/>
        </w:rPr>
      </w:pPr>
    </w:p>
    <w:p w:rsidR="00ED7ED0" w:rsidRDefault="00BE175A">
      <w:pPr>
        <w:pStyle w:val="BodyText"/>
        <w:spacing w:line="360" w:lineRule="auto"/>
        <w:ind w:left="120" w:right="1439"/>
        <w:jc w:val="both"/>
      </w:pPr>
      <w:r>
        <w:t>In this study, the author deals with financial performance of banking industry based on three</w:t>
      </w:r>
      <w:r>
        <w:rPr>
          <w:spacing w:val="1"/>
        </w:rPr>
        <w:t xml:space="preserve"> </w:t>
      </w:r>
      <w:r>
        <w:t>selected private banks. Bank is an important organization. They are the king in modern</w:t>
      </w:r>
      <w:r>
        <w:rPr>
          <w:spacing w:val="1"/>
        </w:rPr>
        <w:t xml:space="preserve"> </w:t>
      </w:r>
      <w:r>
        <w:t>monetary system. They are front players who control money system. So it is very important</w:t>
      </w:r>
      <w:r>
        <w:rPr>
          <w:spacing w:val="1"/>
        </w:rPr>
        <w:t xml:space="preserve"> </w:t>
      </w:r>
      <w:r>
        <w:t>banks should be controlled in a systematic way. One has the right to study the performance of</w:t>
      </w:r>
      <w:r>
        <w:rPr>
          <w:spacing w:val="-57"/>
        </w:rPr>
        <w:t xml:space="preserve"> </w:t>
      </w:r>
      <w:r>
        <w:t>banking</w:t>
      </w:r>
      <w:r>
        <w:rPr>
          <w:spacing w:val="-3"/>
        </w:rPr>
        <w:t xml:space="preserve"> </w:t>
      </w:r>
      <w:r>
        <w:t>industry.</w:t>
      </w:r>
    </w:p>
    <w:p w:rsidR="00ED7ED0" w:rsidRDefault="00BE175A">
      <w:pPr>
        <w:pStyle w:val="Heading4"/>
        <w:numPr>
          <w:ilvl w:val="1"/>
          <w:numId w:val="8"/>
        </w:numPr>
        <w:tabs>
          <w:tab w:val="left" w:pos="500"/>
        </w:tabs>
        <w:spacing w:before="167"/>
      </w:pPr>
      <w:bookmarkStart w:id="46" w:name="_bookmark46"/>
      <w:bookmarkEnd w:id="46"/>
      <w:r>
        <w:rPr>
          <w:spacing w:val="-2"/>
        </w:rPr>
        <w:t>Study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particular</w:t>
      </w:r>
      <w:r>
        <w:rPr>
          <w:spacing w:val="-11"/>
        </w:rPr>
        <w:t xml:space="preserve"> </w:t>
      </w:r>
      <w:r>
        <w:rPr>
          <w:spacing w:val="-1"/>
        </w:rPr>
        <w:t>bank</w:t>
      </w:r>
      <w:r>
        <w:rPr>
          <w:spacing w:val="-12"/>
        </w:rPr>
        <w:t xml:space="preserve"> </w:t>
      </w:r>
      <w:r>
        <w:rPr>
          <w:spacing w:val="-1"/>
        </w:rPr>
        <w:t>performance</w:t>
      </w:r>
      <w:r>
        <w:rPr>
          <w:spacing w:val="-13"/>
        </w:rPr>
        <w:t xml:space="preserve"> </w:t>
      </w:r>
      <w:r>
        <w:rPr>
          <w:spacing w:val="-1"/>
        </w:rPr>
        <w:t>thorough</w:t>
      </w:r>
      <w:r>
        <w:rPr>
          <w:spacing w:val="-13"/>
        </w:rPr>
        <w:t xml:space="preserve"> </w:t>
      </w:r>
      <w:r>
        <w:rPr>
          <w:spacing w:val="-1"/>
        </w:rPr>
        <w:t>financial</w:t>
      </w:r>
      <w:r>
        <w:rPr>
          <w:spacing w:val="-11"/>
        </w:rPr>
        <w:t xml:space="preserve"> </w:t>
      </w:r>
      <w:r>
        <w:rPr>
          <w:spacing w:val="-1"/>
        </w:rPr>
        <w:t>analyses</w:t>
      </w:r>
    </w:p>
    <w:p w:rsidR="00ED7ED0" w:rsidRDefault="00BE175A">
      <w:pPr>
        <w:pStyle w:val="BodyText"/>
        <w:spacing w:before="18" w:line="360" w:lineRule="auto"/>
        <w:ind w:left="120" w:right="1440"/>
        <w:jc w:val="both"/>
      </w:pPr>
      <w:r>
        <w:t>To check performance or financial health of an organization specially deals with financial</w:t>
      </w:r>
      <w:r>
        <w:rPr>
          <w:spacing w:val="1"/>
        </w:rPr>
        <w:t xml:space="preserve"> </w:t>
      </w:r>
      <w:r>
        <w:t>organization such as bank financial analysis is the best weapon. We know there are various</w:t>
      </w:r>
      <w:r>
        <w:rPr>
          <w:spacing w:val="1"/>
        </w:rPr>
        <w:t xml:space="preserve"> </w:t>
      </w:r>
      <w:r>
        <w:t>types of financial statements which can be used for financial analysis (Horne, 2016). Balance</w:t>
      </w:r>
      <w:r>
        <w:rPr>
          <w:spacing w:val="1"/>
        </w:rPr>
        <w:t xml:space="preserve"> </w:t>
      </w:r>
      <w:r>
        <w:t>sheet is the written presentation of assets, liabilities and business equity at a time. Over a</w:t>
      </w:r>
      <w:r>
        <w:rPr>
          <w:spacing w:val="1"/>
        </w:rPr>
        <w:t xml:space="preserve"> </w:t>
      </w:r>
      <w:r>
        <w:t>defined period of time there is a specified form where revenue and expenses given is called</w:t>
      </w:r>
      <w:r>
        <w:rPr>
          <w:spacing w:val="1"/>
        </w:rPr>
        <w:t xml:space="preserve"> </w:t>
      </w:r>
      <w:r>
        <w:t>income</w:t>
      </w:r>
      <w:r>
        <w:rPr>
          <w:spacing w:val="-12"/>
        </w:rPr>
        <w:t xml:space="preserve"> </w:t>
      </w:r>
      <w:r>
        <w:t>statement</w:t>
      </w:r>
      <w:r>
        <w:rPr>
          <w:spacing w:val="-10"/>
        </w:rPr>
        <w:t xml:space="preserve"> </w:t>
      </w:r>
      <w:r>
        <w:t>(Horne,</w:t>
      </w:r>
      <w:r>
        <w:rPr>
          <w:spacing w:val="-11"/>
        </w:rPr>
        <w:t xml:space="preserve"> </w:t>
      </w:r>
      <w:r>
        <w:t>2016).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conduct</w:t>
      </w:r>
      <w:r>
        <w:rPr>
          <w:spacing w:val="-11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t>particular</w:t>
      </w:r>
      <w:r>
        <w:rPr>
          <w:spacing w:val="-11"/>
        </w:rPr>
        <w:t xml:space="preserve"> </w:t>
      </w:r>
      <w:r>
        <w:t>statements</w:t>
      </w:r>
      <w:r>
        <w:rPr>
          <w:spacing w:val="-10"/>
        </w:rPr>
        <w:t xml:space="preserve"> </w:t>
      </w:r>
      <w:r>
        <w:t>mush</w:t>
      </w:r>
      <w:r>
        <w:rPr>
          <w:spacing w:val="-58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evaluate</w:t>
      </w:r>
      <w:r>
        <w:rPr>
          <w:spacing w:val="-1"/>
        </w:rPr>
        <w:t xml:space="preserve"> </w:t>
      </w:r>
      <w:r>
        <w:t>financial health of an organization.</w:t>
      </w:r>
    </w:p>
    <w:p w:rsidR="00ED7ED0" w:rsidRDefault="00BE175A">
      <w:pPr>
        <w:pStyle w:val="ListParagraph"/>
        <w:numPr>
          <w:ilvl w:val="2"/>
          <w:numId w:val="8"/>
        </w:numPr>
        <w:tabs>
          <w:tab w:val="left" w:pos="658"/>
        </w:tabs>
        <w:spacing w:before="166"/>
        <w:rPr>
          <w:rFonts w:ascii="Calibri Light"/>
          <w:sz w:val="24"/>
        </w:rPr>
      </w:pPr>
      <w:bookmarkStart w:id="47" w:name="_bookmark47"/>
      <w:bookmarkEnd w:id="47"/>
      <w:r>
        <w:rPr>
          <w:rFonts w:ascii="Calibri Light"/>
          <w:sz w:val="24"/>
        </w:rPr>
        <w:t>Shape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for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analysis</w:t>
      </w:r>
    </w:p>
    <w:p w:rsidR="00ED7ED0" w:rsidRDefault="00F54D0A">
      <w:pPr>
        <w:pStyle w:val="BodyText"/>
        <w:spacing w:before="19" w:line="360" w:lineRule="auto"/>
        <w:ind w:left="120" w:right="1435"/>
        <w:jc w:val="both"/>
      </w:pPr>
      <w:r>
        <w:pict>
          <v:shape id="_x0000_s2790" style="position:absolute;left:0;text-align:left;margin-left:217.5pt;margin-top:195.35pt;width:29.25pt;height:6pt;z-index:15733248;mso-position-horizontal-relative:page" coordorigin="4350,3907" coordsize="585,120" o:spt="100" adj="0,,0" path="m4815,3907r,120l4925,3972r-90,l4835,3962r90,l4815,3907xm4815,3962r-465,l4350,3972r465,l4815,3962xm4925,3962r-90,l4835,3972r90,l4935,3967r-10,-5xe" fillcolor="#5b9bd4" stroked="f">
            <v:stroke joinstyle="round"/>
            <v:formulas/>
            <v:path arrowok="t" o:connecttype="segments"/>
            <w10:wrap anchorx="page"/>
          </v:shape>
        </w:pict>
      </w:r>
      <w:r w:rsidR="00BE175A">
        <w:t>There</w:t>
      </w:r>
      <w:r w:rsidR="00BE175A">
        <w:rPr>
          <w:spacing w:val="1"/>
        </w:rPr>
        <w:t xml:space="preserve"> </w:t>
      </w:r>
      <w:r w:rsidR="00BE175A">
        <w:t>are</w:t>
      </w:r>
      <w:r w:rsidR="00BE175A">
        <w:rPr>
          <w:spacing w:val="1"/>
        </w:rPr>
        <w:t xml:space="preserve"> </w:t>
      </w:r>
      <w:r w:rsidR="00BE175A">
        <w:t>many types</w:t>
      </w:r>
      <w:r w:rsidR="00BE175A">
        <w:rPr>
          <w:spacing w:val="1"/>
        </w:rPr>
        <w:t xml:space="preserve"> </w:t>
      </w:r>
      <w:r w:rsidR="00BE175A">
        <w:t>of</w:t>
      </w:r>
      <w:r w:rsidR="00BE175A">
        <w:rPr>
          <w:spacing w:val="1"/>
        </w:rPr>
        <w:t xml:space="preserve"> </w:t>
      </w:r>
      <w:r w:rsidR="00BE175A">
        <w:t>approaches</w:t>
      </w:r>
      <w:r w:rsidR="00BE175A">
        <w:rPr>
          <w:spacing w:val="1"/>
        </w:rPr>
        <w:t xml:space="preserve"> </w:t>
      </w:r>
      <w:r w:rsidR="00BE175A">
        <w:t>could</w:t>
      </w:r>
      <w:r w:rsidR="00BE175A">
        <w:rPr>
          <w:spacing w:val="1"/>
        </w:rPr>
        <w:t xml:space="preserve"> </w:t>
      </w:r>
      <w:r w:rsidR="00BE175A">
        <w:t>be</w:t>
      </w:r>
      <w:r w:rsidR="00BE175A">
        <w:rPr>
          <w:spacing w:val="1"/>
        </w:rPr>
        <w:t xml:space="preserve"> </w:t>
      </w:r>
      <w:r w:rsidR="00BE175A">
        <w:t>used</w:t>
      </w:r>
      <w:r w:rsidR="00BE175A">
        <w:rPr>
          <w:spacing w:val="1"/>
        </w:rPr>
        <w:t xml:space="preserve"> </w:t>
      </w:r>
      <w:r w:rsidR="00BE175A">
        <w:t>in</w:t>
      </w:r>
      <w:r w:rsidR="00BE175A">
        <w:rPr>
          <w:spacing w:val="1"/>
        </w:rPr>
        <w:t xml:space="preserve"> </w:t>
      </w:r>
      <w:r w:rsidR="00BE175A">
        <w:t>evaluating</w:t>
      </w:r>
      <w:r w:rsidR="00BE175A">
        <w:rPr>
          <w:spacing w:val="1"/>
        </w:rPr>
        <w:t xml:space="preserve"> </w:t>
      </w:r>
      <w:r w:rsidR="00BE175A">
        <w:t>a</w:t>
      </w:r>
      <w:r w:rsidR="00BE175A">
        <w:rPr>
          <w:spacing w:val="1"/>
        </w:rPr>
        <w:t xml:space="preserve"> </w:t>
      </w:r>
      <w:r w:rsidR="00BE175A">
        <w:t>financial</w:t>
      </w:r>
      <w:r w:rsidR="00BE175A">
        <w:rPr>
          <w:spacing w:val="1"/>
        </w:rPr>
        <w:t xml:space="preserve"> </w:t>
      </w:r>
      <w:r w:rsidR="00BE175A">
        <w:t>institution</w:t>
      </w:r>
      <w:r w:rsidR="00BE175A">
        <w:rPr>
          <w:spacing w:val="-57"/>
        </w:rPr>
        <w:t xml:space="preserve"> </w:t>
      </w:r>
      <w:r w:rsidR="00BE175A">
        <w:t>(Haldeman.</w:t>
      </w:r>
      <w:r w:rsidR="00BE175A">
        <w:rPr>
          <w:spacing w:val="-7"/>
        </w:rPr>
        <w:t xml:space="preserve"> </w:t>
      </w:r>
      <w:r w:rsidR="00BE175A">
        <w:t>2016).</w:t>
      </w:r>
      <w:r w:rsidR="00BE175A">
        <w:rPr>
          <w:spacing w:val="-9"/>
        </w:rPr>
        <w:t xml:space="preserve"> </w:t>
      </w:r>
      <w:r w:rsidR="00BE175A">
        <w:t>There</w:t>
      </w:r>
      <w:r w:rsidR="00BE175A">
        <w:rPr>
          <w:spacing w:val="-8"/>
        </w:rPr>
        <w:t xml:space="preserve"> </w:t>
      </w:r>
      <w:r w:rsidR="00BE175A">
        <w:t>is</w:t>
      </w:r>
      <w:r w:rsidR="00BE175A">
        <w:rPr>
          <w:spacing w:val="-7"/>
        </w:rPr>
        <w:t xml:space="preserve"> </w:t>
      </w:r>
      <w:r w:rsidR="00BE175A">
        <w:t>a</w:t>
      </w:r>
      <w:r w:rsidR="00BE175A">
        <w:rPr>
          <w:spacing w:val="-10"/>
        </w:rPr>
        <w:t xml:space="preserve"> </w:t>
      </w:r>
      <w:r w:rsidR="00BE175A">
        <w:t>specified</w:t>
      </w:r>
      <w:r w:rsidR="00BE175A">
        <w:rPr>
          <w:spacing w:val="-9"/>
        </w:rPr>
        <w:t xml:space="preserve"> </w:t>
      </w:r>
      <w:r w:rsidR="00BE175A">
        <w:t>procedure</w:t>
      </w:r>
      <w:r w:rsidR="00BE175A">
        <w:rPr>
          <w:spacing w:val="-7"/>
        </w:rPr>
        <w:t xml:space="preserve"> </w:t>
      </w:r>
      <w:r w:rsidR="00BE175A">
        <w:t>for</w:t>
      </w:r>
      <w:r w:rsidR="00BE175A">
        <w:rPr>
          <w:spacing w:val="-9"/>
        </w:rPr>
        <w:t xml:space="preserve"> </w:t>
      </w:r>
      <w:r w:rsidR="00BE175A">
        <w:t>individual</w:t>
      </w:r>
      <w:r w:rsidR="00BE175A">
        <w:rPr>
          <w:spacing w:val="-9"/>
        </w:rPr>
        <w:t xml:space="preserve"> </w:t>
      </w:r>
      <w:r w:rsidR="00BE175A">
        <w:t>reports</w:t>
      </w:r>
      <w:r w:rsidR="00BE175A">
        <w:rPr>
          <w:spacing w:val="-5"/>
        </w:rPr>
        <w:t xml:space="preserve"> </w:t>
      </w:r>
      <w:r w:rsidR="00BE175A">
        <w:t>which</w:t>
      </w:r>
      <w:r w:rsidR="00BE175A">
        <w:rPr>
          <w:spacing w:val="-9"/>
        </w:rPr>
        <w:t xml:space="preserve"> </w:t>
      </w:r>
      <w:r w:rsidR="00BE175A">
        <w:t>used</w:t>
      </w:r>
      <w:r w:rsidR="00BE175A">
        <w:rPr>
          <w:spacing w:val="-6"/>
        </w:rPr>
        <w:t xml:space="preserve"> </w:t>
      </w:r>
      <w:r w:rsidR="00BE175A">
        <w:t>and</w:t>
      </w:r>
      <w:r w:rsidR="00BE175A">
        <w:rPr>
          <w:spacing w:val="-8"/>
        </w:rPr>
        <w:t xml:space="preserve"> </w:t>
      </w:r>
      <w:r w:rsidR="00BE175A">
        <w:t>helped</w:t>
      </w:r>
      <w:r w:rsidR="00BE175A">
        <w:rPr>
          <w:spacing w:val="-58"/>
        </w:rPr>
        <w:t xml:space="preserve"> </w:t>
      </w:r>
      <w:r w:rsidR="00BE175A">
        <w:t>to analysis style for a business entity. A fixed and conceptual framework or shape will help to</w:t>
      </w:r>
      <w:r w:rsidR="00BE175A">
        <w:rPr>
          <w:spacing w:val="-57"/>
        </w:rPr>
        <w:t xml:space="preserve"> </w:t>
      </w:r>
      <w:r w:rsidR="00BE175A">
        <w:t>judge</w:t>
      </w:r>
      <w:r w:rsidR="00BE175A">
        <w:rPr>
          <w:spacing w:val="-2"/>
        </w:rPr>
        <w:t xml:space="preserve"> </w:t>
      </w:r>
      <w:r w:rsidR="00BE175A">
        <w:t>the bank financial</w:t>
      </w:r>
      <w:r w:rsidR="00BE175A">
        <w:rPr>
          <w:spacing w:val="2"/>
        </w:rPr>
        <w:t xml:space="preserve"> </w:t>
      </w:r>
      <w:r w:rsidR="00BE175A">
        <w:t>health.</w:t>
      </w:r>
    </w:p>
    <w:p w:rsidR="00ED7ED0" w:rsidRDefault="00F54D0A">
      <w:pPr>
        <w:pStyle w:val="BodyText"/>
        <w:spacing w:before="1"/>
        <w:rPr>
          <w:sz w:val="11"/>
        </w:rPr>
      </w:pPr>
      <w:r w:rsidRPr="00F54D0A">
        <w:pict>
          <v:group id="_x0000_s2785" style="position:absolute;margin-left:71.75pt;margin-top:8.35pt;width:352.25pt;height:141.8pt;z-index:-15726080;mso-wrap-distance-left:0;mso-wrap-distance-right:0;mso-position-horizontal-relative:page" coordorigin="1435,167" coordsize="7045,2836">
            <v:shape id="_x0000_s2789" style="position:absolute;left:4241;top:819;width:754;height:754" coordorigin="4241,819" coordsize="754,754" o:spt="100" adj="0,,0" path="m4907,1492r-39,39l4995,1573r-22,-67l4921,1506r-14,-14xm4914,1485r-7,7l4921,1506r7,-7l4914,1485xm4953,1446r-39,39l4928,1499r-7,7l4973,1506r-20,-60xm4249,819r-8,8l4907,1492r7,-7l4249,819xe" fillcolor="#5b9bd4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788" type="#_x0000_t202" style="position:absolute;left:1440;top:1596;width:2895;height:1080" filled="f" strokeweight=".5pt">
              <v:textbox inset="0,0,0,0">
                <w:txbxContent>
                  <w:p w:rsidR="004228C0" w:rsidRDefault="004228C0">
                    <w:pPr>
                      <w:spacing w:before="67" w:line="264" w:lineRule="auto"/>
                      <w:ind w:left="144" w:right="4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Condition and profit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growth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rate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analyzed</w:t>
                    </w:r>
                  </w:p>
                </w:txbxContent>
              </v:textbox>
            </v:shape>
            <v:shape id="_x0000_s2787" type="#_x0000_t202" style="position:absolute;left:5010;top:1332;width:3465;height:1665" filled="f" strokeweight=".5pt">
              <v:textbox inset="0,0,0,0">
                <w:txbxContent>
                  <w:p w:rsidR="004228C0" w:rsidRDefault="004228C0">
                    <w:pPr>
                      <w:spacing w:before="66" w:line="264" w:lineRule="auto"/>
                      <w:ind w:left="146" w:right="3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Financing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needs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bank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calculated.</w:t>
                    </w:r>
                  </w:p>
                </w:txbxContent>
              </v:textbox>
            </v:shape>
            <v:shape id="_x0000_s2786" type="#_x0000_t202" style="position:absolute;left:1440;top:172;width:2835;height:1080" filled="f" strokeweight=".5pt">
              <v:textbox inset="0,0,0,0">
                <w:txbxContent>
                  <w:p w:rsidR="004228C0" w:rsidRDefault="004228C0">
                    <w:pPr>
                      <w:spacing w:before="68" w:line="264" w:lineRule="auto"/>
                      <w:ind w:left="144" w:right="6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Funds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analysis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which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need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 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bank.</w:t>
                    </w:r>
                  </w:p>
                </w:txbxContent>
              </v:textbox>
            </v:shape>
            <w10:wrap type="topAndBottom" anchorx="page"/>
          </v:group>
        </w:pict>
      </w:r>
      <w:r w:rsidRPr="00F54D0A">
        <w:pict>
          <v:group id="_x0000_s2781" style="position:absolute;margin-left:425.25pt;margin-top:44.4pt;width:165.5pt;height:106pt;z-index:-15725568;mso-wrap-distance-left:0;mso-wrap-distance-right:0;mso-position-horizontal-relative:page" coordorigin="8505,888" coordsize="3310,2120">
            <v:shape id="_x0000_s2784" style="position:absolute;left:8895;top:897;width:2910;height:2100" coordorigin="8895,898" coordsize="2910,2100" path="m8895,1948r3,-64l8906,1821r12,-62l8936,1699r23,-60l8986,1582r32,-57l9054,1471r40,-53l9138,1367r48,-49l9237,1271r55,-44l9351,1185r62,-40l9477,1108r68,-35l9616,1041r73,-29l9764,986r78,-22l9922,944r82,-16l10088,915r86,-9l10261,900r89,-2l10439,900r87,6l10612,915r84,13l10778,944r80,20l10936,986r75,26l11084,1041r71,32l11223,1108r64,37l11349,1185r59,42l11463,1271r51,47l11562,1367r44,51l11646,1471r36,54l11714,1582r27,57l11764,1699r18,60l11794,1821r8,63l11805,1948r-3,64l11794,2075r-12,62l11764,2197r-23,60l11714,2314r-32,57l11646,2425r-40,53l11562,2529r-48,49l11463,2624r-55,45l11349,2711r-62,40l11223,2788r-68,35l11084,2855r-73,29l10936,2909r-78,23l10778,2952r-82,16l10612,2981r-86,9l10439,2996r-89,2l10261,2996r-87,-6l10088,2981r-84,-13l9922,2952r-80,-20l9764,2909r-75,-25l9616,2855r-71,-32l9477,2788r-64,-37l9351,2711r-59,-42l9237,2624r-51,-46l9138,2529r-44,-51l9054,2425r-36,-54l8986,2314r-27,-57l8936,2197r-18,-60l8906,2075r-8,-63l8895,1948xe" filled="f" strokecolor="#6fac46" strokeweight="1pt">
              <v:path arrowok="t"/>
            </v:shape>
            <v:shape id="_x0000_s2783" style="position:absolute;left:8505;top:2022;width:420;height:120" coordorigin="8505,2022" coordsize="420,120" o:spt="100" adj="0,,0" path="m8805,2022r,120l8915,2087r-90,l8825,2077r90,l8805,2022xm8805,2077r-300,l8505,2087r300,l8805,2077xm8915,2077r-90,l8825,2087r90,l8925,2082r-10,-5xe" fillcolor="#5b9bd4" stroked="f">
              <v:stroke joinstyle="round"/>
              <v:formulas/>
              <v:path arrowok="t" o:connecttype="segments"/>
            </v:shape>
            <v:shape id="_x0000_s2782" type="#_x0000_t202" style="position:absolute;left:9480;top:1287;width:1860;height:1320" filled="f" strokeweight=".5pt">
              <v:textbox inset="0,0,0,0">
                <w:txbxContent>
                  <w:p w:rsidR="004228C0" w:rsidRDefault="004228C0">
                    <w:pPr>
                      <w:spacing w:before="70" w:line="261" w:lineRule="auto"/>
                      <w:ind w:left="145" w:right="148"/>
                    </w:pPr>
                    <w:r>
                      <w:t>Negotiations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with suppliers for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capital.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F54D0A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791" type="#_x0000_t202" style="width:144.75pt;height:54pt;mso-position-horizontal-relative:char;mso-position-vertical-relative:line" filled="f" strokeweight=".5pt">
            <v:textbox inset="0,0,0,0">
              <w:txbxContent>
                <w:p w:rsidR="004228C0" w:rsidRDefault="004228C0">
                  <w:pPr>
                    <w:pStyle w:val="BodyText"/>
                    <w:spacing w:before="74"/>
                    <w:ind w:left="144"/>
                  </w:pPr>
                  <w:r>
                    <w:t>Business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risk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analysis</w:t>
                  </w:r>
                </w:p>
              </w:txbxContent>
            </v:textbox>
            <w10:wrap type="none"/>
            <w10:anchorlock/>
          </v:shape>
        </w:pict>
      </w:r>
      <w:r w:rsidRPr="00F54D0A">
        <w:rPr>
          <w:position w:val="42"/>
          <w:sz w:val="20"/>
        </w:rPr>
      </w:r>
      <w:r w:rsidRPr="00F54D0A">
        <w:rPr>
          <w:position w:val="42"/>
          <w:sz w:val="20"/>
        </w:rPr>
        <w:pict>
          <v:group id="_x0000_s2778" style="width:30.95pt;height:30.95pt;mso-position-horizontal-relative:char;mso-position-vertical-relative:line" coordsize="619,619">
            <v:shape id="_x0000_s2779" style="position:absolute;width:619;height:619" coordsize="619,619" o:spt="100" adj="0,,0" path="m530,81l,612r7,7l537,88r-7,-7xm596,67r-52,l551,74,537,88r39,39l596,67xm544,67l530,81r7,7l551,74r-7,-7xm619,l491,42r39,39l544,67r52,l619,xe" fillcolor="#5b9b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</w:pPr>
    </w:p>
    <w:p w:rsidR="00ED7ED0" w:rsidRDefault="00BE175A">
      <w:pPr>
        <w:pStyle w:val="BodyText"/>
        <w:ind w:left="960"/>
      </w:pPr>
      <w:r>
        <w:t>Figure</w:t>
      </w:r>
      <w:r>
        <w:rPr>
          <w:spacing w:val="-4"/>
        </w:rPr>
        <w:t xml:space="preserve"> </w:t>
      </w:r>
      <w:r>
        <w:t>5.1 Framework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(Wachowiz,</w:t>
      </w:r>
      <w:r>
        <w:rPr>
          <w:spacing w:val="-2"/>
        </w:rPr>
        <w:t xml:space="preserve"> </w:t>
      </w:r>
      <w:r>
        <w:t>2016)</w:t>
      </w:r>
    </w:p>
    <w:p w:rsidR="00ED7ED0" w:rsidRDefault="00ED7ED0">
      <w:p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spacing w:before="11"/>
        <w:rPr>
          <w:sz w:val="16"/>
        </w:rPr>
      </w:pPr>
    </w:p>
    <w:p w:rsidR="00ED7ED0" w:rsidRDefault="00BE175A">
      <w:pPr>
        <w:pStyle w:val="BodyText"/>
        <w:spacing w:before="90" w:line="360" w:lineRule="auto"/>
        <w:ind w:left="120" w:right="1439"/>
        <w:jc w:val="both"/>
      </w:pPr>
      <w:r>
        <w:t>Financial ratios are best analytical tools to access the financial heath and performance of a</w:t>
      </w:r>
      <w:r>
        <w:rPr>
          <w:spacing w:val="1"/>
        </w:rPr>
        <w:t xml:space="preserve"> </w:t>
      </w:r>
      <w:r>
        <w:t>particular business organization. Accounting &amp; finance experts using financial ratios a lot like</w:t>
      </w:r>
      <w:r>
        <w:rPr>
          <w:spacing w:val="-58"/>
        </w:rPr>
        <w:t xml:space="preserve"> </w:t>
      </w:r>
      <w:r>
        <w:t>a skilled physician uses lab test results (Higgins, Robert C, 2017). In the long, run data which</w:t>
      </w:r>
      <w:r>
        <w:rPr>
          <w:spacing w:val="-57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ratio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valuable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organization.</w:t>
      </w:r>
    </w:p>
    <w:p w:rsidR="00ED7ED0" w:rsidRDefault="00BE175A">
      <w:pPr>
        <w:pStyle w:val="BodyText"/>
        <w:spacing w:before="162" w:line="360" w:lineRule="auto"/>
        <w:ind w:left="120" w:right="1438"/>
        <w:jc w:val="both"/>
      </w:pPr>
      <w:r>
        <w:t>To understand business risk of a business one must have to use performance evaluation.</w:t>
      </w:r>
      <w:r>
        <w:rPr>
          <w:spacing w:val="1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offspring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operation.</w:t>
      </w:r>
      <w:r>
        <w:rPr>
          <w:spacing w:val="-10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firm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lines</w:t>
      </w:r>
      <w:r>
        <w:rPr>
          <w:spacing w:val="-5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risks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running</w:t>
      </w:r>
      <w:r>
        <w:rPr>
          <w:spacing w:val="-12"/>
        </w:rPr>
        <w:t xml:space="preserve"> </w:t>
      </w:r>
      <w:r>
        <w:t>near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break-even</w:t>
      </w:r>
      <w:r>
        <w:rPr>
          <w:spacing w:val="-10"/>
        </w:rPr>
        <w:t xml:space="preserve"> </w:t>
      </w:r>
      <w:r>
        <w:t>point.</w:t>
      </w:r>
      <w:r>
        <w:rPr>
          <w:spacing w:val="-9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companies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stayed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stand</w:t>
      </w:r>
      <w:r>
        <w:rPr>
          <w:spacing w:val="-57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themselves</w:t>
      </w:r>
      <w:r>
        <w:rPr>
          <w:spacing w:val="1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calculated</w:t>
      </w:r>
      <w:r>
        <w:rPr>
          <w:spacing w:val="1"/>
        </w:rPr>
        <w:t xml:space="preserve"> </w:t>
      </w:r>
      <w:r>
        <w:t>break-even</w:t>
      </w:r>
      <w:r>
        <w:rPr>
          <w:spacing w:val="1"/>
        </w:rPr>
        <w:t xml:space="preserve"> </w:t>
      </w:r>
      <w:r>
        <w:t>point.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conclusion,</w:t>
      </w:r>
      <w:r>
        <w:rPr>
          <w:spacing w:val="-5"/>
        </w:rPr>
        <w:t xml:space="preserve"> </w:t>
      </w:r>
      <w:r>
        <w:t>experts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forecast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evaluated</w:t>
      </w:r>
      <w:r>
        <w:rPr>
          <w:spacing w:val="-58"/>
        </w:rPr>
        <w:t xml:space="preserve"> </w:t>
      </w:r>
      <w:r>
        <w:t>(Harrington,</w:t>
      </w:r>
      <w:r>
        <w:rPr>
          <w:spacing w:val="-1"/>
        </w:rPr>
        <w:t xml:space="preserve"> </w:t>
      </w:r>
      <w:r>
        <w:t>2018).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38"/>
        </w:rPr>
      </w:pPr>
    </w:p>
    <w:p w:rsidR="00ED7ED0" w:rsidRDefault="00BE175A">
      <w:pPr>
        <w:pStyle w:val="Heading4"/>
        <w:numPr>
          <w:ilvl w:val="2"/>
          <w:numId w:val="8"/>
        </w:numPr>
        <w:tabs>
          <w:tab w:val="left" w:pos="700"/>
        </w:tabs>
        <w:spacing w:before="1"/>
        <w:ind w:left="699" w:hanging="580"/>
      </w:pPr>
      <w:bookmarkStart w:id="48" w:name="_bookmark48"/>
      <w:bookmarkEnd w:id="48"/>
      <w:r>
        <w:t>Financing</w:t>
      </w:r>
      <w:r>
        <w:rPr>
          <w:spacing w:val="-3"/>
        </w:rPr>
        <w:t xml:space="preserve"> </w:t>
      </w:r>
      <w:r>
        <w:t>variations/types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bank</w:t>
      </w:r>
    </w:p>
    <w:p w:rsidR="00ED7ED0" w:rsidRDefault="00BE175A">
      <w:pPr>
        <w:pStyle w:val="BodyText"/>
        <w:spacing w:before="18" w:line="360" w:lineRule="auto"/>
        <w:ind w:left="120" w:right="1438"/>
        <w:jc w:val="both"/>
        <w:rPr>
          <w:sz w:val="22"/>
        </w:rPr>
      </w:pPr>
      <w:r>
        <w:t>Financing is a great element for performance analysis for the investors. The greater finds</w:t>
      </w:r>
      <w:r>
        <w:rPr>
          <w:spacing w:val="1"/>
        </w:rPr>
        <w:t xml:space="preserve"> </w:t>
      </w:r>
      <w:r>
        <w:t>requirement,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greater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necessary.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firm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business risk is generally adverse to take on considerable financial risk as well. (Harrington,</w:t>
      </w:r>
      <w:r>
        <w:rPr>
          <w:spacing w:val="1"/>
        </w:rPr>
        <w:t xml:space="preserve"> </w:t>
      </w:r>
      <w:r>
        <w:t>2016), The greater the firm`s liquidity, the stronger the overall financial condition and the</w:t>
      </w:r>
      <w:r>
        <w:rPr>
          <w:spacing w:val="1"/>
        </w:rPr>
        <w:t xml:space="preserve"> </w:t>
      </w:r>
      <w:r>
        <w:t>greater the</w:t>
      </w:r>
      <w:r>
        <w:rPr>
          <w:spacing w:val="-2"/>
        </w:rPr>
        <w:t xml:space="preserve"> </w:t>
      </w:r>
      <w:r>
        <w:t>profitability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firm, the</w:t>
      </w:r>
      <w:r>
        <w:rPr>
          <w:spacing w:val="-1"/>
        </w:rPr>
        <w:t xml:space="preserve"> </w:t>
      </w:r>
      <w:r>
        <w:t>more risky</w:t>
      </w:r>
      <w:r>
        <w:rPr>
          <w:spacing w:val="-2"/>
        </w:rPr>
        <w:t xml:space="preserve"> </w:t>
      </w:r>
      <w:r>
        <w:t>the type</w:t>
      </w:r>
      <w:r>
        <w:rPr>
          <w:spacing w:val="-1"/>
        </w:rPr>
        <w:t xml:space="preserve"> </w:t>
      </w:r>
      <w:r>
        <w:t>of financing</w:t>
      </w:r>
      <w:r>
        <w:rPr>
          <w:spacing w:val="-2"/>
        </w:rPr>
        <w:t xml:space="preserve"> </w:t>
      </w:r>
      <w:r>
        <w:t>that can be</w:t>
      </w:r>
      <w:r>
        <w:rPr>
          <w:spacing w:val="-1"/>
        </w:rPr>
        <w:t xml:space="preserve"> </w:t>
      </w:r>
      <w:r>
        <w:t>occurred</w:t>
      </w:r>
      <w:r>
        <w:rPr>
          <w:sz w:val="22"/>
        </w:rPr>
        <w:t>.</w:t>
      </w:r>
    </w:p>
    <w:p w:rsidR="00ED7ED0" w:rsidRDefault="00BE175A">
      <w:pPr>
        <w:pStyle w:val="BodyText"/>
        <w:spacing w:before="160" w:line="360" w:lineRule="auto"/>
        <w:ind w:left="120" w:right="1442"/>
        <w:jc w:val="both"/>
      </w:pPr>
      <w:r>
        <w:rPr>
          <w:color w:val="040C28"/>
          <w:spacing w:val="-1"/>
        </w:rPr>
        <w:t>Without</w:t>
      </w:r>
      <w:r>
        <w:rPr>
          <w:color w:val="040C28"/>
          <w:spacing w:val="-12"/>
        </w:rPr>
        <w:t xml:space="preserve"> </w:t>
      </w:r>
      <w:r>
        <w:rPr>
          <w:color w:val="040C28"/>
          <w:spacing w:val="-1"/>
        </w:rPr>
        <w:t>financing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a</w:t>
      </w:r>
      <w:r>
        <w:rPr>
          <w:color w:val="040C28"/>
          <w:spacing w:val="-13"/>
        </w:rPr>
        <w:t xml:space="preserve"> </w:t>
      </w:r>
      <w:r>
        <w:rPr>
          <w:color w:val="040C28"/>
        </w:rPr>
        <w:t>business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entity</w:t>
      </w:r>
      <w:r>
        <w:rPr>
          <w:color w:val="040C28"/>
          <w:spacing w:val="-14"/>
        </w:rPr>
        <w:t xml:space="preserve"> </w:t>
      </w:r>
      <w:r>
        <w:rPr>
          <w:color w:val="040C28"/>
        </w:rPr>
        <w:t>cannot</w:t>
      </w:r>
      <w:r>
        <w:rPr>
          <w:color w:val="040C28"/>
          <w:spacing w:val="-10"/>
        </w:rPr>
        <w:t xml:space="preserve"> </w:t>
      </w:r>
      <w:r>
        <w:rPr>
          <w:color w:val="040C28"/>
        </w:rPr>
        <w:t>run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its</w:t>
      </w:r>
      <w:r>
        <w:rPr>
          <w:color w:val="040C28"/>
          <w:spacing w:val="-9"/>
        </w:rPr>
        <w:t xml:space="preserve"> </w:t>
      </w:r>
      <w:r>
        <w:rPr>
          <w:color w:val="040C28"/>
        </w:rPr>
        <w:t>operational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level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activities.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So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investors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have</w:t>
      </w:r>
      <w:r>
        <w:rPr>
          <w:color w:val="040C28"/>
          <w:spacing w:val="-58"/>
        </w:rPr>
        <w:t xml:space="preserve"> </w:t>
      </w:r>
      <w:r>
        <w:rPr>
          <w:color w:val="040C28"/>
        </w:rPr>
        <w:t>to look for finance management performance where that want to invest. High level business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risk may burden to take on minimum financial risk as well (Harrington, 2016). Financing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depends on some basic key elements- one is financial health overall &amp; greater profitability of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the</w:t>
      </w:r>
      <w:r>
        <w:rPr>
          <w:color w:val="040C28"/>
          <w:spacing w:val="-2"/>
        </w:rPr>
        <w:t xml:space="preserve"> </w:t>
      </w:r>
      <w:r>
        <w:rPr>
          <w:color w:val="040C28"/>
        </w:rPr>
        <w:t>business. Financing</w:t>
      </w:r>
      <w:r>
        <w:rPr>
          <w:color w:val="040C28"/>
          <w:spacing w:val="-3"/>
        </w:rPr>
        <w:t xml:space="preserve"> </w:t>
      </w:r>
      <w:r>
        <w:rPr>
          <w:color w:val="040C28"/>
        </w:rPr>
        <w:t>activities include:</w:t>
      </w:r>
    </w:p>
    <w:p w:rsidR="00ED7ED0" w:rsidRDefault="00BE175A">
      <w:pPr>
        <w:pStyle w:val="ListParagraph"/>
        <w:numPr>
          <w:ilvl w:val="3"/>
          <w:numId w:val="8"/>
        </w:numPr>
        <w:tabs>
          <w:tab w:val="left" w:pos="841"/>
        </w:tabs>
        <w:spacing w:before="162"/>
        <w:ind w:hanging="361"/>
        <w:jc w:val="both"/>
        <w:rPr>
          <w:sz w:val="24"/>
        </w:rPr>
      </w:pPr>
      <w:r>
        <w:rPr>
          <w:color w:val="040C28"/>
          <w:sz w:val="24"/>
        </w:rPr>
        <w:t>Issuing</w:t>
      </w:r>
      <w:r>
        <w:rPr>
          <w:color w:val="040C28"/>
          <w:spacing w:val="-4"/>
          <w:sz w:val="24"/>
        </w:rPr>
        <w:t xml:space="preserve"> </w:t>
      </w:r>
      <w:r>
        <w:rPr>
          <w:color w:val="040C28"/>
          <w:sz w:val="24"/>
        </w:rPr>
        <w:t>and</w:t>
      </w:r>
      <w:r>
        <w:rPr>
          <w:color w:val="040C28"/>
          <w:spacing w:val="2"/>
          <w:sz w:val="24"/>
        </w:rPr>
        <w:t xml:space="preserve"> </w:t>
      </w:r>
      <w:r>
        <w:rPr>
          <w:color w:val="040C28"/>
          <w:sz w:val="24"/>
        </w:rPr>
        <w:t>repurchasing</w:t>
      </w:r>
      <w:r>
        <w:rPr>
          <w:color w:val="040C28"/>
          <w:spacing w:val="-1"/>
          <w:sz w:val="24"/>
        </w:rPr>
        <w:t xml:space="preserve"> </w:t>
      </w:r>
      <w:r>
        <w:rPr>
          <w:color w:val="040C28"/>
          <w:sz w:val="24"/>
        </w:rPr>
        <w:t>equity</w:t>
      </w:r>
    </w:p>
    <w:p w:rsidR="00ED7ED0" w:rsidRDefault="00BE175A">
      <w:pPr>
        <w:pStyle w:val="ListParagraph"/>
        <w:numPr>
          <w:ilvl w:val="3"/>
          <w:numId w:val="8"/>
        </w:numPr>
        <w:tabs>
          <w:tab w:val="left" w:pos="841"/>
        </w:tabs>
        <w:spacing w:before="136"/>
        <w:ind w:hanging="361"/>
        <w:jc w:val="both"/>
        <w:rPr>
          <w:sz w:val="24"/>
        </w:rPr>
      </w:pPr>
      <w:r>
        <w:rPr>
          <w:color w:val="040C28"/>
          <w:sz w:val="24"/>
        </w:rPr>
        <w:t>Borrowing</w:t>
      </w:r>
      <w:r>
        <w:rPr>
          <w:color w:val="040C28"/>
          <w:spacing w:val="-2"/>
          <w:sz w:val="24"/>
        </w:rPr>
        <w:t xml:space="preserve"> </w:t>
      </w:r>
      <w:r>
        <w:rPr>
          <w:color w:val="040C28"/>
          <w:sz w:val="24"/>
        </w:rPr>
        <w:t>and</w:t>
      </w:r>
      <w:r>
        <w:rPr>
          <w:color w:val="040C28"/>
          <w:spacing w:val="-1"/>
          <w:sz w:val="24"/>
        </w:rPr>
        <w:t xml:space="preserve"> </w:t>
      </w:r>
      <w:r>
        <w:rPr>
          <w:color w:val="040C28"/>
          <w:sz w:val="24"/>
        </w:rPr>
        <w:t>re-paying</w:t>
      </w:r>
      <w:r>
        <w:rPr>
          <w:color w:val="040C28"/>
          <w:spacing w:val="-1"/>
          <w:sz w:val="24"/>
        </w:rPr>
        <w:t xml:space="preserve"> </w:t>
      </w:r>
      <w:r>
        <w:rPr>
          <w:color w:val="040C28"/>
          <w:sz w:val="24"/>
        </w:rPr>
        <w:t>short-term</w:t>
      </w:r>
      <w:r>
        <w:rPr>
          <w:color w:val="040C28"/>
          <w:spacing w:val="-1"/>
          <w:sz w:val="24"/>
        </w:rPr>
        <w:t xml:space="preserve"> </w:t>
      </w:r>
      <w:r>
        <w:rPr>
          <w:color w:val="040C28"/>
          <w:sz w:val="24"/>
        </w:rPr>
        <w:t>and</w:t>
      </w:r>
      <w:r>
        <w:rPr>
          <w:color w:val="040C28"/>
          <w:spacing w:val="-1"/>
          <w:sz w:val="24"/>
        </w:rPr>
        <w:t xml:space="preserve"> </w:t>
      </w:r>
      <w:r>
        <w:rPr>
          <w:color w:val="040C28"/>
          <w:sz w:val="24"/>
        </w:rPr>
        <w:t>long</w:t>
      </w:r>
      <w:r>
        <w:rPr>
          <w:color w:val="040C28"/>
          <w:spacing w:val="-3"/>
          <w:sz w:val="24"/>
        </w:rPr>
        <w:t xml:space="preserve"> </w:t>
      </w:r>
      <w:r>
        <w:rPr>
          <w:color w:val="040C28"/>
          <w:sz w:val="24"/>
        </w:rPr>
        <w:t>term</w:t>
      </w:r>
      <w:r>
        <w:rPr>
          <w:color w:val="040C28"/>
          <w:spacing w:val="1"/>
          <w:sz w:val="24"/>
        </w:rPr>
        <w:t xml:space="preserve"> </w:t>
      </w:r>
      <w:r>
        <w:rPr>
          <w:color w:val="040C28"/>
          <w:sz w:val="24"/>
        </w:rPr>
        <w:t>debt.</w:t>
      </w:r>
    </w:p>
    <w:p w:rsidR="00ED7ED0" w:rsidRDefault="00ED7ED0">
      <w:pPr>
        <w:jc w:val="both"/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Heading4"/>
        <w:numPr>
          <w:ilvl w:val="1"/>
          <w:numId w:val="8"/>
        </w:numPr>
        <w:tabs>
          <w:tab w:val="left" w:pos="505"/>
        </w:tabs>
      </w:pPr>
      <w:bookmarkStart w:id="49" w:name="_bookmark49"/>
      <w:bookmarkEnd w:id="49"/>
      <w:r>
        <w:lastRenderedPageBreak/>
        <w:t>Apply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ratios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bank</w:t>
      </w:r>
      <w:r>
        <w:rPr>
          <w:color w:val="2D74B5"/>
        </w:rPr>
        <w:t>.</w:t>
      </w:r>
    </w:p>
    <w:p w:rsidR="00ED7ED0" w:rsidRDefault="00BE175A">
      <w:pPr>
        <w:pStyle w:val="BodyText"/>
        <w:spacing w:before="19" w:line="360" w:lineRule="auto"/>
        <w:ind w:left="120" w:right="1439"/>
        <w:jc w:val="both"/>
      </w:pPr>
      <w:r>
        <w:rPr>
          <w:color w:val="040C28"/>
        </w:rPr>
        <w:t>It is not an easy task to evaluate financial performance of a bank. Different and so many multi</w:t>
      </w:r>
      <w:r>
        <w:rPr>
          <w:color w:val="040C28"/>
          <w:spacing w:val="-57"/>
        </w:rPr>
        <w:t xml:space="preserve"> </w:t>
      </w:r>
      <w:r>
        <w:rPr>
          <w:color w:val="040C28"/>
        </w:rPr>
        <w:t>dimension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factors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have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to</w:t>
      </w:r>
      <w:r>
        <w:rPr>
          <w:color w:val="040C28"/>
          <w:spacing w:val="-8"/>
        </w:rPr>
        <w:t xml:space="preserve"> </w:t>
      </w:r>
      <w:r>
        <w:rPr>
          <w:color w:val="040C28"/>
        </w:rPr>
        <w:t>be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considered.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Experts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use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financial</w:t>
      </w:r>
      <w:r>
        <w:rPr>
          <w:color w:val="040C28"/>
          <w:spacing w:val="-9"/>
        </w:rPr>
        <w:t xml:space="preserve"> </w:t>
      </w:r>
      <w:r>
        <w:rPr>
          <w:color w:val="040C28"/>
        </w:rPr>
        <w:t>ratio</w:t>
      </w:r>
      <w:r>
        <w:rPr>
          <w:color w:val="040C28"/>
          <w:spacing w:val="-10"/>
        </w:rPr>
        <w:t xml:space="preserve"> </w:t>
      </w:r>
      <w:r>
        <w:rPr>
          <w:color w:val="040C28"/>
        </w:rPr>
        <w:t>as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a</w:t>
      </w:r>
      <w:r>
        <w:rPr>
          <w:color w:val="040C28"/>
          <w:spacing w:val="-12"/>
        </w:rPr>
        <w:t xml:space="preserve"> </w:t>
      </w:r>
      <w:r>
        <w:rPr>
          <w:color w:val="040C28"/>
        </w:rPr>
        <w:t>tool</w:t>
      </w:r>
      <w:r>
        <w:rPr>
          <w:color w:val="040C28"/>
          <w:spacing w:val="-8"/>
        </w:rPr>
        <w:t xml:space="preserve"> </w:t>
      </w:r>
      <w:r>
        <w:rPr>
          <w:color w:val="040C28"/>
        </w:rPr>
        <w:t>which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can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be</w:t>
      </w:r>
      <w:r>
        <w:rPr>
          <w:color w:val="040C28"/>
          <w:spacing w:val="-11"/>
        </w:rPr>
        <w:t xml:space="preserve"> </w:t>
      </w:r>
      <w:r>
        <w:rPr>
          <w:color w:val="040C28"/>
        </w:rPr>
        <w:t>used</w:t>
      </w:r>
      <w:r>
        <w:rPr>
          <w:color w:val="040C28"/>
          <w:spacing w:val="-58"/>
        </w:rPr>
        <w:t xml:space="preserve"> </w:t>
      </w:r>
      <w:r>
        <w:rPr>
          <w:color w:val="040C28"/>
        </w:rPr>
        <w:t>to identify two types of data by dividing one quantity by the other quantity. Financial ratio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helps to calculate a bank financial health. One can get a good comparison that will be proved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raw numbers by themselves. We can get information source by using ratio analysis (Horne,</w:t>
      </w:r>
      <w:r>
        <w:rPr>
          <w:color w:val="040C28"/>
          <w:spacing w:val="1"/>
        </w:rPr>
        <w:t xml:space="preserve"> </w:t>
      </w:r>
      <w:r>
        <w:rPr>
          <w:color w:val="040C28"/>
        </w:rPr>
        <w:t>2017).</w:t>
      </w:r>
    </w:p>
    <w:p w:rsidR="00ED7ED0" w:rsidRDefault="00BE175A">
      <w:pPr>
        <w:pStyle w:val="ListParagraph"/>
        <w:numPr>
          <w:ilvl w:val="2"/>
          <w:numId w:val="8"/>
        </w:numPr>
        <w:tabs>
          <w:tab w:val="left" w:pos="658"/>
        </w:tabs>
        <w:spacing w:before="164"/>
        <w:rPr>
          <w:rFonts w:ascii="Calibri Light"/>
          <w:sz w:val="24"/>
        </w:rPr>
      </w:pPr>
      <w:bookmarkStart w:id="50" w:name="_bookmark50"/>
      <w:bookmarkEnd w:id="50"/>
      <w:r>
        <w:rPr>
          <w:rFonts w:ascii="Calibri Light"/>
          <w:sz w:val="24"/>
        </w:rPr>
        <w:t>Internal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Comparison</w:t>
      </w:r>
    </w:p>
    <w:p w:rsidR="00ED7ED0" w:rsidRDefault="00BE175A">
      <w:pPr>
        <w:pStyle w:val="BodyText"/>
        <w:spacing w:before="18" w:line="360" w:lineRule="auto"/>
        <w:ind w:left="120" w:right="1438"/>
        <w:jc w:val="both"/>
      </w:pPr>
      <w:r>
        <w:t>Experts can use financial ratios for two time frame for comparison. 1</w:t>
      </w:r>
      <w:r>
        <w:rPr>
          <w:vertAlign w:val="superscript"/>
        </w:rPr>
        <w:t>st</w:t>
      </w:r>
      <w:r>
        <w:t xml:space="preserve"> the expert can make a</w:t>
      </w:r>
      <w:r>
        <w:rPr>
          <w:spacing w:val="1"/>
        </w:rPr>
        <w:t xml:space="preserve"> </w:t>
      </w:r>
      <w:r>
        <w:t>graphical comparison for the past and upcoming future expected ratios for the same bank.</w:t>
      </w:r>
      <w:r>
        <w:rPr>
          <w:spacing w:val="1"/>
        </w:rPr>
        <w:t xml:space="preserve"> </w:t>
      </w:r>
      <w:r>
        <w:t>Current ratio are be applied over a period of times. Experts can judge business condition and</w:t>
      </w:r>
      <w:r>
        <w:rPr>
          <w:spacing w:val="1"/>
        </w:rPr>
        <w:t xml:space="preserve"> </w:t>
      </w:r>
      <w:r>
        <w:t>performance that overtime. In summary, it is a comparison from one time period to another</w:t>
      </w:r>
      <w:r>
        <w:rPr>
          <w:spacing w:val="1"/>
        </w:rPr>
        <w:t xml:space="preserve"> </w:t>
      </w:r>
      <w:r>
        <w:t>time period. Financial ratios able to be calculated statements and compared with present and</w:t>
      </w:r>
      <w:r>
        <w:rPr>
          <w:spacing w:val="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ration (Thoms, 1977).</w:t>
      </w:r>
    </w:p>
    <w:p w:rsidR="00ED7ED0" w:rsidRDefault="00BE175A">
      <w:pPr>
        <w:pStyle w:val="ListParagraph"/>
        <w:numPr>
          <w:ilvl w:val="2"/>
          <w:numId w:val="8"/>
        </w:numPr>
        <w:tabs>
          <w:tab w:val="left" w:pos="658"/>
        </w:tabs>
        <w:spacing w:before="167"/>
        <w:rPr>
          <w:rFonts w:ascii="Calibri Light"/>
          <w:sz w:val="24"/>
        </w:rPr>
      </w:pPr>
      <w:bookmarkStart w:id="51" w:name="_bookmark51"/>
      <w:bookmarkEnd w:id="51"/>
      <w:r>
        <w:rPr>
          <w:rFonts w:ascii="Calibri Light"/>
          <w:sz w:val="24"/>
        </w:rPr>
        <w:t>External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comparisons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&amp;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sources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industry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ratio</w:t>
      </w:r>
    </w:p>
    <w:p w:rsidR="00ED7ED0" w:rsidRDefault="00BE175A">
      <w:pPr>
        <w:pStyle w:val="BodyText"/>
        <w:spacing w:before="16" w:line="360" w:lineRule="auto"/>
        <w:ind w:left="120" w:right="1439"/>
        <w:jc w:val="both"/>
      </w:pPr>
      <w:r>
        <w:t>Now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compare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other’s</w:t>
      </w:r>
      <w:r>
        <w:rPr>
          <w:spacing w:val="1"/>
        </w:rPr>
        <w:t xml:space="preserve"> </w:t>
      </w:r>
      <w:r>
        <w:t>financial</w:t>
      </w:r>
      <w:r>
        <w:rPr>
          <w:spacing w:val="-57"/>
        </w:rPr>
        <w:t xml:space="preserve"> </w:t>
      </w:r>
      <w:r>
        <w:t>performance or industry average results at a same time frame. This is second method of</w:t>
      </w:r>
      <w:r>
        <w:rPr>
          <w:spacing w:val="1"/>
        </w:rPr>
        <w:t xml:space="preserve"> </w:t>
      </w:r>
      <w:r>
        <w:t>comparison.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inter</w:t>
      </w:r>
      <w:r>
        <w:rPr>
          <w:spacing w:val="-15"/>
        </w:rPr>
        <w:t xml:space="preserve"> </w:t>
      </w:r>
      <w:r>
        <w:t>comparison</w:t>
      </w:r>
      <w:r>
        <w:rPr>
          <w:spacing w:val="-13"/>
        </w:rPr>
        <w:t xml:space="preserve"> </w:t>
      </w:r>
      <w:r>
        <w:t>shows</w:t>
      </w:r>
      <w:r>
        <w:rPr>
          <w:spacing w:val="-14"/>
        </w:rPr>
        <w:t xml:space="preserve"> </w:t>
      </w:r>
      <w:r>
        <w:t>insight</w:t>
      </w:r>
      <w:r>
        <w:rPr>
          <w:spacing w:val="-13"/>
        </w:rPr>
        <w:t xml:space="preserve"> </w:t>
      </w:r>
      <w:r>
        <w:t>finance</w:t>
      </w:r>
      <w:r>
        <w:rPr>
          <w:spacing w:val="-15"/>
        </w:rPr>
        <w:t xml:space="preserve"> </w:t>
      </w:r>
      <w:r>
        <w:t>condition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performance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business</w:t>
      </w:r>
      <w:r>
        <w:rPr>
          <w:spacing w:val="-58"/>
        </w:rPr>
        <w:t xml:space="preserve"> </w:t>
      </w:r>
      <w:r>
        <w:t>entity (Wachowicz, Horne, 2017). Industry result helps a firm it’s result with other similar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entity.</w:t>
      </w:r>
      <w:r>
        <w:rPr>
          <w:spacing w:val="2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ratios 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 general</w:t>
      </w:r>
      <w:r>
        <w:rPr>
          <w:spacing w:val="2"/>
        </w:rPr>
        <w:t xml:space="preserve"> </w:t>
      </w:r>
      <w:r>
        <w:t>guidelines.</w:t>
      </w:r>
    </w:p>
    <w:p w:rsidR="00ED7ED0" w:rsidRDefault="00BE175A">
      <w:pPr>
        <w:pStyle w:val="Heading4"/>
        <w:numPr>
          <w:ilvl w:val="1"/>
          <w:numId w:val="8"/>
        </w:numPr>
        <w:tabs>
          <w:tab w:val="left" w:pos="505"/>
        </w:tabs>
        <w:spacing w:before="168"/>
      </w:pPr>
      <w:bookmarkStart w:id="52" w:name="_bookmark52"/>
      <w:bookmarkEnd w:id="52"/>
      <w:r>
        <w:t>Objectives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ratios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banks</w:t>
      </w:r>
    </w:p>
    <w:p w:rsidR="00ED7ED0" w:rsidRDefault="00BE175A">
      <w:pPr>
        <w:pStyle w:val="BodyText"/>
        <w:spacing w:before="18" w:line="360" w:lineRule="auto"/>
        <w:ind w:left="120" w:right="1439"/>
        <w:jc w:val="both"/>
      </w:pPr>
      <w:r>
        <w:t>No doubt banks contribution in the progress of our economy. They are giving financial and</w:t>
      </w:r>
      <w:r>
        <w:rPr>
          <w:spacing w:val="1"/>
        </w:rPr>
        <w:t xml:space="preserve"> </w:t>
      </w:r>
      <w:r>
        <w:t>other support in short, middle and long time period. We have 61 listed banks. So banking</w:t>
      </w:r>
      <w:r>
        <w:rPr>
          <w:spacing w:val="1"/>
        </w:rPr>
        <w:t xml:space="preserve"> </w:t>
      </w:r>
      <w:r>
        <w:t>industry</w:t>
      </w:r>
      <w:r>
        <w:rPr>
          <w:spacing w:val="-1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huge</w:t>
      </w:r>
      <w:r>
        <w:rPr>
          <w:spacing w:val="-6"/>
        </w:rPr>
        <w:t xml:space="preserve"> </w:t>
      </w:r>
      <w:r>
        <w:t>enough.</w:t>
      </w:r>
      <w:r>
        <w:rPr>
          <w:spacing w:val="-4"/>
        </w:rPr>
        <w:t xml:space="preserve"> </w:t>
      </w:r>
      <w:r>
        <w:t>Banks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DSE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CSE</w:t>
      </w:r>
      <w:r>
        <w:rPr>
          <w:spacing w:val="-6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t>market.</w:t>
      </w:r>
      <w:r>
        <w:rPr>
          <w:spacing w:val="-5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parities</w:t>
      </w:r>
      <w:r>
        <w:rPr>
          <w:spacing w:val="-1"/>
        </w:rPr>
        <w:t xml:space="preserve"> </w:t>
      </w:r>
      <w:r>
        <w:t>always</w:t>
      </w:r>
      <w:r>
        <w:rPr>
          <w:spacing w:val="-58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bank.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capital,</w:t>
      </w:r>
      <w:r>
        <w:rPr>
          <w:spacing w:val="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management and application of asset management. Investors may want know some basic</w:t>
      </w:r>
      <w:r>
        <w:rPr>
          <w:spacing w:val="1"/>
        </w:rPr>
        <w:t xml:space="preserve"> </w:t>
      </w:r>
      <w:r>
        <w:t>elements-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1"/>
        <w:rPr>
          <w:sz w:val="38"/>
        </w:rPr>
      </w:pP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"/>
        <w:ind w:hanging="361"/>
        <w:rPr>
          <w:sz w:val="24"/>
        </w:rPr>
      </w:pPr>
      <w:r>
        <w:rPr>
          <w:sz w:val="24"/>
        </w:rPr>
        <w:t>Liquidity</w:t>
      </w:r>
      <w:r>
        <w:rPr>
          <w:spacing w:val="-4"/>
          <w:sz w:val="24"/>
        </w:rPr>
        <w:t xml:space="preserve"> </w:t>
      </w:r>
      <w:r>
        <w:rPr>
          <w:sz w:val="24"/>
        </w:rPr>
        <w:t>gap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ROA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ROE</w:t>
      </w:r>
    </w:p>
    <w:p w:rsidR="00ED7ED0" w:rsidRDefault="00ED7ED0">
      <w:pPr>
        <w:rPr>
          <w:sz w:val="24"/>
        </w:rPr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75"/>
        <w:ind w:hanging="361"/>
        <w:rPr>
          <w:sz w:val="24"/>
        </w:rPr>
      </w:pPr>
      <w:r>
        <w:rPr>
          <w:sz w:val="24"/>
        </w:rPr>
        <w:lastRenderedPageBreak/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Margin</w:t>
      </w:r>
    </w:p>
    <w:p w:rsidR="00ED7ED0" w:rsidRDefault="00ED7ED0">
      <w:pPr>
        <w:pStyle w:val="BodyText"/>
        <w:spacing w:before="10"/>
        <w:rPr>
          <w:sz w:val="25"/>
        </w:rPr>
      </w:pPr>
    </w:p>
    <w:p w:rsidR="00ED7ED0" w:rsidRDefault="00BE175A">
      <w:pPr>
        <w:pStyle w:val="BodyText"/>
        <w:spacing w:line="360" w:lineRule="auto"/>
        <w:ind w:left="120" w:right="1438"/>
        <w:jc w:val="both"/>
      </w:pPr>
      <w:r>
        <w:t>Three main things can be used to calculate banks performance. The things are terms of assets.</w:t>
      </w:r>
      <w:r>
        <w:rPr>
          <w:spacing w:val="-57"/>
        </w:rPr>
        <w:t xml:space="preserve"> </w:t>
      </w:r>
      <w:r>
        <w:t>Tobin Q method and monetary based performance. Bank size is the element of financial</w:t>
      </w:r>
      <w:r>
        <w:rPr>
          <w:spacing w:val="1"/>
        </w:rPr>
        <w:t xml:space="preserve"> </w:t>
      </w:r>
      <w:r>
        <w:t>analysis. Apart from, determining credit risk, balance sheet items are also used by experts to</w:t>
      </w:r>
      <w:r>
        <w:rPr>
          <w:spacing w:val="1"/>
        </w:rPr>
        <w:t xml:space="preserve"> </w:t>
      </w:r>
      <w:r>
        <w:t>evaluate</w:t>
      </w:r>
      <w:r>
        <w:rPr>
          <w:spacing w:val="-12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bank.</w:t>
      </w:r>
      <w:r>
        <w:rPr>
          <w:spacing w:val="-11"/>
        </w:rPr>
        <w:t xml:space="preserve"> </w:t>
      </w:r>
      <w:r>
        <w:t>Regression</w:t>
      </w:r>
      <w:r>
        <w:rPr>
          <w:spacing w:val="-13"/>
        </w:rPr>
        <w:t xml:space="preserve"> </w:t>
      </w:r>
      <w:r>
        <w:t>analysis,</w:t>
      </w:r>
      <w:r>
        <w:rPr>
          <w:spacing w:val="-12"/>
        </w:rPr>
        <w:t xml:space="preserve"> </w:t>
      </w:r>
      <w:r>
        <w:t>ANOVA</w:t>
      </w:r>
      <w:r>
        <w:rPr>
          <w:spacing w:val="-14"/>
        </w:rPr>
        <w:t xml:space="preserve"> </w:t>
      </w:r>
      <w:r>
        <w:t>table,</w:t>
      </w:r>
      <w:r>
        <w:rPr>
          <w:spacing w:val="-13"/>
        </w:rPr>
        <w:t xml:space="preserve"> </w:t>
      </w:r>
      <w:r>
        <w:t>mean,</w:t>
      </w:r>
      <w:r>
        <w:rPr>
          <w:spacing w:val="-11"/>
        </w:rPr>
        <w:t xml:space="preserve"> </w:t>
      </w:r>
      <w:r>
        <w:t>mode</w:t>
      </w:r>
      <w:r>
        <w:rPr>
          <w:spacing w:val="-1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median</w:t>
      </w:r>
      <w:r>
        <w:rPr>
          <w:spacing w:val="-1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 time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evaluating</w:t>
      </w:r>
      <w:r>
        <w:rPr>
          <w:spacing w:val="-3"/>
        </w:rPr>
        <w:t xml:space="preserve"> </w:t>
      </w:r>
      <w:r>
        <w:t>performance evaluation</w:t>
      </w:r>
      <w:r>
        <w:rPr>
          <w:spacing w:val="-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bank.</w:t>
      </w:r>
    </w:p>
    <w:p w:rsidR="00ED7ED0" w:rsidRDefault="00BE175A">
      <w:pPr>
        <w:pStyle w:val="BodyText"/>
        <w:spacing w:before="160" w:line="360" w:lineRule="auto"/>
        <w:ind w:left="120" w:right="1437"/>
        <w:jc w:val="both"/>
      </w:pP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assets,</w:t>
      </w:r>
      <w:r>
        <w:rPr>
          <w:spacing w:val="-6"/>
        </w:rPr>
        <w:t xml:space="preserve"> </w:t>
      </w:r>
      <w:r>
        <w:t>liabilities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shareholder</w:t>
      </w:r>
      <w:r>
        <w:rPr>
          <w:spacing w:val="-7"/>
        </w:rPr>
        <w:t xml:space="preserve"> </w:t>
      </w:r>
      <w:r>
        <w:t>equity.</w:t>
      </w:r>
      <w:r>
        <w:rPr>
          <w:spacing w:val="-6"/>
        </w:rPr>
        <w:t xml:space="preserve"> </w:t>
      </w:r>
      <w:r>
        <w:t>Experts</w:t>
      </w:r>
      <w:r>
        <w:rPr>
          <w:spacing w:val="-58"/>
        </w:rPr>
        <w:t xml:space="preserve"> </w:t>
      </w:r>
      <w:r>
        <w:t>using those components to analyses financial health in specific way. For instance, we want to</w:t>
      </w:r>
      <w:r>
        <w:rPr>
          <w:spacing w:val="1"/>
        </w:rPr>
        <w:t xml:space="preserve"> </w:t>
      </w:r>
      <w:r>
        <w:t>calculate fixed costs of a business entity and make compare with current assets. To make this</w:t>
      </w:r>
      <w:r>
        <w:rPr>
          <w:spacing w:val="1"/>
        </w:rPr>
        <w:t xml:space="preserve"> </w:t>
      </w:r>
      <w:r>
        <w:t>calculations we have to</w:t>
      </w:r>
      <w:r>
        <w:rPr>
          <w:spacing w:val="1"/>
        </w:rPr>
        <w:t xml:space="preserve"> </w:t>
      </w:r>
      <w:r>
        <w:t>calculate fixed costs</w:t>
      </w:r>
      <w:r>
        <w:rPr>
          <w:spacing w:val="1"/>
        </w:rPr>
        <w:t xml:space="preserve"> </w:t>
      </w:r>
      <w:r>
        <w:t>and find out current</w:t>
      </w:r>
      <w:r>
        <w:rPr>
          <w:spacing w:val="1"/>
        </w:rPr>
        <w:t xml:space="preserve"> </w:t>
      </w:r>
      <w:r>
        <w:t>assets.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get those</w:t>
      </w:r>
      <w:r>
        <w:rPr>
          <w:spacing w:val="1"/>
        </w:rPr>
        <w:t xml:space="preserve"> </w:t>
      </w:r>
      <w:r>
        <w:t>information we have to go thorough balance sheet. The main goal of ratio analysis is to apply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outstanding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decision-making</w:t>
      </w:r>
      <w:r>
        <w:rPr>
          <w:spacing w:val="1"/>
        </w:rPr>
        <w:t xml:space="preserve"> </w:t>
      </w:r>
      <w:r>
        <w:t>objectives(</w:t>
      </w:r>
      <w:r>
        <w:rPr>
          <w:spacing w:val="1"/>
        </w:rPr>
        <w:t xml:space="preserve"> </w:t>
      </w:r>
      <w:r>
        <w:t>Madura,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find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performance and good performance (James, 2013). For future comparison ratio analyses be</w:t>
      </w:r>
      <w:r>
        <w:rPr>
          <w:spacing w:val="1"/>
        </w:rPr>
        <w:t xml:space="preserve"> </w:t>
      </w:r>
      <w:r>
        <w:t>used (Luckham, 1982). Bank financial statement is the first data which researchers are used</w:t>
      </w:r>
      <w:r>
        <w:rPr>
          <w:spacing w:val="1"/>
        </w:rPr>
        <w:t xml:space="preserve"> </w:t>
      </w:r>
      <w:r>
        <w:t>their main concern study.</w:t>
      </w:r>
      <w:r>
        <w:rPr>
          <w:spacing w:val="1"/>
        </w:rPr>
        <w:t xml:space="preserve"> </w:t>
      </w:r>
      <w:r>
        <w:t>Greg (2004) found that customer service quality and performance</w:t>
      </w:r>
      <w:r>
        <w:rPr>
          <w:spacing w:val="1"/>
        </w:rPr>
        <w:t xml:space="preserve"> </w:t>
      </w:r>
      <w:r>
        <w:t>indicators such as return on assets, capital, loan and asset management have a strong positive</w:t>
      </w:r>
      <w:r>
        <w:rPr>
          <w:spacing w:val="1"/>
        </w:rPr>
        <w:t xml:space="preserve"> </w:t>
      </w:r>
      <w:r>
        <w:t>correlation.</w:t>
      </w:r>
      <w:r>
        <w:rPr>
          <w:spacing w:val="1"/>
        </w:rPr>
        <w:t xml:space="preserve"> </w:t>
      </w:r>
      <w:r>
        <w:t>Experts suggest on focusing on asset and liabilities management. The researchers</w:t>
      </w:r>
      <w:r>
        <w:rPr>
          <w:spacing w:val="-57"/>
        </w:rPr>
        <w:t xml:space="preserve"> </w:t>
      </w:r>
      <w:r>
        <w:t>suggest that banks have to control versatile financial risks. Many types of tools can be used in</w:t>
      </w:r>
      <w:r>
        <w:rPr>
          <w:spacing w:val="-57"/>
        </w:rPr>
        <w:t xml:space="preserve"> </w:t>
      </w:r>
      <w:r>
        <w:t>calculating</w:t>
      </w:r>
      <w:r>
        <w:rPr>
          <w:spacing w:val="-11"/>
        </w:rPr>
        <w:t xml:space="preserve"> </w:t>
      </w:r>
      <w:r>
        <w:t>analyzing.</w:t>
      </w:r>
      <w:r>
        <w:rPr>
          <w:spacing w:val="-9"/>
        </w:rPr>
        <w:t xml:space="preserve"> </w:t>
      </w:r>
      <w:r>
        <w:t>Statistical</w:t>
      </w:r>
      <w:r>
        <w:rPr>
          <w:spacing w:val="-8"/>
        </w:rPr>
        <w:t xml:space="preserve"> </w:t>
      </w:r>
      <w:r>
        <w:t>tools</w:t>
      </w:r>
      <w:r>
        <w:rPr>
          <w:spacing w:val="-8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conducted</w:t>
      </w:r>
      <w:r>
        <w:rPr>
          <w:spacing w:val="-9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banks</w:t>
      </w:r>
      <w:r>
        <w:rPr>
          <w:spacing w:val="-8"/>
        </w:rPr>
        <w:t xml:space="preserve"> </w:t>
      </w:r>
      <w:r>
        <w:t>(Medhat,</w:t>
      </w:r>
      <w:r>
        <w:rPr>
          <w:spacing w:val="-8"/>
        </w:rPr>
        <w:t xml:space="preserve"> </w:t>
      </w:r>
      <w:r>
        <w:t>2006).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author used ROA and interest income as depended variable</w:t>
      </w:r>
      <w:r>
        <w:rPr>
          <w:spacing w:val="1"/>
        </w:rPr>
        <w:t xml:space="preserve"> </w:t>
      </w:r>
      <w:r>
        <w:t>and bank size, asset and loan</w:t>
      </w:r>
      <w:r>
        <w:rPr>
          <w:spacing w:val="1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independent</w:t>
      </w:r>
      <w:r>
        <w:rPr>
          <w:spacing w:val="-8"/>
        </w:rPr>
        <w:t xml:space="preserve"> </w:t>
      </w:r>
      <w:r>
        <w:t>variable.</w:t>
      </w:r>
      <w:r>
        <w:rPr>
          <w:spacing w:val="-5"/>
        </w:rPr>
        <w:t xml:space="preserve"> </w:t>
      </w:r>
      <w:r>
        <w:t>He</w:t>
      </w:r>
      <w:r>
        <w:rPr>
          <w:spacing w:val="-10"/>
        </w:rPr>
        <w:t xml:space="preserve"> </w:t>
      </w:r>
      <w:r>
        <w:t>discovered</w:t>
      </w:r>
      <w:r>
        <w:rPr>
          <w:spacing w:val="-9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strong</w:t>
      </w:r>
      <w:r>
        <w:rPr>
          <w:spacing w:val="-9"/>
        </w:rPr>
        <w:t xml:space="preserve"> </w:t>
      </w:r>
      <w:r>
        <w:t>correlation</w:t>
      </w:r>
      <w:r>
        <w:rPr>
          <w:spacing w:val="-9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bank</w:t>
      </w:r>
      <w:r>
        <w:rPr>
          <w:spacing w:val="-58"/>
        </w:rPr>
        <w:t xml:space="preserve"> </w:t>
      </w:r>
      <w:r>
        <w:t>size and return n assets. But another study said that it is not always means that higher deposits</w:t>
      </w:r>
      <w:r>
        <w:rPr>
          <w:spacing w:val="-5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assets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of a</w:t>
      </w:r>
      <w:r>
        <w:rPr>
          <w:spacing w:val="-5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(Khan,</w:t>
      </w:r>
      <w:r>
        <w:rPr>
          <w:spacing w:val="-3"/>
        </w:rPr>
        <w:t xml:space="preserve"> </w:t>
      </w:r>
      <w:r>
        <w:t>2013).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operational</w:t>
      </w:r>
      <w:r>
        <w:rPr>
          <w:spacing w:val="-2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asset management, in addition to the bank size, strongly and positively influenced financial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banks.</w:t>
      </w:r>
    </w:p>
    <w:p w:rsidR="00ED7ED0" w:rsidRDefault="00BE175A">
      <w:pPr>
        <w:pStyle w:val="BodyText"/>
        <w:spacing w:before="162" w:line="360" w:lineRule="auto"/>
        <w:ind w:left="120" w:right="1437"/>
        <w:jc w:val="both"/>
      </w:pPr>
      <w:r>
        <w:t>Ahmed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discovered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exclusive</w:t>
      </w:r>
      <w:r>
        <w:rPr>
          <w:spacing w:val="1"/>
        </w:rPr>
        <w:t xml:space="preserve"> </w:t>
      </w:r>
      <w:r>
        <w:t>information.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Jordan,</w:t>
      </w:r>
      <w:r>
        <w:rPr>
          <w:spacing w:val="-13"/>
        </w:rPr>
        <w:t xml:space="preserve"> </w:t>
      </w:r>
      <w:r>
        <w:t>Ahmed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researcher</w:t>
      </w:r>
      <w:r>
        <w:rPr>
          <w:spacing w:val="-14"/>
        </w:rPr>
        <w:t xml:space="preserve"> </w:t>
      </w:r>
      <w:r>
        <w:t>did</w:t>
      </w:r>
      <w:r>
        <w:rPr>
          <w:spacing w:val="-11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seven</w:t>
      </w:r>
      <w:r>
        <w:rPr>
          <w:spacing w:val="-11"/>
        </w:rPr>
        <w:t xml:space="preserve"> </w:t>
      </w:r>
      <w:r>
        <w:t>conventional</w:t>
      </w:r>
      <w:r>
        <w:rPr>
          <w:spacing w:val="-13"/>
        </w:rPr>
        <w:t xml:space="preserve"> </w:t>
      </w:r>
      <w:r>
        <w:t>bank.</w:t>
      </w:r>
      <w:r>
        <w:rPr>
          <w:spacing w:val="-12"/>
        </w:rPr>
        <w:t xml:space="preserve"> </w:t>
      </w:r>
      <w:r>
        <w:t>According</w:t>
      </w:r>
      <w:r>
        <w:rPr>
          <w:spacing w:val="-58"/>
        </w:rPr>
        <w:t xml:space="preserve"> </w:t>
      </w:r>
      <w:r>
        <w:t>his research he found that there is negative correlation between banks size and ROA. But the</w:t>
      </w:r>
      <w:r>
        <w:rPr>
          <w:spacing w:val="1"/>
        </w:rPr>
        <w:t xml:space="preserve"> </w:t>
      </w:r>
      <w:r>
        <w:t>researcher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bonding</w:t>
      </w:r>
      <w:r>
        <w:rPr>
          <w:spacing w:val="-3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asset management</w:t>
      </w:r>
      <w:r>
        <w:rPr>
          <w:spacing w:val="-1"/>
        </w:rPr>
        <w:t xml:space="preserve"> </w:t>
      </w:r>
      <w:r>
        <w:t>and return</w:t>
      </w:r>
      <w:r>
        <w:rPr>
          <w:spacing w:val="-1"/>
        </w:rPr>
        <w:t xml:space="preserve"> </w:t>
      </w:r>
      <w:r>
        <w:t>on assets.</w:t>
      </w:r>
    </w:p>
    <w:p w:rsidR="00ED7ED0" w:rsidRDefault="00BE175A">
      <w:pPr>
        <w:pStyle w:val="BodyText"/>
        <w:spacing w:before="161" w:line="360" w:lineRule="auto"/>
        <w:ind w:left="120" w:right="1439"/>
        <w:jc w:val="both"/>
      </w:pPr>
      <w:r>
        <w:t>In Pakistan, commercial banks have strong relation between return on assets and economic</w:t>
      </w:r>
      <w:r>
        <w:rPr>
          <w:spacing w:val="1"/>
        </w:rPr>
        <w:t xml:space="preserve"> </w:t>
      </w:r>
      <w:r>
        <w:t>growth,</w:t>
      </w:r>
      <w:r>
        <w:rPr>
          <w:spacing w:val="-11"/>
        </w:rPr>
        <w:t xml:space="preserve"> </w:t>
      </w:r>
      <w:r>
        <w:t>asset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capital</w:t>
      </w:r>
      <w:r>
        <w:rPr>
          <w:spacing w:val="-11"/>
        </w:rPr>
        <w:t xml:space="preserve"> </w:t>
      </w:r>
      <w:r>
        <w:t>ratios</w:t>
      </w:r>
      <w:r>
        <w:rPr>
          <w:spacing w:val="-10"/>
        </w:rPr>
        <w:t xml:space="preserve"> </w:t>
      </w:r>
      <w:r>
        <w:t>(Ali</w:t>
      </w:r>
      <w:r>
        <w:rPr>
          <w:spacing w:val="-8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al-</w:t>
      </w:r>
      <w:r>
        <w:rPr>
          <w:spacing w:val="-11"/>
        </w:rPr>
        <w:t xml:space="preserve"> </w:t>
      </w:r>
      <w:r>
        <w:t>2011).</w:t>
      </w:r>
      <w:r>
        <w:rPr>
          <w:spacing w:val="-11"/>
        </w:rPr>
        <w:t xml:space="preserve"> </w:t>
      </w:r>
      <w:r>
        <w:t>Siddiqui</w:t>
      </w:r>
      <w:r>
        <w:rPr>
          <w:spacing w:val="-10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Shoaib</w:t>
      </w:r>
      <w:r>
        <w:rPr>
          <w:spacing w:val="-11"/>
        </w:rPr>
        <w:t xml:space="preserve"> </w:t>
      </w:r>
      <w:r>
        <w:t>(2011)</w:t>
      </w:r>
      <w:r>
        <w:rPr>
          <w:spacing w:val="-8"/>
        </w:rPr>
        <w:t xml:space="preserve"> </w:t>
      </w:r>
      <w:r>
        <w:t>found</w:t>
      </w:r>
      <w:r>
        <w:rPr>
          <w:spacing w:val="-58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study</w:t>
      </w:r>
      <w:r>
        <w:rPr>
          <w:spacing w:val="10"/>
        </w:rPr>
        <w:t xml:space="preserve"> </w:t>
      </w:r>
      <w:r>
        <w:t>“Measuring</w:t>
      </w:r>
      <w:r>
        <w:rPr>
          <w:spacing w:val="10"/>
        </w:rPr>
        <w:t xml:space="preserve"> </w:t>
      </w:r>
      <w:r>
        <w:t>performance</w:t>
      </w:r>
      <w:r>
        <w:rPr>
          <w:spacing w:val="12"/>
        </w:rPr>
        <w:t xml:space="preserve"> </w:t>
      </w:r>
      <w:r>
        <w:t>through</w:t>
      </w:r>
      <w:r>
        <w:rPr>
          <w:spacing w:val="14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structure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Pakistan”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size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9"/>
        <w:jc w:val="both"/>
      </w:pPr>
      <w:r>
        <w:lastRenderedPageBreak/>
        <w:t>bank played a significant role in determining the profitability of the bank measured by ROE.</w:t>
      </w:r>
      <w:r>
        <w:rPr>
          <w:spacing w:val="1"/>
        </w:rPr>
        <w:t xml:space="preserve"> </w:t>
      </w:r>
      <w:r>
        <w:t>They used also the Tobin’s Q model as a proxy of determining banks performance while they</w:t>
      </w:r>
      <w:r>
        <w:rPr>
          <w:spacing w:val="-57"/>
        </w:rPr>
        <w:t xml:space="preserve"> </w:t>
      </w:r>
      <w:r>
        <w:t>found that Tobin’s Q is affected by the size of the bank, the leverage ratio and Investments</w:t>
      </w:r>
      <w:r>
        <w:rPr>
          <w:spacing w:val="1"/>
        </w:rPr>
        <w:t xml:space="preserve"> </w:t>
      </w:r>
      <w:r>
        <w:t>carried out 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bank.</w:t>
      </w:r>
    </w:p>
    <w:p w:rsidR="00ED7ED0" w:rsidRDefault="00BE175A">
      <w:pPr>
        <w:pStyle w:val="BodyText"/>
        <w:spacing w:before="161" w:line="360" w:lineRule="auto"/>
        <w:ind w:left="120" w:right="1439"/>
        <w:jc w:val="both"/>
      </w:pPr>
      <w:r>
        <w:t>A</w:t>
      </w:r>
      <w:r>
        <w:rPr>
          <w:spacing w:val="-8"/>
        </w:rPr>
        <w:t xml:space="preserve"> </w:t>
      </w:r>
      <w:r>
        <w:t>comprehensive</w:t>
      </w:r>
      <w:r>
        <w:rPr>
          <w:spacing w:val="-7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carry</w:t>
      </w:r>
      <w:r>
        <w:rPr>
          <w:spacing w:val="-11"/>
        </w:rPr>
        <w:t xml:space="preserve"> </w:t>
      </w:r>
      <w:r>
        <w:t>forward</w:t>
      </w:r>
      <w:r>
        <w:rPr>
          <w:spacing w:val="-7"/>
        </w:rPr>
        <w:t xml:space="preserve"> </w:t>
      </w:r>
      <w:r>
        <w:t>beneath</w:t>
      </w:r>
      <w:r>
        <w:rPr>
          <w:spacing w:val="-3"/>
        </w:rPr>
        <w:t xml:space="preserve"> </w:t>
      </w:r>
      <w:r>
        <w:t>traditional</w:t>
      </w:r>
      <w:r>
        <w:rPr>
          <w:spacing w:val="-6"/>
        </w:rPr>
        <w:t xml:space="preserve"> </w:t>
      </w:r>
      <w:r>
        <w:t>measures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should circulate more forecast proxies while taking into custody risk and profitability. The</w:t>
      </w:r>
      <w:r>
        <w:rPr>
          <w:spacing w:val="1"/>
        </w:rPr>
        <w:t xml:space="preserve"> </w:t>
      </w:r>
      <w:r>
        <w:t>motive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calculate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banks by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indicators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60"/>
        <w:ind w:hanging="361"/>
        <w:rPr>
          <w:sz w:val="24"/>
        </w:rPr>
      </w:pPr>
      <w:r>
        <w:rPr>
          <w:sz w:val="24"/>
        </w:rPr>
        <w:t>ROA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measurement,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Market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Tobin’s</w:t>
      </w:r>
      <w:r>
        <w:rPr>
          <w:spacing w:val="-1"/>
          <w:sz w:val="24"/>
        </w:rPr>
        <w:t xml:space="preserve"> </w:t>
      </w:r>
      <w:r>
        <w:rPr>
          <w:sz w:val="24"/>
        </w:rPr>
        <w:t>Q</w:t>
      </w:r>
      <w:r>
        <w:rPr>
          <w:spacing w:val="-2"/>
          <w:sz w:val="24"/>
        </w:rPr>
        <w:t xml:space="preserve"> </w:t>
      </w:r>
      <w:r>
        <w:rPr>
          <w:sz w:val="24"/>
        </w:rPr>
        <w:t>model.</w:t>
      </w:r>
    </w:p>
    <w:p w:rsidR="00ED7ED0" w:rsidRDefault="00BE175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based 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z w:val="24"/>
        </w:rPr>
        <w:t>elements.</w:t>
      </w:r>
    </w:p>
    <w:p w:rsidR="00ED7ED0" w:rsidRDefault="00ED7ED0">
      <w:pPr>
        <w:rPr>
          <w:sz w:val="24"/>
        </w:rPr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11"/>
        <w:rPr>
          <w:sz w:val="26"/>
        </w:rPr>
      </w:pPr>
    </w:p>
    <w:p w:rsidR="00ED7ED0" w:rsidRDefault="00BE175A">
      <w:pPr>
        <w:pStyle w:val="Heading2"/>
        <w:ind w:right="1570"/>
        <w:jc w:val="center"/>
      </w:pPr>
      <w:bookmarkStart w:id="53" w:name="_bookmark53"/>
      <w:bookmarkEnd w:id="53"/>
      <w:r>
        <w:t>Chapter</w:t>
      </w:r>
      <w:r>
        <w:rPr>
          <w:spacing w:val="-9"/>
        </w:rPr>
        <w:t xml:space="preserve"> </w:t>
      </w:r>
      <w:r>
        <w:t>6</w:t>
      </w:r>
    </w:p>
    <w:p w:rsidR="00ED7ED0" w:rsidRDefault="00BE175A">
      <w:pPr>
        <w:spacing w:before="271"/>
        <w:ind w:left="247" w:right="1572"/>
        <w:jc w:val="center"/>
        <w:rPr>
          <w:rFonts w:ascii="Calibri Light"/>
          <w:sz w:val="32"/>
        </w:rPr>
      </w:pPr>
      <w:bookmarkStart w:id="54" w:name="_bookmark54"/>
      <w:bookmarkEnd w:id="54"/>
      <w:r>
        <w:rPr>
          <w:rFonts w:ascii="Calibri Light"/>
          <w:sz w:val="32"/>
        </w:rPr>
        <w:t>Analysis</w:t>
      </w:r>
      <w:r>
        <w:rPr>
          <w:rFonts w:ascii="Calibri Light"/>
          <w:spacing w:val="-5"/>
          <w:sz w:val="32"/>
        </w:rPr>
        <w:t xml:space="preserve"> </w:t>
      </w:r>
      <w:r>
        <w:rPr>
          <w:rFonts w:ascii="Calibri Light"/>
          <w:sz w:val="32"/>
        </w:rPr>
        <w:t>&amp;</w:t>
      </w:r>
      <w:r>
        <w:rPr>
          <w:rFonts w:ascii="Calibri Light"/>
          <w:spacing w:val="-2"/>
          <w:sz w:val="32"/>
        </w:rPr>
        <w:t xml:space="preserve"> </w:t>
      </w:r>
      <w:r>
        <w:rPr>
          <w:rFonts w:ascii="Calibri Light"/>
          <w:sz w:val="32"/>
        </w:rPr>
        <w:t>Findings</w:t>
      </w:r>
      <w:r>
        <w:rPr>
          <w:rFonts w:ascii="Calibri Light"/>
          <w:spacing w:val="-3"/>
          <w:sz w:val="32"/>
        </w:rPr>
        <w:t xml:space="preserve"> </w:t>
      </w:r>
      <w:r>
        <w:rPr>
          <w:rFonts w:ascii="Calibri Light"/>
          <w:sz w:val="32"/>
        </w:rPr>
        <w:t>of</w:t>
      </w:r>
      <w:r>
        <w:rPr>
          <w:rFonts w:ascii="Calibri Light"/>
          <w:spacing w:val="-4"/>
          <w:sz w:val="32"/>
        </w:rPr>
        <w:t xml:space="preserve"> </w:t>
      </w:r>
      <w:r>
        <w:rPr>
          <w:rFonts w:ascii="Calibri Light"/>
          <w:sz w:val="32"/>
        </w:rPr>
        <w:t>the</w:t>
      </w:r>
      <w:r>
        <w:rPr>
          <w:rFonts w:ascii="Calibri Light"/>
          <w:spacing w:val="-3"/>
          <w:sz w:val="32"/>
        </w:rPr>
        <w:t xml:space="preserve"> </w:t>
      </w:r>
      <w:r>
        <w:rPr>
          <w:rFonts w:ascii="Calibri Light"/>
          <w:sz w:val="32"/>
        </w:rPr>
        <w:t>study</w:t>
      </w:r>
    </w:p>
    <w:p w:rsidR="00ED7ED0" w:rsidRDefault="00ED7ED0">
      <w:pPr>
        <w:jc w:val="center"/>
        <w:rPr>
          <w:rFonts w:ascii="Calibri Light"/>
          <w:sz w:val="32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rPr>
          <w:rFonts w:ascii="Calibri Light"/>
          <w:sz w:val="20"/>
        </w:rPr>
      </w:pPr>
    </w:p>
    <w:p w:rsidR="00ED7ED0" w:rsidRDefault="00ED7ED0">
      <w:pPr>
        <w:pStyle w:val="BodyText"/>
        <w:spacing w:before="11"/>
        <w:rPr>
          <w:rFonts w:ascii="Calibri Light"/>
          <w:sz w:val="23"/>
        </w:rPr>
      </w:pPr>
    </w:p>
    <w:p w:rsidR="00ED7ED0" w:rsidRDefault="00BE175A">
      <w:pPr>
        <w:pStyle w:val="Heading4"/>
        <w:numPr>
          <w:ilvl w:val="1"/>
          <w:numId w:val="6"/>
        </w:numPr>
        <w:tabs>
          <w:tab w:val="left" w:pos="505"/>
        </w:tabs>
        <w:spacing w:before="47"/>
      </w:pPr>
      <w:bookmarkStart w:id="55" w:name="_bookmark55"/>
      <w:bookmarkEnd w:id="55"/>
      <w:r>
        <w:t>Critical</w:t>
      </w:r>
      <w:r>
        <w:rPr>
          <w:spacing w:val="-8"/>
        </w:rPr>
        <w:t xml:space="preserve"> </w:t>
      </w:r>
      <w:r>
        <w:t>analysis</w:t>
      </w:r>
    </w:p>
    <w:p w:rsidR="00ED7ED0" w:rsidRDefault="00ED7ED0">
      <w:pPr>
        <w:pStyle w:val="BodyText"/>
        <w:rPr>
          <w:rFonts w:ascii="Calibri Light"/>
          <w:sz w:val="26"/>
        </w:rPr>
      </w:pPr>
    </w:p>
    <w:p w:rsidR="00ED7ED0" w:rsidRDefault="00ED7ED0">
      <w:pPr>
        <w:pStyle w:val="BodyText"/>
        <w:rPr>
          <w:rFonts w:ascii="Calibri Light"/>
          <w:sz w:val="26"/>
        </w:rPr>
      </w:pPr>
    </w:p>
    <w:p w:rsidR="00ED7ED0" w:rsidRDefault="00ED7ED0">
      <w:pPr>
        <w:pStyle w:val="BodyText"/>
        <w:spacing w:before="7"/>
        <w:rPr>
          <w:rFonts w:ascii="Calibri Light"/>
          <w:sz w:val="27"/>
        </w:rPr>
      </w:pPr>
    </w:p>
    <w:p w:rsidR="00ED7ED0" w:rsidRDefault="00BE175A">
      <w:pPr>
        <w:pStyle w:val="BodyText"/>
        <w:spacing w:line="360" w:lineRule="auto"/>
        <w:ind w:left="120" w:right="1438"/>
        <w:jc w:val="both"/>
      </w:pP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country,</w:t>
      </w:r>
      <w:r>
        <w:rPr>
          <w:spacing w:val="-12"/>
        </w:rPr>
        <w:t xml:space="preserve"> </w:t>
      </w:r>
      <w:r>
        <w:t>banks</w:t>
      </w:r>
      <w:r>
        <w:rPr>
          <w:spacing w:val="-15"/>
        </w:rPr>
        <w:t xml:space="preserve"> </w:t>
      </w:r>
      <w:r>
        <w:t>play</w:t>
      </w:r>
      <w:r>
        <w:rPr>
          <w:spacing w:val="-19"/>
        </w:rPr>
        <w:t xml:space="preserve"> </w:t>
      </w:r>
      <w:r>
        <w:t>vital</w:t>
      </w:r>
      <w:r>
        <w:rPr>
          <w:spacing w:val="-14"/>
        </w:rPr>
        <w:t xml:space="preserve"> </w:t>
      </w:r>
      <w:r>
        <w:t>role</w:t>
      </w:r>
      <w:r>
        <w:rPr>
          <w:spacing w:val="-1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run</w:t>
      </w:r>
      <w:r>
        <w:rPr>
          <w:spacing w:val="-16"/>
        </w:rPr>
        <w:t xml:space="preserve"> </w:t>
      </w:r>
      <w:r>
        <w:t>smooth</w:t>
      </w:r>
      <w:r>
        <w:rPr>
          <w:spacing w:val="-11"/>
        </w:rPr>
        <w:t xml:space="preserve"> </w:t>
      </w:r>
      <w:r>
        <w:t>economic</w:t>
      </w:r>
      <w:r>
        <w:rPr>
          <w:spacing w:val="-16"/>
        </w:rPr>
        <w:t xml:space="preserve"> </w:t>
      </w:r>
      <w:r>
        <w:t>conditions.</w:t>
      </w:r>
      <w:r>
        <w:rPr>
          <w:spacing w:val="-14"/>
        </w:rPr>
        <w:t xml:space="preserve"> </w:t>
      </w:r>
      <w:r>
        <w:t>Banks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part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parcel</w:t>
      </w:r>
      <w:r>
        <w:rPr>
          <w:spacing w:val="-5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country’s</w:t>
      </w:r>
      <w:r>
        <w:rPr>
          <w:spacing w:val="-7"/>
        </w:rPr>
        <w:t xml:space="preserve"> </w:t>
      </w:r>
      <w:r>
        <w:t>micro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macro</w:t>
      </w:r>
      <w:r>
        <w:rPr>
          <w:spacing w:val="-7"/>
        </w:rPr>
        <w:t xml:space="preserve"> </w:t>
      </w:r>
      <w:r>
        <w:t>economical</w:t>
      </w:r>
      <w:r>
        <w:rPr>
          <w:spacing w:val="-5"/>
        </w:rPr>
        <w:t xml:space="preserve"> </w:t>
      </w:r>
      <w:r>
        <w:t>environments.</w:t>
      </w:r>
      <w:r>
        <w:rPr>
          <w:spacing w:val="-8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believe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banking</w:t>
      </w:r>
      <w:r>
        <w:rPr>
          <w:spacing w:val="-10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modern fast economical arena. So banks have to work with accountability and responsibility.</w:t>
      </w:r>
      <w:r>
        <w:rPr>
          <w:spacing w:val="1"/>
        </w:rPr>
        <w:t xml:space="preserve"> </w:t>
      </w:r>
      <w:r>
        <w:t>Banks have to show their performance time to time. According to Bank Company ACT-1991,</w:t>
      </w:r>
      <w:r>
        <w:rPr>
          <w:spacing w:val="-57"/>
        </w:rPr>
        <w:t xml:space="preserve"> </w:t>
      </w:r>
      <w:r>
        <w:rPr>
          <w:spacing w:val="-1"/>
        </w:rPr>
        <w:t>banks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bound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publish</w:t>
      </w:r>
      <w:r>
        <w:rPr>
          <w:spacing w:val="-10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every</w:t>
      </w:r>
      <w:r>
        <w:rPr>
          <w:spacing w:val="-15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year.</w:t>
      </w:r>
      <w:r>
        <w:rPr>
          <w:spacing w:val="-8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important</w:t>
      </w:r>
      <w:r>
        <w:rPr>
          <w:spacing w:val="-10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where</w:t>
      </w:r>
      <w:r>
        <w:rPr>
          <w:spacing w:val="-57"/>
        </w:rPr>
        <w:t xml:space="preserve"> </w:t>
      </w:r>
      <w:r>
        <w:t>anyone can find basic information like balance sheet of a particular year, cash flow statement,</w:t>
      </w:r>
      <w:r>
        <w:rPr>
          <w:spacing w:val="-57"/>
        </w:rPr>
        <w:t xml:space="preserve"> </w:t>
      </w:r>
      <w:r>
        <w:t>management of operations, footnotes and others. In an annual report, anyone is able to see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CSR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banks,</w:t>
      </w:r>
      <w:r>
        <w:rPr>
          <w:spacing w:val="1"/>
        </w:rPr>
        <w:t xml:space="preserve"> </w:t>
      </w:r>
      <w:r>
        <w:t>names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contributions,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contributions,</w:t>
      </w:r>
      <w:r>
        <w:rPr>
          <w:spacing w:val="1"/>
        </w:rPr>
        <w:t xml:space="preserve"> </w:t>
      </w:r>
      <w:r>
        <w:t>green-banking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Investors have to focus on financial statement of an annual report. In a whole annual report,</w:t>
      </w:r>
      <w:r>
        <w:rPr>
          <w:spacing w:val="1"/>
        </w:rPr>
        <w:t xml:space="preserve"> </w:t>
      </w:r>
      <w:r>
        <w:t>financial statements are the zest point in that report. An investor can calculate financial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parameters.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took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banks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sample</w:t>
      </w:r>
      <w:r>
        <w:rPr>
          <w:spacing w:val="-8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banking</w:t>
      </w:r>
      <w:r>
        <w:rPr>
          <w:spacing w:val="-10"/>
        </w:rPr>
        <w:t xml:space="preserve"> </w:t>
      </w:r>
      <w:r>
        <w:t>industry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Bangladesh.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banks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this study- Eastern Bank Limited, City Bank Limited &amp; Mercantile Bank Limited. The writer</w:t>
      </w:r>
      <w:r>
        <w:rPr>
          <w:spacing w:val="1"/>
        </w:rPr>
        <w:t xml:space="preserve"> </w:t>
      </w:r>
      <w:r>
        <w:t>breaks</w:t>
      </w:r>
      <w:r>
        <w:rPr>
          <w:spacing w:val="-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financial performance</w:t>
      </w:r>
      <w:r>
        <w:rPr>
          <w:spacing w:val="-1"/>
        </w:rPr>
        <w:t xml:space="preserve"> </w:t>
      </w:r>
      <w:r>
        <w:t>past 5</w:t>
      </w:r>
      <w:r>
        <w:rPr>
          <w:spacing w:val="4"/>
        </w:rPr>
        <w:t xml:space="preserve"> </w:t>
      </w:r>
      <w:r>
        <w:t>years.</w:t>
      </w:r>
    </w:p>
    <w:p w:rsidR="00ED7ED0" w:rsidRDefault="00BE175A">
      <w:pPr>
        <w:pStyle w:val="BodyText"/>
        <w:spacing w:before="161" w:line="360" w:lineRule="auto"/>
        <w:ind w:left="120" w:right="1438"/>
        <w:jc w:val="both"/>
      </w:pPr>
      <w:r>
        <w:t>Ratio analysis is for compare one element with another element. For instance, in a class there</w:t>
      </w:r>
      <w:r>
        <w:rPr>
          <w:spacing w:val="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teacher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them.</w:t>
      </w:r>
      <w:r>
        <w:rPr>
          <w:spacing w:val="-8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say</w:t>
      </w:r>
      <w:r>
        <w:rPr>
          <w:spacing w:val="-12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teacher</w:t>
      </w:r>
      <w:r>
        <w:rPr>
          <w:spacing w:val="-9"/>
        </w:rPr>
        <w:t xml:space="preserve"> </w:t>
      </w:r>
      <w:r>
        <w:t>ratio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20:1.</w:t>
      </w:r>
    </w:p>
    <w:p w:rsidR="00ED7ED0" w:rsidRDefault="00BE175A">
      <w:pPr>
        <w:pStyle w:val="BodyText"/>
        <w:spacing w:before="161" w:line="360" w:lineRule="auto"/>
        <w:ind w:left="120" w:right="1445"/>
        <w:jc w:val="both"/>
      </w:pPr>
      <w:r>
        <w:t>Financial ratios are used for find out financial performance of an organization. In this paper,</w:t>
      </w:r>
      <w:r>
        <w:rPr>
          <w:spacing w:val="1"/>
        </w:rPr>
        <w:t xml:space="preserve"> </w:t>
      </w:r>
      <w:r>
        <w:t>the author using ratio analysis as calculating financial performance of EBL, CBL &amp; MBL to</w:t>
      </w:r>
      <w:r>
        <w:rPr>
          <w:spacing w:val="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out their current financial performance.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11"/>
        <w:rPr>
          <w:sz w:val="26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2"/>
        </w:tabs>
        <w:spacing w:before="47"/>
        <w:ind w:hanging="582"/>
        <w:jc w:val="both"/>
      </w:pPr>
      <w:bookmarkStart w:id="56" w:name="_bookmark56"/>
      <w:bookmarkEnd w:id="56"/>
      <w:r>
        <w:t>Liquidity</w:t>
      </w:r>
      <w:r>
        <w:rPr>
          <w:spacing w:val="-1"/>
        </w:rPr>
        <w:t xml:space="preserve"> </w:t>
      </w:r>
      <w:r>
        <w:t>Ratio</w:t>
      </w:r>
      <w:r>
        <w:rPr>
          <w:spacing w:val="-3"/>
        </w:rPr>
        <w:t xml:space="preserve"> </w:t>
      </w:r>
      <w:r>
        <w:t>Analysis</w:t>
      </w:r>
    </w:p>
    <w:p w:rsidR="00ED7ED0" w:rsidRDefault="00BE175A">
      <w:pPr>
        <w:pStyle w:val="ListParagraph"/>
        <w:numPr>
          <w:ilvl w:val="3"/>
          <w:numId w:val="6"/>
        </w:numPr>
        <w:tabs>
          <w:tab w:val="left" w:pos="841"/>
        </w:tabs>
        <w:spacing w:before="15"/>
        <w:ind w:hanging="721"/>
        <w:jc w:val="both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ED7ED0" w:rsidRDefault="00BE175A">
      <w:pPr>
        <w:pStyle w:val="BodyText"/>
        <w:spacing w:before="202" w:line="360" w:lineRule="auto"/>
        <w:ind w:left="120" w:right="1439"/>
        <w:jc w:val="both"/>
      </w:pPr>
      <w:r>
        <w:t>To</w:t>
      </w:r>
      <w:r>
        <w:rPr>
          <w:spacing w:val="-6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firm’s</w:t>
      </w:r>
      <w:r>
        <w:rPr>
          <w:spacing w:val="-5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moment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ratio</w:t>
      </w:r>
      <w:r>
        <w:rPr>
          <w:spacing w:val="-58"/>
        </w:rPr>
        <w:t xml:space="preserve"> </w:t>
      </w:r>
      <w:r>
        <w:t>formula. It relates with short time ability to pay debt. Current assets and current liabilities are</w:t>
      </w:r>
      <w:r>
        <w:rPr>
          <w:spacing w:val="1"/>
        </w:rPr>
        <w:t xml:space="preserve"> </w:t>
      </w:r>
      <w:r>
        <w:t>two important parts of current ratio. Assets which can be easily transferred into cash is called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assets. Money</w:t>
      </w:r>
      <w:r>
        <w:rPr>
          <w:spacing w:val="-6"/>
        </w:rPr>
        <w:t xml:space="preserve"> </w:t>
      </w:r>
      <w:r>
        <w:t>owed to lenders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clients is</w:t>
      </w:r>
      <w:r>
        <w:rPr>
          <w:spacing w:val="-1"/>
        </w:rPr>
        <w:t xml:space="preserve"> </w:t>
      </w:r>
      <w:r>
        <w:t>called current liabilities.</w:t>
      </w:r>
    </w:p>
    <w:p w:rsidR="00ED7ED0" w:rsidRDefault="00BE175A">
      <w:pPr>
        <w:pStyle w:val="BodyText"/>
        <w:spacing w:before="150"/>
        <w:ind w:left="1519"/>
        <w:rPr>
          <w:rFonts w:ascii="Cambria Math" w:eastAsia="Cambria Math" w:hAnsi="Cambria Math"/>
        </w:rPr>
      </w:pPr>
      <w:r>
        <w:t>Formula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ratio=</w:t>
      </w:r>
      <w:r>
        <w:rPr>
          <w:rFonts w:ascii="Cambria Math" w:eastAsia="Cambria Math" w:hAnsi="Cambria Math"/>
        </w:rPr>
        <w:t>𝐶𝑢𝑟𝑟𝑒𝑛𝑡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𝑎𝑠𝑠𝑒𝑡𝑠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⁄</w:t>
      </w:r>
      <w:r>
        <w:rPr>
          <w:rFonts w:ascii="Cambria Math" w:eastAsia="Cambria Math" w:hAnsi="Cambria Math"/>
        </w:rPr>
        <w:t>𝑐𝑢𝑟𝑟𝑒𝑛𝑡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𝑙𝑖𝑎𝑏𝑖𝑙𝑖𝑡𝑖𝑒𝑠</w:t>
      </w:r>
    </w:p>
    <w:p w:rsidR="00ED7ED0" w:rsidRDefault="00ED7ED0">
      <w:pPr>
        <w:pStyle w:val="BodyText"/>
        <w:rPr>
          <w:rFonts w:ascii="Cambria Math"/>
          <w:sz w:val="20"/>
        </w:rPr>
      </w:pPr>
    </w:p>
    <w:p w:rsidR="00ED7ED0" w:rsidRDefault="00ED7ED0">
      <w:pPr>
        <w:pStyle w:val="BodyText"/>
        <w:rPr>
          <w:rFonts w:ascii="Cambria Math"/>
          <w:sz w:val="20"/>
        </w:rPr>
      </w:pPr>
    </w:p>
    <w:p w:rsidR="00ED7ED0" w:rsidRDefault="00BE175A">
      <w:pPr>
        <w:spacing w:before="210"/>
        <w:ind w:left="120"/>
        <w:jc w:val="both"/>
        <w:rPr>
          <w:sz w:val="28"/>
        </w:rPr>
      </w:pPr>
      <w:r>
        <w:rPr>
          <w:sz w:val="28"/>
          <w:u w:val="single"/>
        </w:rPr>
        <w:t>Current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Ratio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Eastern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Bank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Limited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(EBL)</w:t>
      </w:r>
    </w:p>
    <w:p w:rsidR="00ED7ED0" w:rsidRDefault="00ED7ED0">
      <w:pPr>
        <w:pStyle w:val="BodyText"/>
        <w:spacing w:before="8"/>
        <w:rPr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19"/>
        <w:gridCol w:w="1261"/>
        <w:gridCol w:w="1530"/>
        <w:gridCol w:w="1642"/>
        <w:gridCol w:w="1641"/>
        <w:gridCol w:w="1939"/>
      </w:tblGrid>
      <w:tr w:rsidR="00ED7ED0">
        <w:trPr>
          <w:trHeight w:val="318"/>
        </w:trPr>
        <w:tc>
          <w:tcPr>
            <w:tcW w:w="2219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42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41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9" w:type="dxa"/>
            <w:tcBorders>
              <w:top w:val="single" w:sz="4" w:space="0" w:color="5B9BD4"/>
              <w:bottom w:val="single" w:sz="4" w:space="0" w:color="5B9BD4"/>
            </w:tcBorders>
          </w:tcPr>
          <w:p w:rsidR="00ED7ED0" w:rsidRDefault="00BE175A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color w:val="2D74B5"/>
                <w:sz w:val="24"/>
              </w:rPr>
              <w:t>Taka</w:t>
            </w:r>
            <w:r>
              <w:rPr>
                <w:b/>
                <w:color w:val="2D74B5"/>
                <w:spacing w:val="-3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in</w:t>
            </w:r>
            <w:r>
              <w:rPr>
                <w:b/>
                <w:color w:val="2D74B5"/>
                <w:spacing w:val="-1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million</w:t>
            </w:r>
          </w:p>
        </w:tc>
      </w:tr>
      <w:tr w:rsidR="00ED7ED0">
        <w:trPr>
          <w:trHeight w:val="319"/>
        </w:trPr>
        <w:tc>
          <w:tcPr>
            <w:tcW w:w="2219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before="1" w:line="240" w:lineRule="auto"/>
              <w:ind w:left="139" w:right="112"/>
              <w:jc w:val="center"/>
              <w:rPr>
                <w:b/>
                <w:sz w:val="24"/>
              </w:rPr>
            </w:pPr>
            <w:r>
              <w:rPr>
                <w:b/>
                <w:color w:val="2D74B5"/>
                <w:sz w:val="24"/>
              </w:rPr>
              <w:t>Particular</w:t>
            </w:r>
            <w:r>
              <w:rPr>
                <w:b/>
                <w:color w:val="2D74B5"/>
                <w:spacing w:val="-2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year</w:t>
            </w:r>
          </w:p>
        </w:tc>
        <w:tc>
          <w:tcPr>
            <w:tcW w:w="1261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2D74B5"/>
                <w:sz w:val="24"/>
              </w:rPr>
              <w:t>2017</w:t>
            </w:r>
          </w:p>
        </w:tc>
        <w:tc>
          <w:tcPr>
            <w:tcW w:w="1530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color w:val="2D74B5"/>
                <w:sz w:val="24"/>
              </w:rPr>
              <w:t>2018</w:t>
            </w:r>
          </w:p>
        </w:tc>
        <w:tc>
          <w:tcPr>
            <w:tcW w:w="1642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3" w:lineRule="exact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2019</w:t>
            </w:r>
          </w:p>
        </w:tc>
        <w:tc>
          <w:tcPr>
            <w:tcW w:w="1641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3" w:lineRule="exact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2020</w:t>
            </w:r>
          </w:p>
        </w:tc>
        <w:tc>
          <w:tcPr>
            <w:tcW w:w="1939" w:type="dxa"/>
            <w:tcBorders>
              <w:top w:val="single" w:sz="4" w:space="0" w:color="5B9BD4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3" w:lineRule="exact"/>
              <w:ind w:left="399"/>
              <w:rPr>
                <w:sz w:val="24"/>
              </w:rPr>
            </w:pPr>
            <w:r>
              <w:rPr>
                <w:color w:val="2D74B5"/>
                <w:sz w:val="24"/>
              </w:rPr>
              <w:t>2021</w:t>
            </w:r>
          </w:p>
        </w:tc>
      </w:tr>
      <w:tr w:rsidR="00ED7ED0">
        <w:trPr>
          <w:trHeight w:val="316"/>
        </w:trPr>
        <w:tc>
          <w:tcPr>
            <w:tcW w:w="2219" w:type="dxa"/>
          </w:tcPr>
          <w:p w:rsidR="00ED7ED0" w:rsidRDefault="00BE175A">
            <w:pPr>
              <w:pStyle w:val="TableParagraph"/>
              <w:spacing w:line="275" w:lineRule="exact"/>
              <w:ind w:left="137" w:right="112"/>
              <w:jc w:val="center"/>
              <w:rPr>
                <w:b/>
                <w:sz w:val="24"/>
              </w:rPr>
            </w:pPr>
            <w:r>
              <w:rPr>
                <w:b/>
                <w:color w:val="2D74B5"/>
                <w:sz w:val="24"/>
              </w:rPr>
              <w:t>Current</w:t>
            </w:r>
            <w:r>
              <w:rPr>
                <w:b/>
                <w:color w:val="2D74B5"/>
                <w:spacing w:val="-2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Assets</w:t>
            </w:r>
          </w:p>
        </w:tc>
        <w:tc>
          <w:tcPr>
            <w:tcW w:w="1261" w:type="dxa"/>
          </w:tcPr>
          <w:p w:rsidR="00ED7ED0" w:rsidRDefault="00BE175A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2D74B5"/>
                <w:sz w:val="24"/>
              </w:rPr>
              <w:t>135,812</w:t>
            </w:r>
          </w:p>
        </w:tc>
        <w:tc>
          <w:tcPr>
            <w:tcW w:w="1530" w:type="dxa"/>
          </w:tcPr>
          <w:p w:rsidR="00ED7ED0" w:rsidRDefault="00BE175A">
            <w:pPr>
              <w:pStyle w:val="TableParagraph"/>
              <w:ind w:left="288"/>
              <w:rPr>
                <w:sz w:val="24"/>
              </w:rPr>
            </w:pPr>
            <w:r>
              <w:rPr>
                <w:color w:val="2D74B5"/>
                <w:sz w:val="24"/>
              </w:rPr>
              <w:t>134,712</w:t>
            </w:r>
          </w:p>
        </w:tc>
        <w:tc>
          <w:tcPr>
            <w:tcW w:w="1642" w:type="dxa"/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140,543</w:t>
            </w:r>
          </w:p>
        </w:tc>
        <w:tc>
          <w:tcPr>
            <w:tcW w:w="1641" w:type="dxa"/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141,522</w:t>
            </w:r>
          </w:p>
        </w:tc>
        <w:tc>
          <w:tcPr>
            <w:tcW w:w="1939" w:type="dxa"/>
          </w:tcPr>
          <w:p w:rsidR="00ED7ED0" w:rsidRDefault="00BE175A">
            <w:pPr>
              <w:pStyle w:val="TableParagraph"/>
              <w:ind w:left="399"/>
              <w:rPr>
                <w:sz w:val="24"/>
              </w:rPr>
            </w:pPr>
            <w:r>
              <w:rPr>
                <w:color w:val="2D74B5"/>
                <w:sz w:val="24"/>
              </w:rPr>
              <w:t>161,318</w:t>
            </w:r>
          </w:p>
        </w:tc>
      </w:tr>
      <w:tr w:rsidR="00ED7ED0">
        <w:trPr>
          <w:trHeight w:val="316"/>
        </w:trPr>
        <w:tc>
          <w:tcPr>
            <w:tcW w:w="2219" w:type="dxa"/>
            <w:shd w:val="clear" w:color="auto" w:fill="DEEAF6"/>
          </w:tcPr>
          <w:p w:rsidR="00ED7ED0" w:rsidRDefault="00BE175A">
            <w:pPr>
              <w:pStyle w:val="TableParagraph"/>
              <w:spacing w:line="275" w:lineRule="exact"/>
              <w:ind w:left="141" w:right="112"/>
              <w:jc w:val="center"/>
              <w:rPr>
                <w:b/>
                <w:sz w:val="24"/>
              </w:rPr>
            </w:pPr>
            <w:r>
              <w:rPr>
                <w:b/>
                <w:color w:val="2D74B5"/>
                <w:sz w:val="24"/>
              </w:rPr>
              <w:t>Current</w:t>
            </w:r>
            <w:r>
              <w:rPr>
                <w:b/>
                <w:color w:val="2D74B5"/>
                <w:spacing w:val="-2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Liabilities</w:t>
            </w:r>
          </w:p>
        </w:tc>
        <w:tc>
          <w:tcPr>
            <w:tcW w:w="1261" w:type="dxa"/>
            <w:shd w:val="clear" w:color="auto" w:fill="DEEAF6"/>
          </w:tcPr>
          <w:p w:rsidR="00ED7ED0" w:rsidRDefault="00BE175A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2D74B5"/>
                <w:sz w:val="24"/>
              </w:rPr>
              <w:t>6,565,98</w:t>
            </w:r>
          </w:p>
        </w:tc>
        <w:tc>
          <w:tcPr>
            <w:tcW w:w="1530" w:type="dxa"/>
            <w:shd w:val="clear" w:color="auto" w:fill="DEEAF6"/>
          </w:tcPr>
          <w:p w:rsidR="00ED7ED0" w:rsidRDefault="00BE175A">
            <w:pPr>
              <w:pStyle w:val="TableParagraph"/>
              <w:ind w:left="288"/>
              <w:rPr>
                <w:sz w:val="24"/>
              </w:rPr>
            </w:pPr>
            <w:r>
              <w:rPr>
                <w:color w:val="2D74B5"/>
                <w:sz w:val="24"/>
              </w:rPr>
              <w:t>7,075,66</w:t>
            </w:r>
          </w:p>
        </w:tc>
        <w:tc>
          <w:tcPr>
            <w:tcW w:w="1642" w:type="dxa"/>
            <w:shd w:val="clear" w:color="auto" w:fill="DEEAF6"/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8,10,323</w:t>
            </w:r>
          </w:p>
        </w:tc>
        <w:tc>
          <w:tcPr>
            <w:tcW w:w="1641" w:type="dxa"/>
            <w:shd w:val="clear" w:color="auto" w:fill="DEEAF6"/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8,11,232</w:t>
            </w:r>
          </w:p>
        </w:tc>
        <w:tc>
          <w:tcPr>
            <w:tcW w:w="1939" w:type="dxa"/>
            <w:shd w:val="clear" w:color="auto" w:fill="DEEAF6"/>
          </w:tcPr>
          <w:p w:rsidR="00ED7ED0" w:rsidRDefault="00BE175A">
            <w:pPr>
              <w:pStyle w:val="TableParagraph"/>
              <w:ind w:left="399"/>
              <w:rPr>
                <w:sz w:val="24"/>
              </w:rPr>
            </w:pPr>
            <w:r>
              <w:rPr>
                <w:color w:val="2D74B5"/>
                <w:sz w:val="24"/>
              </w:rPr>
              <w:t>8,56,323</w:t>
            </w:r>
          </w:p>
        </w:tc>
      </w:tr>
      <w:tr w:rsidR="00ED7ED0">
        <w:trPr>
          <w:trHeight w:val="318"/>
        </w:trPr>
        <w:tc>
          <w:tcPr>
            <w:tcW w:w="2219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spacing w:line="275" w:lineRule="exact"/>
              <w:ind w:left="139" w:right="112"/>
              <w:jc w:val="center"/>
              <w:rPr>
                <w:b/>
                <w:sz w:val="24"/>
              </w:rPr>
            </w:pPr>
            <w:r>
              <w:rPr>
                <w:b/>
                <w:color w:val="2D74B5"/>
                <w:sz w:val="24"/>
              </w:rPr>
              <w:t>Current</w:t>
            </w:r>
            <w:r>
              <w:rPr>
                <w:b/>
                <w:color w:val="2D74B5"/>
                <w:spacing w:val="-2"/>
                <w:sz w:val="24"/>
              </w:rPr>
              <w:t xml:space="preserve"> </w:t>
            </w:r>
            <w:r>
              <w:rPr>
                <w:b/>
                <w:color w:val="2D74B5"/>
                <w:sz w:val="24"/>
              </w:rPr>
              <w:t>ratio</w:t>
            </w:r>
          </w:p>
        </w:tc>
        <w:tc>
          <w:tcPr>
            <w:tcW w:w="1261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2D74B5"/>
                <w:sz w:val="24"/>
              </w:rPr>
              <w:t>20.68%</w:t>
            </w:r>
          </w:p>
        </w:tc>
        <w:tc>
          <w:tcPr>
            <w:tcW w:w="1530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ind w:left="288"/>
              <w:rPr>
                <w:sz w:val="24"/>
              </w:rPr>
            </w:pPr>
            <w:r>
              <w:rPr>
                <w:color w:val="2D74B5"/>
                <w:sz w:val="24"/>
              </w:rPr>
              <w:t>19.03%</w:t>
            </w:r>
          </w:p>
        </w:tc>
        <w:tc>
          <w:tcPr>
            <w:tcW w:w="1642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17.34%</w:t>
            </w:r>
          </w:p>
        </w:tc>
        <w:tc>
          <w:tcPr>
            <w:tcW w:w="1641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ind w:left="400"/>
              <w:rPr>
                <w:sz w:val="24"/>
              </w:rPr>
            </w:pPr>
            <w:r>
              <w:rPr>
                <w:color w:val="2D74B5"/>
                <w:sz w:val="24"/>
              </w:rPr>
              <w:t>17.44%</w:t>
            </w:r>
          </w:p>
        </w:tc>
        <w:tc>
          <w:tcPr>
            <w:tcW w:w="1939" w:type="dxa"/>
            <w:tcBorders>
              <w:bottom w:val="single" w:sz="4" w:space="0" w:color="5B9BD4"/>
            </w:tcBorders>
          </w:tcPr>
          <w:p w:rsidR="00ED7ED0" w:rsidRDefault="00BE175A">
            <w:pPr>
              <w:pStyle w:val="TableParagraph"/>
              <w:ind w:left="399"/>
              <w:rPr>
                <w:sz w:val="24"/>
              </w:rPr>
            </w:pPr>
            <w:r>
              <w:rPr>
                <w:color w:val="2D74B5"/>
                <w:sz w:val="24"/>
              </w:rPr>
              <w:t>19%</w:t>
            </w:r>
          </w:p>
        </w:tc>
      </w:tr>
    </w:tbl>
    <w:p w:rsidR="00ED7ED0" w:rsidRDefault="00ED7ED0">
      <w:pPr>
        <w:pStyle w:val="BodyText"/>
        <w:rPr>
          <w:sz w:val="41"/>
        </w:rPr>
      </w:pPr>
    </w:p>
    <w:p w:rsidR="00ED7ED0" w:rsidRDefault="00F54D0A">
      <w:pPr>
        <w:pStyle w:val="BodyText"/>
        <w:spacing w:before="1"/>
        <w:ind w:left="1918"/>
      </w:pPr>
      <w:r>
        <w:pict>
          <v:group id="_x0000_s2769" style="position:absolute;left:0;text-align:left;margin-left:71.6pt;margin-top:23.7pt;width:506.85pt;height:113.55pt;z-index:-19097088;mso-position-horizontal-relative:page" coordorigin="1433,474" coordsize="10137,2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777" type="#_x0000_t75" style="position:absolute;left:1440;top:481;width:10122;height:2256">
              <v:imagedata r:id="rId15" o:title=""/>
            </v:shape>
            <v:rect id="_x0000_s2776" style="position:absolute;left:1440;top:481;width:10122;height:2256" filled="f" strokecolor="#bebebe"/>
            <v:shape id="_x0000_s2775" type="#_x0000_t202" style="position:absolute;left:5124;top:706;width:2775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EBL's</w:t>
                    </w:r>
                    <w:r>
                      <w:rPr>
                        <w:rFonts w:ascii="Calibri"/>
                        <w:b/>
                        <w:color w:val="404040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Current</w:t>
                    </w:r>
                    <w:r>
                      <w:rPr>
                        <w:rFonts w:ascii="Calibri"/>
                        <w:b/>
                        <w:color w:val="404040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ratio</w:t>
                    </w:r>
                  </w:p>
                </w:txbxContent>
              </v:textbox>
            </v:shape>
            <v:shape id="_x0000_s2774" type="#_x0000_t202" style="position:absolute;left:2445;top:242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773" type="#_x0000_t202" style="position:absolute;left:4382;top:242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772" type="#_x0000_t202" style="position:absolute;left:6318;top:242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771" type="#_x0000_t202" style="position:absolute;left:8255;top:242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770" type="#_x0000_t202" style="position:absolute;left:10192;top:242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BE175A">
        <w:t>Table:</w:t>
      </w:r>
      <w:r w:rsidR="00BE175A">
        <w:rPr>
          <w:spacing w:val="-3"/>
        </w:rPr>
        <w:t xml:space="preserve"> </w:t>
      </w:r>
      <w:r w:rsidR="00BE175A">
        <w:t>6.1:</w:t>
      </w:r>
      <w:r w:rsidR="00BE175A">
        <w:rPr>
          <w:spacing w:val="-2"/>
        </w:rPr>
        <w:t xml:space="preserve"> </w:t>
      </w:r>
      <w:r w:rsidR="00BE175A">
        <w:t>Current</w:t>
      </w:r>
      <w:r w:rsidR="00BE175A">
        <w:rPr>
          <w:spacing w:val="-2"/>
        </w:rPr>
        <w:t xml:space="preserve"> </w:t>
      </w:r>
      <w:r w:rsidR="00BE175A">
        <w:t>ratio of</w:t>
      </w:r>
      <w:r w:rsidR="00BE175A">
        <w:rPr>
          <w:spacing w:val="-3"/>
        </w:rPr>
        <w:t xml:space="preserve"> </w:t>
      </w:r>
      <w:r w:rsidR="00BE175A">
        <w:t>Eastern Bank Limited</w:t>
      </w:r>
      <w:r w:rsidR="00BE175A">
        <w:rPr>
          <w:spacing w:val="-1"/>
        </w:rPr>
        <w:t xml:space="preserve"> </w:t>
      </w:r>
      <w:r w:rsidR="00BE175A">
        <w:t>(EBL)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9" w:after="1"/>
        <w:rPr>
          <w:sz w:val="23"/>
        </w:rPr>
      </w:pPr>
    </w:p>
    <w:tbl>
      <w:tblPr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4"/>
        <w:gridCol w:w="531"/>
        <w:gridCol w:w="1405"/>
        <w:gridCol w:w="531"/>
        <w:gridCol w:w="1407"/>
        <w:gridCol w:w="531"/>
        <w:gridCol w:w="1407"/>
        <w:gridCol w:w="531"/>
        <w:gridCol w:w="1407"/>
        <w:gridCol w:w="531"/>
        <w:gridCol w:w="1234"/>
      </w:tblGrid>
      <w:tr w:rsidR="00ED7ED0">
        <w:trPr>
          <w:trHeight w:val="103"/>
        </w:trPr>
        <w:tc>
          <w:tcPr>
            <w:tcW w:w="174" w:type="dxa"/>
            <w:vMerge w:val="restart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1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BE175A">
            <w:pPr>
              <w:pStyle w:val="TableParagraph"/>
              <w:spacing w:before="3" w:line="202" w:lineRule="exact"/>
              <w:ind w:left="-2" w:right="-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20.68%</w:t>
            </w:r>
          </w:p>
        </w:tc>
        <w:tc>
          <w:tcPr>
            <w:tcW w:w="8984" w:type="dxa"/>
            <w:gridSpan w:val="9"/>
            <w:tcBorders>
              <w:left w:val="single" w:sz="6" w:space="0" w:color="FFFFFF"/>
              <w:bottom w:val="nil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</w:tr>
      <w:tr w:rsidR="00ED7ED0">
        <w:trPr>
          <w:trHeight w:val="106"/>
        </w:trPr>
        <w:tc>
          <w:tcPr>
            <w:tcW w:w="174" w:type="dxa"/>
            <w:vMerge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  <w:tc>
          <w:tcPr>
            <w:tcW w:w="5283" w:type="dxa"/>
            <w:gridSpan w:val="5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  <w:tc>
          <w:tcPr>
            <w:tcW w:w="1234" w:type="dxa"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4"/>
              </w:rPr>
            </w:pPr>
          </w:p>
        </w:tc>
      </w:tr>
      <w:tr w:rsidR="00ED7ED0">
        <w:trPr>
          <w:trHeight w:val="222"/>
        </w:trPr>
        <w:tc>
          <w:tcPr>
            <w:tcW w:w="17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05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BE175A">
            <w:pPr>
              <w:pStyle w:val="TableParagraph"/>
              <w:spacing w:line="180" w:lineRule="exact"/>
              <w:ind w:left="-1" w:right="-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19.03%</w:t>
            </w:r>
          </w:p>
        </w:tc>
        <w:tc>
          <w:tcPr>
            <w:tcW w:w="1407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07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07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73A9DA"/>
          </w:tcPr>
          <w:p w:rsidR="00ED7ED0" w:rsidRDefault="00BE175A">
            <w:pPr>
              <w:pStyle w:val="TableParagraph"/>
              <w:spacing w:line="183" w:lineRule="exact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19%</w:t>
            </w:r>
          </w:p>
        </w:tc>
        <w:tc>
          <w:tcPr>
            <w:tcW w:w="1234" w:type="dxa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ED7ED0">
        <w:trPr>
          <w:trHeight w:val="215"/>
        </w:trPr>
        <w:tc>
          <w:tcPr>
            <w:tcW w:w="174" w:type="dxa"/>
            <w:tcBorders>
              <w:left w:val="nil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05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07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73A9DA"/>
          </w:tcPr>
          <w:p w:rsidR="00ED7ED0" w:rsidRDefault="00BE175A">
            <w:pPr>
              <w:pStyle w:val="TableParagraph"/>
              <w:spacing w:line="141" w:lineRule="exact"/>
              <w:ind w:left="-2" w:right="-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17.34%</w:t>
            </w:r>
          </w:p>
        </w:tc>
        <w:tc>
          <w:tcPr>
            <w:tcW w:w="1407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73A9DA"/>
          </w:tcPr>
          <w:p w:rsidR="00ED7ED0" w:rsidRDefault="00BE175A">
            <w:pPr>
              <w:pStyle w:val="TableParagraph"/>
              <w:spacing w:line="131" w:lineRule="exact"/>
              <w:ind w:left="-4" w:right="-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17.44%</w:t>
            </w:r>
          </w:p>
        </w:tc>
        <w:tc>
          <w:tcPr>
            <w:tcW w:w="1407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73A9DA"/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234" w:type="dxa"/>
            <w:tcBorders>
              <w:left w:val="single" w:sz="6" w:space="0" w:color="FFFFFF"/>
              <w:bottom w:val="single" w:sz="12" w:space="0" w:color="404040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2"/>
        <w:rPr>
          <w:sz w:val="32"/>
        </w:rPr>
      </w:pPr>
    </w:p>
    <w:p w:rsidR="00ED7ED0" w:rsidRDefault="00BE175A">
      <w:pPr>
        <w:pStyle w:val="BodyText"/>
        <w:ind w:left="2213"/>
        <w:jc w:val="both"/>
      </w:pPr>
      <w:r>
        <w:t>Figure:</w:t>
      </w:r>
      <w:r>
        <w:rPr>
          <w:spacing w:val="-3"/>
        </w:rPr>
        <w:t xml:space="preserve"> </w:t>
      </w:r>
      <w:r>
        <w:t>6.1: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Eastern Bank</w:t>
      </w:r>
      <w:r>
        <w:rPr>
          <w:spacing w:val="-1"/>
        </w:rPr>
        <w:t xml:space="preserve"> </w:t>
      </w:r>
      <w:r>
        <w:t>Limited</w:t>
      </w:r>
    </w:p>
    <w:p w:rsidR="00ED7ED0" w:rsidRDefault="00BE175A">
      <w:pPr>
        <w:pStyle w:val="BodyText"/>
        <w:spacing w:before="183" w:line="360" w:lineRule="auto"/>
        <w:ind w:left="120" w:right="1435"/>
        <w:jc w:val="both"/>
      </w:pPr>
      <w:r>
        <w:t>Comment: This graph belongs to Eastern Bank Limited’s current ratio result. From 2017 to</w:t>
      </w:r>
      <w:r>
        <w:rPr>
          <w:spacing w:val="1"/>
        </w:rPr>
        <w:t xml:space="preserve"> </w:t>
      </w:r>
      <w:r>
        <w:t>2021 years current ratio result given. We can see a mixed trend happening in current ratio.</w:t>
      </w:r>
      <w:r>
        <w:rPr>
          <w:spacing w:val="1"/>
        </w:rPr>
        <w:t xml:space="preserve"> </w:t>
      </w:r>
      <w:r>
        <w:t>From the graph we can evaluate in 2019 and 2020 current ratio was 17%. In 2017, the result</w:t>
      </w:r>
      <w:r>
        <w:rPr>
          <w:spacing w:val="1"/>
        </w:rPr>
        <w:t xml:space="preserve"> </w:t>
      </w:r>
      <w:r>
        <w:t>was 20.68% which was highest among selected years. In 2021, the result can be seen in</w:t>
      </w:r>
      <w:r>
        <w:rPr>
          <w:spacing w:val="1"/>
        </w:rPr>
        <w:t xml:space="preserve"> </w:t>
      </w:r>
      <w:r>
        <w:t>improvement.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fine, current</w:t>
      </w:r>
      <w:r>
        <w:rPr>
          <w:spacing w:val="-1"/>
        </w:rPr>
        <w:t xml:space="preserve"> </w:t>
      </w:r>
      <w:r>
        <w:t>ratio of</w:t>
      </w:r>
      <w:r>
        <w:rPr>
          <w:spacing w:val="-1"/>
        </w:rPr>
        <w:t xml:space="preserve"> </w:t>
      </w:r>
      <w:r>
        <w:t>Eastern</w:t>
      </w:r>
      <w:r>
        <w:rPr>
          <w:spacing w:val="2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 is</w:t>
      </w:r>
      <w:r>
        <w:rPr>
          <w:spacing w:val="-1"/>
        </w:rPr>
        <w:t xml:space="preserve"> </w:t>
      </w:r>
      <w:r>
        <w:t>satisfied.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17"/>
        </w:rPr>
      </w:pPr>
    </w:p>
    <w:p w:rsidR="00ED7ED0" w:rsidRDefault="00BE175A">
      <w:pPr>
        <w:pStyle w:val="BodyText"/>
        <w:spacing w:before="90"/>
        <w:ind w:left="120"/>
        <w:jc w:val="both"/>
      </w:pPr>
      <w:r>
        <w:t>Current</w:t>
      </w:r>
      <w:r>
        <w:rPr>
          <w:spacing w:val="-2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BE175A">
      <w:pPr>
        <w:pStyle w:val="BodyText"/>
        <w:spacing w:before="183"/>
        <w:ind w:left="2441"/>
        <w:jc w:val="both"/>
      </w:pPr>
      <w:r>
        <w:t>Table</w:t>
      </w:r>
      <w:r>
        <w:rPr>
          <w:spacing w:val="-1"/>
        </w:rPr>
        <w:t xml:space="preserve"> </w:t>
      </w:r>
      <w:r>
        <w:t>6.2: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ED7ED0">
      <w:pPr>
        <w:pStyle w:val="BodyText"/>
        <w:spacing w:before="1"/>
        <w:rPr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5"/>
        <w:gridCol w:w="1263"/>
        <w:gridCol w:w="1442"/>
        <w:gridCol w:w="1503"/>
        <w:gridCol w:w="1503"/>
        <w:gridCol w:w="1925"/>
      </w:tblGrid>
      <w:tr w:rsidR="00ED7ED0">
        <w:trPr>
          <w:trHeight w:val="551"/>
        </w:trPr>
        <w:tc>
          <w:tcPr>
            <w:tcW w:w="1385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76" w:lineRule="exact"/>
              <w:ind w:left="108" w:right="214"/>
              <w:rPr>
                <w:b/>
                <w:sz w:val="24"/>
              </w:rPr>
            </w:pPr>
            <w:r>
              <w:rPr>
                <w:b/>
                <w:color w:val="7A7A7A"/>
                <w:spacing w:val="-1"/>
                <w:sz w:val="24"/>
              </w:rPr>
              <w:t>Particular</w:t>
            </w:r>
            <w:r>
              <w:rPr>
                <w:b/>
                <w:color w:val="7A7A7A"/>
                <w:spacing w:val="-57"/>
                <w:sz w:val="24"/>
              </w:rPr>
              <w:t xml:space="preserve"> </w:t>
            </w:r>
            <w:r>
              <w:rPr>
                <w:b/>
                <w:color w:val="7A7A7A"/>
                <w:sz w:val="24"/>
              </w:rPr>
              <w:t>year</w:t>
            </w:r>
          </w:p>
        </w:tc>
        <w:tc>
          <w:tcPr>
            <w:tcW w:w="1263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68" w:lineRule="exact"/>
              <w:ind w:left="22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7A7A7A"/>
              </w:rPr>
              <w:t>2017</w:t>
            </w:r>
          </w:p>
        </w:tc>
        <w:tc>
          <w:tcPr>
            <w:tcW w:w="1442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68" w:lineRule="exact"/>
              <w:ind w:left="46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7A7A7A"/>
              </w:rPr>
              <w:t>2018</w:t>
            </w:r>
          </w:p>
        </w:tc>
        <w:tc>
          <w:tcPr>
            <w:tcW w:w="1503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68" w:lineRule="exact"/>
              <w:ind w:left="507" w:right="5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7A7A7A"/>
              </w:rPr>
              <w:t>2019</w:t>
            </w:r>
          </w:p>
        </w:tc>
        <w:tc>
          <w:tcPr>
            <w:tcW w:w="1503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68" w:lineRule="exact"/>
              <w:ind w:left="52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7A7A7A"/>
              </w:rPr>
              <w:t>2020</w:t>
            </w:r>
          </w:p>
        </w:tc>
        <w:tc>
          <w:tcPr>
            <w:tcW w:w="1925" w:type="dxa"/>
            <w:tcBorders>
              <w:top w:val="single" w:sz="4" w:space="0" w:color="A4A4A4"/>
              <w:bottom w:val="single" w:sz="4" w:space="0" w:color="A4A4A4"/>
            </w:tcBorders>
          </w:tcPr>
          <w:p w:rsidR="00ED7ED0" w:rsidRDefault="00BE175A">
            <w:pPr>
              <w:pStyle w:val="TableParagraph"/>
              <w:spacing w:line="268" w:lineRule="exact"/>
              <w:ind w:left="52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7A7A7A"/>
              </w:rPr>
              <w:t>2021</w:t>
            </w:r>
          </w:p>
        </w:tc>
      </w:tr>
      <w:tr w:rsidR="00ED7ED0">
        <w:trPr>
          <w:trHeight w:val="554"/>
        </w:trPr>
        <w:tc>
          <w:tcPr>
            <w:tcW w:w="1385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70" w:lineRule="atLeast"/>
              <w:ind w:left="108" w:right="424"/>
              <w:rPr>
                <w:b/>
                <w:sz w:val="24"/>
              </w:rPr>
            </w:pPr>
            <w:r>
              <w:rPr>
                <w:b/>
                <w:color w:val="7A7A7A"/>
                <w:spacing w:val="-1"/>
                <w:sz w:val="24"/>
              </w:rPr>
              <w:t>Current</w:t>
            </w:r>
            <w:r>
              <w:rPr>
                <w:b/>
                <w:color w:val="7A7A7A"/>
                <w:spacing w:val="-57"/>
                <w:sz w:val="24"/>
              </w:rPr>
              <w:t xml:space="preserve"> </w:t>
            </w:r>
            <w:r>
              <w:rPr>
                <w:b/>
                <w:color w:val="7A7A7A"/>
                <w:sz w:val="24"/>
              </w:rPr>
              <w:t>ratio</w:t>
            </w:r>
          </w:p>
        </w:tc>
        <w:tc>
          <w:tcPr>
            <w:tcW w:w="1263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49" w:lineRule="exact"/>
              <w:ind w:left="225"/>
            </w:pPr>
            <w:r>
              <w:rPr>
                <w:color w:val="7A7A7A"/>
              </w:rPr>
              <w:t>11.5%</w:t>
            </w:r>
          </w:p>
        </w:tc>
        <w:tc>
          <w:tcPr>
            <w:tcW w:w="1442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49" w:lineRule="exact"/>
              <w:ind w:left="465"/>
            </w:pPr>
            <w:r>
              <w:rPr>
                <w:color w:val="7A7A7A"/>
              </w:rPr>
              <w:t>9%</w:t>
            </w:r>
          </w:p>
        </w:tc>
        <w:tc>
          <w:tcPr>
            <w:tcW w:w="1503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49" w:lineRule="exact"/>
              <w:ind w:left="465" w:right="509"/>
              <w:jc w:val="center"/>
            </w:pPr>
            <w:r>
              <w:rPr>
                <w:color w:val="7A7A7A"/>
              </w:rPr>
              <w:t>25%</w:t>
            </w:r>
          </w:p>
        </w:tc>
        <w:tc>
          <w:tcPr>
            <w:tcW w:w="1503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49" w:lineRule="exact"/>
              <w:ind w:left="525"/>
            </w:pPr>
            <w:r>
              <w:rPr>
                <w:color w:val="7A7A7A"/>
              </w:rPr>
              <w:t>18%</w:t>
            </w:r>
          </w:p>
        </w:tc>
        <w:tc>
          <w:tcPr>
            <w:tcW w:w="1925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ECECEC"/>
          </w:tcPr>
          <w:p w:rsidR="00ED7ED0" w:rsidRDefault="00BE175A">
            <w:pPr>
              <w:pStyle w:val="TableParagraph"/>
              <w:spacing w:line="249" w:lineRule="exact"/>
              <w:ind w:left="525"/>
            </w:pPr>
            <w:r>
              <w:rPr>
                <w:color w:val="7A7A7A"/>
              </w:rPr>
              <w:t>21%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10"/>
        <w:rPr>
          <w:sz w:val="14"/>
        </w:rPr>
      </w:pPr>
      <w:r w:rsidRPr="00F54D0A">
        <w:pict>
          <v:group id="_x0000_s2752" style="position:absolute;margin-left:71.6pt;margin-top:10.55pt;width:489.8pt;height:128.4pt;z-index:-15723008;mso-wrap-distance-left:0;mso-wrap-distance-right:0;mso-position-horizontal-relative:page" coordorigin="1433,211" coordsize="9796,2568">
            <v:shape id="_x0000_s2768" type="#_x0000_t75" style="position:absolute;left:1440;top:218;width:9781;height:2553">
              <v:imagedata r:id="rId16" o:title=""/>
            </v:shape>
            <v:shape id="_x0000_s2767" style="position:absolute;left:1826;top:1266;width:7985;height:1041" coordorigin="1826,1267" coordsize="7985,1041" o:spt="100" adj="0,,0" path="m2338,1828r-512,l1826,2307r512,l2338,1828xm4207,1931r-513,l3694,2307r513,l4207,1931xm6074,1267r-511,l5563,2307r511,l6074,1267xm7942,1557r-512,l7430,2307r512,l7942,1557xm9811,1432r-511,l9300,2307r511,l9811,1432xe" fillcolor="#5b9bd4" stroked="f">
              <v:fill opacity="55769f"/>
              <v:stroke joinstyle="round"/>
              <v:formulas/>
              <v:path arrowok="t" o:connecttype="segments"/>
            </v:shape>
            <v:shape id="_x0000_s2766" style="position:absolute;left:1826;top:1266;width:7985;height:1041" coordorigin="1826,1267" coordsize="7985,1041" o:spt="100" adj="0,,0" path="m1826,1828r512,l2338,2307r-512,l1826,1828xm3694,1931r513,l4207,2307r-513,l3694,1931xm5563,1267r511,l6074,2307r-511,l5563,1267xm7430,1557r512,l7942,2307r-512,l7430,1557xm9300,1432r511,l9811,2307r-511,l9300,1432xe" filled="f" strokecolor="white">
              <v:stroke joinstyle="round"/>
              <v:formulas/>
              <v:path arrowok="t" o:connecttype="segments"/>
            </v:shape>
            <v:line id="_x0000_s2765" style="position:absolute" from="1660,2307" to="11001,2307" strokecolor="#404040" strokeweight="1.5pt"/>
            <v:rect id="_x0000_s2764" style="position:absolute;left:1440;top:218;width:9781;height:2553" filled="f" strokecolor="#bebebe"/>
            <v:shape id="_x0000_s2763" type="#_x0000_t202" style="position:absolute;left:3837;top:441;width:5005;height:361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Current</w:t>
                    </w:r>
                    <w:r>
                      <w:rPr>
                        <w:rFonts w:ascii="Calibri"/>
                        <w:b/>
                        <w:color w:val="404040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ratio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City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762" type="#_x0000_t202" style="position:absolute;left:5662;top:1392;width:334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25%</w:t>
                    </w:r>
                  </w:p>
                </w:txbxContent>
              </v:textbox>
            </v:shape>
            <v:shape id="_x0000_s2761" type="#_x0000_t202" style="position:absolute;left:7531;top:1684;width:334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18%</w:t>
                    </w:r>
                  </w:p>
                </w:txbxContent>
              </v:textbox>
            </v:shape>
            <v:shape id="_x0000_s2760" type="#_x0000_t202" style="position:absolute;left:9399;top:1559;width:334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21%</w:t>
                    </w:r>
                  </w:p>
                </w:txbxContent>
              </v:textbox>
            </v:shape>
            <v:shape id="_x0000_s2759" type="#_x0000_t202" style="position:absolute;left:3839;top:2034;width:24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9%</w:t>
                    </w:r>
                  </w:p>
                </w:txbxContent>
              </v:textbox>
            </v:shape>
            <v:shape id="_x0000_s2758" type="#_x0000_t202" style="position:absolute;left:2411;top:245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757" type="#_x0000_t202" style="position:absolute;left:4280;top:245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756" type="#_x0000_t202" style="position:absolute;left:6148;top:245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755" type="#_x0000_t202" style="position:absolute;left:8017;top:245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754" type="#_x0000_t202" style="position:absolute;left:9886;top:245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753" type="#_x0000_t202" style="position:absolute;left:1826;top:1828;width:512;height:480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-17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11.50%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7"/>
        <w:ind w:left="2400"/>
        <w:jc w:val="both"/>
      </w:pPr>
      <w:r>
        <w:t>Figure</w:t>
      </w:r>
      <w:r>
        <w:rPr>
          <w:spacing w:val="-3"/>
        </w:rPr>
        <w:t xml:space="preserve"> </w:t>
      </w:r>
      <w:r>
        <w:t>6.2: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ratio of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Bank Limited</w:t>
      </w:r>
    </w:p>
    <w:p w:rsidR="00ED7ED0" w:rsidRDefault="00BE175A">
      <w:pPr>
        <w:pStyle w:val="BodyText"/>
        <w:spacing w:before="180" w:line="360" w:lineRule="auto"/>
        <w:ind w:left="120" w:right="1437"/>
        <w:jc w:val="both"/>
      </w:pPr>
      <w:r>
        <w:t>Comment: The performance of current ratio of City Bank Limited is good and well balanced.</w:t>
      </w:r>
      <w:r>
        <w:rPr>
          <w:spacing w:val="1"/>
        </w:rPr>
        <w:t xml:space="preserve"> </w:t>
      </w:r>
      <w:r>
        <w:t>During two years of 2017 and 2018 was below 12% which was good if we consider economic</w:t>
      </w:r>
      <w:r>
        <w:rPr>
          <w:spacing w:val="-57"/>
        </w:rPr>
        <w:t xml:space="preserve"> </w:t>
      </w:r>
      <w:r>
        <w:t>conditions of Bangladesh and bank’s performance. After 2019 the performance of CBL about</w:t>
      </w:r>
      <w:r>
        <w:rPr>
          <w:spacing w:val="-57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>up.</w:t>
      </w:r>
    </w:p>
    <w:p w:rsidR="00ED7ED0" w:rsidRDefault="00BE175A">
      <w:pPr>
        <w:pStyle w:val="BodyText"/>
        <w:spacing w:before="161"/>
        <w:ind w:left="120"/>
        <w:jc w:val="both"/>
      </w:pPr>
      <w:r>
        <w:t>Current</w:t>
      </w:r>
      <w:r>
        <w:rPr>
          <w:spacing w:val="-3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Mercantile</w:t>
      </w:r>
      <w:r>
        <w:rPr>
          <w:spacing w:val="-2"/>
        </w:rPr>
        <w:t xml:space="preserve"> </w:t>
      </w:r>
      <w:r>
        <w:t>Bank Limited</w:t>
      </w:r>
    </w:p>
    <w:p w:rsidR="00ED7ED0" w:rsidRDefault="00BE175A">
      <w:pPr>
        <w:pStyle w:val="BodyText"/>
        <w:spacing w:before="183"/>
        <w:ind w:left="2093"/>
      </w:pPr>
      <w:r>
        <w:t>Table:</w:t>
      </w:r>
      <w:r>
        <w:rPr>
          <w:spacing w:val="-2"/>
        </w:rPr>
        <w:t xml:space="preserve"> </w:t>
      </w:r>
      <w:r>
        <w:t>6.3: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ratio of</w:t>
      </w:r>
      <w:r>
        <w:rPr>
          <w:spacing w:val="-2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 Limited</w:t>
      </w:r>
    </w:p>
    <w:p w:rsidR="00ED7ED0" w:rsidRDefault="00ED7ED0">
      <w:pPr>
        <w:pStyle w:val="BodyText"/>
        <w:spacing w:before="1" w:after="1"/>
        <w:rPr>
          <w:sz w:val="17"/>
        </w:rPr>
      </w:pPr>
    </w:p>
    <w:tbl>
      <w:tblPr>
        <w:tblW w:w="0" w:type="auto"/>
        <w:tblInd w:w="127" w:type="dxa"/>
        <w:tblBorders>
          <w:top w:val="single" w:sz="12" w:space="0" w:color="A8D08D"/>
          <w:left w:val="single" w:sz="12" w:space="0" w:color="A8D08D"/>
          <w:bottom w:val="single" w:sz="12" w:space="0" w:color="A8D08D"/>
          <w:right w:val="single" w:sz="12" w:space="0" w:color="A8D08D"/>
          <w:insideH w:val="single" w:sz="12" w:space="0" w:color="A8D08D"/>
          <w:insideV w:val="single" w:sz="12" w:space="0" w:color="A8D08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623"/>
        <w:gridCol w:w="1623"/>
        <w:gridCol w:w="1623"/>
        <w:gridCol w:w="1621"/>
        <w:gridCol w:w="1623"/>
      </w:tblGrid>
      <w:tr w:rsidR="00ED7ED0">
        <w:trPr>
          <w:trHeight w:val="542"/>
        </w:trPr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Particular</w:t>
            </w:r>
          </w:p>
          <w:p w:rsidR="00ED7ED0" w:rsidRDefault="00BE175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5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2017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5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2018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5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2019</w:t>
            </w:r>
          </w:p>
        </w:tc>
        <w:tc>
          <w:tcPr>
            <w:tcW w:w="1621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59" w:lineRule="exact"/>
              <w:ind w:left="10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2020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59" w:lineRule="exact"/>
              <w:ind w:left="10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2021</w:t>
            </w:r>
          </w:p>
        </w:tc>
      </w:tr>
      <w:tr w:rsidR="00ED7ED0">
        <w:trPr>
          <w:trHeight w:val="275"/>
        </w:trPr>
        <w:tc>
          <w:tcPr>
            <w:tcW w:w="1620" w:type="dxa"/>
            <w:tcBorders>
              <w:left w:val="nil"/>
              <w:bottom w:val="single" w:sz="2" w:space="0" w:color="A8D08D"/>
              <w:right w:val="single" w:sz="2" w:space="0" w:color="A8D08D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623" w:type="dxa"/>
            <w:tcBorders>
              <w:left w:val="single" w:sz="2" w:space="0" w:color="A8D08D"/>
              <w:bottom w:val="single" w:sz="2" w:space="0" w:color="A8D08D"/>
              <w:right w:val="single" w:sz="2" w:space="0" w:color="A8D08D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46" w:lineRule="exact"/>
              <w:ind w:left="105"/>
            </w:pPr>
            <w:r>
              <w:t>14.54%</w:t>
            </w:r>
          </w:p>
        </w:tc>
        <w:tc>
          <w:tcPr>
            <w:tcW w:w="1623" w:type="dxa"/>
            <w:tcBorders>
              <w:left w:val="single" w:sz="2" w:space="0" w:color="A8D08D"/>
              <w:bottom w:val="single" w:sz="2" w:space="0" w:color="A8D08D"/>
              <w:right w:val="single" w:sz="2" w:space="0" w:color="A8D08D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46" w:lineRule="exact"/>
              <w:ind w:left="105"/>
            </w:pPr>
            <w:r>
              <w:t>13%</w:t>
            </w:r>
          </w:p>
        </w:tc>
        <w:tc>
          <w:tcPr>
            <w:tcW w:w="1623" w:type="dxa"/>
            <w:tcBorders>
              <w:left w:val="single" w:sz="2" w:space="0" w:color="A8D08D"/>
              <w:bottom w:val="single" w:sz="2" w:space="0" w:color="A8D08D"/>
              <w:right w:val="single" w:sz="2" w:space="0" w:color="A8D08D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46" w:lineRule="exact"/>
              <w:ind w:left="105"/>
            </w:pPr>
            <w:r>
              <w:t>12.56%</w:t>
            </w:r>
          </w:p>
        </w:tc>
        <w:tc>
          <w:tcPr>
            <w:tcW w:w="1621" w:type="dxa"/>
            <w:tcBorders>
              <w:left w:val="single" w:sz="2" w:space="0" w:color="A8D08D"/>
              <w:bottom w:val="single" w:sz="2" w:space="0" w:color="A8D08D"/>
              <w:right w:val="single" w:sz="2" w:space="0" w:color="A8D08D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46" w:lineRule="exact"/>
              <w:ind w:left="104"/>
            </w:pPr>
            <w:r>
              <w:t>19%</w:t>
            </w:r>
          </w:p>
        </w:tc>
        <w:tc>
          <w:tcPr>
            <w:tcW w:w="1623" w:type="dxa"/>
            <w:tcBorders>
              <w:left w:val="single" w:sz="2" w:space="0" w:color="A8D08D"/>
              <w:bottom w:val="single" w:sz="2" w:space="0" w:color="A8D08D"/>
              <w:righ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46" w:lineRule="exact"/>
              <w:ind w:left="104"/>
            </w:pPr>
            <w:r>
              <w:t>19.75%</w:t>
            </w:r>
          </w:p>
        </w:tc>
      </w:tr>
    </w:tbl>
    <w:p w:rsidR="00ED7ED0" w:rsidRDefault="00ED7ED0">
      <w:pPr>
        <w:spacing w:line="246" w:lineRule="exact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F54D0A">
      <w:pPr>
        <w:pStyle w:val="BodyText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735" style="width:488.8pt;height:143.85pt;mso-position-horizontal-relative:char;mso-position-vertical-relative:line" coordsize="9776,2877">
            <v:shape id="_x0000_s2751" type="#_x0000_t75" style="position:absolute;left:7;top:7;width:9761;height:2862">
              <v:imagedata r:id="rId17" o:title=""/>
            </v:shape>
            <v:shape id="_x0000_s2750" style="position:absolute;left:393;top:1173;width:7968;height:1232" coordorigin="394,1174" coordsize="7968,1232" o:spt="100" adj="0,,0" path="m905,1498r-511,l394,2405r511,l905,1498xm2768,1594r-509,l2259,2405r509,l2768,1594xm4632,1620r-511,l4121,2405r511,l4632,1620xm6497,1222r-511,l5986,2405r511,l6497,1222xm8362,1174r-511,l7851,2405r511,l8362,1174xe" fillcolor="#c46627" stroked="f">
              <v:fill opacity="55769f"/>
              <v:stroke joinstyle="round"/>
              <v:formulas/>
              <v:path arrowok="t" o:connecttype="segments"/>
            </v:shape>
            <v:shape id="_x0000_s2749" style="position:absolute;left:393;top:1173;width:7968;height:1232" coordorigin="394,1174" coordsize="7968,1232" o:spt="100" adj="0,,0" path="m394,1498r511,l905,2405r-511,l394,1498xm2259,1594r508,l2767,2405r-508,l2259,1594xm4121,1620r511,l4632,2405r-511,l4121,1620xm5986,1222r511,l6497,2405r-511,l5986,1222xm7851,1174r511,l8362,2405r-511,l7851,1174xe" filled="f" strokecolor="white">
              <v:stroke joinstyle="round"/>
              <v:formulas/>
              <v:path arrowok="t" o:connecttype="segments"/>
            </v:shape>
            <v:line id="_x0000_s2748" style="position:absolute" from="228,2406" to="9549,2406" strokecolor="#404040" strokeweight="1.5pt"/>
            <v:rect id="_x0000_s2747" style="position:absolute;left:7;top:7;width:9761;height:2862" filled="f" strokecolor="#bebebe"/>
            <v:shape id="_x0000_s2746" type="#_x0000_t202" style="position:absolute;left:1833;top:230;width:6131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Current</w:t>
                    </w:r>
                    <w:r>
                      <w:rPr>
                        <w:rFonts w:ascii="Calibri"/>
                        <w:b/>
                        <w:color w:val="404040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Ratio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Mercantile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745" type="#_x0000_t202" style="position:absolute;left:6085;top:1347;width:334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19%</w:t>
                    </w:r>
                  </w:p>
                </w:txbxContent>
              </v:textbox>
            </v:shape>
            <v:shape id="_x0000_s2744" type="#_x0000_t202" style="position:absolute;left:7834;top:1300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19.75%</w:t>
                    </w:r>
                  </w:p>
                </w:txbxContent>
              </v:textbox>
            </v:shape>
            <v:shape id="_x0000_s2743" type="#_x0000_t202" style="position:absolute;left:376;top:1624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14.54%</w:t>
                    </w:r>
                  </w:p>
                </w:txbxContent>
              </v:textbox>
            </v:shape>
            <v:shape id="_x0000_s2742" type="#_x0000_t202" style="position:absolute;left:2356;top:1720;width:334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13%</w:t>
                    </w:r>
                  </w:p>
                </w:txbxContent>
              </v:textbox>
            </v:shape>
            <v:shape id="_x0000_s2741" type="#_x0000_t202" style="position:absolute;left:4105;top:1747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12.58%</w:t>
                    </w:r>
                  </w:p>
                </w:txbxContent>
              </v:textbox>
            </v:shape>
            <v:shape id="_x0000_s2740" type="#_x0000_t202" style="position:absolute;left:976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739" type="#_x0000_t202" style="position:absolute;left:2841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738" type="#_x0000_t202" style="position:absolute;left:4705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737" type="#_x0000_t202" style="position:absolute;left:6570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736" type="#_x0000_t202" style="position:absolute;left:8434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D7ED0" w:rsidRDefault="00ED7ED0">
      <w:pPr>
        <w:pStyle w:val="BodyText"/>
        <w:spacing w:before="4"/>
        <w:rPr>
          <w:sz w:val="6"/>
        </w:rPr>
      </w:pPr>
    </w:p>
    <w:p w:rsidR="00ED7ED0" w:rsidRDefault="00BE175A">
      <w:pPr>
        <w:pStyle w:val="BodyText"/>
        <w:spacing w:before="90"/>
        <w:ind w:left="2086"/>
        <w:jc w:val="both"/>
      </w:pPr>
      <w:r>
        <w:t>Figure</w:t>
      </w:r>
      <w:r>
        <w:rPr>
          <w:spacing w:val="-4"/>
        </w:rPr>
        <w:t xml:space="preserve"> </w:t>
      </w:r>
      <w:r>
        <w:t>6.3: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ratio of</w:t>
      </w:r>
      <w:r>
        <w:rPr>
          <w:spacing w:val="-1"/>
        </w:rPr>
        <w:t xml:space="preserve"> </w:t>
      </w:r>
      <w:r>
        <w:t>Mercantile</w:t>
      </w:r>
      <w:r>
        <w:rPr>
          <w:spacing w:val="-2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BE175A">
      <w:pPr>
        <w:pStyle w:val="BodyText"/>
        <w:spacing w:before="183" w:line="360" w:lineRule="auto"/>
        <w:ind w:left="120" w:right="1444"/>
        <w:jc w:val="both"/>
      </w:pPr>
      <w:r>
        <w:t>Comment:</w:t>
      </w:r>
      <w:r>
        <w:rPr>
          <w:spacing w:val="1"/>
        </w:rPr>
        <w:t xml:space="preserve"> </w:t>
      </w:r>
      <w:r>
        <w:t>Mercantile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liabilities.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MBL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performing a good result to pay short term liabilities. In 2017,2018 and 2019 the performance</w:t>
      </w:r>
      <w:r>
        <w:rPr>
          <w:spacing w:val="-57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average.</w:t>
      </w:r>
      <w:r>
        <w:rPr>
          <w:spacing w:val="4"/>
        </w:rPr>
        <w:t xml:space="preserve"> </w:t>
      </w:r>
      <w:r>
        <w:t>In 2021 the current ratio of this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is satisfied.</w:t>
      </w:r>
    </w:p>
    <w:p w:rsidR="00ED7ED0" w:rsidRDefault="00BE175A">
      <w:pPr>
        <w:pStyle w:val="Heading4"/>
        <w:numPr>
          <w:ilvl w:val="2"/>
          <w:numId w:val="6"/>
        </w:numPr>
        <w:tabs>
          <w:tab w:val="left" w:pos="700"/>
        </w:tabs>
        <w:spacing w:before="168"/>
        <w:ind w:left="699" w:hanging="580"/>
        <w:jc w:val="both"/>
      </w:pPr>
      <w:bookmarkStart w:id="57" w:name="_bookmark57"/>
      <w:bookmarkEnd w:id="57"/>
      <w:r>
        <w:t>Profitability</w:t>
      </w:r>
      <w:r>
        <w:rPr>
          <w:spacing w:val="-4"/>
        </w:rPr>
        <w:t xml:space="preserve"> </w:t>
      </w:r>
      <w:r>
        <w:t>Ratio</w:t>
      </w:r>
      <w:r>
        <w:rPr>
          <w:spacing w:val="-5"/>
        </w:rPr>
        <w:t xml:space="preserve"> </w:t>
      </w:r>
      <w:r>
        <w:t>Analysis</w:t>
      </w:r>
    </w:p>
    <w:p w:rsidR="00ED7ED0" w:rsidRDefault="00BE175A">
      <w:pPr>
        <w:pStyle w:val="ListParagraph"/>
        <w:numPr>
          <w:ilvl w:val="3"/>
          <w:numId w:val="6"/>
        </w:numPr>
        <w:tabs>
          <w:tab w:val="left" w:pos="884"/>
        </w:tabs>
        <w:spacing w:before="21" w:line="360" w:lineRule="auto"/>
        <w:ind w:right="1434" w:firstLine="0"/>
        <w:jc w:val="both"/>
        <w:rPr>
          <w:rFonts w:ascii="Calibri Light"/>
          <w:sz w:val="26"/>
        </w:rPr>
      </w:pPr>
      <w:bookmarkStart w:id="58" w:name="_bookmark58"/>
      <w:bookmarkEnd w:id="58"/>
      <w:r>
        <w:rPr>
          <w:rFonts w:ascii="Calibri Light"/>
          <w:sz w:val="26"/>
        </w:rPr>
        <w:t>Gross</w:t>
      </w:r>
      <w:r>
        <w:rPr>
          <w:rFonts w:ascii="Calibri Light"/>
          <w:spacing w:val="-15"/>
          <w:sz w:val="26"/>
        </w:rPr>
        <w:t xml:space="preserve"> </w:t>
      </w:r>
      <w:r>
        <w:rPr>
          <w:rFonts w:ascii="Calibri Light"/>
          <w:sz w:val="26"/>
        </w:rPr>
        <w:t>Profit</w:t>
      </w:r>
      <w:r>
        <w:rPr>
          <w:rFonts w:ascii="Calibri Light"/>
          <w:spacing w:val="-13"/>
          <w:sz w:val="26"/>
        </w:rPr>
        <w:t xml:space="preserve"> </w:t>
      </w:r>
      <w:r>
        <w:rPr>
          <w:rFonts w:ascii="Calibri Light"/>
          <w:sz w:val="26"/>
        </w:rPr>
        <w:t>Ratio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Gross</w:t>
      </w:r>
      <w:r>
        <w:rPr>
          <w:spacing w:val="-13"/>
          <w:sz w:val="24"/>
        </w:rPr>
        <w:t xml:space="preserve"> </w:t>
      </w:r>
      <w:r>
        <w:rPr>
          <w:sz w:val="24"/>
        </w:rPr>
        <w:t>profit</w:t>
      </w:r>
      <w:r>
        <w:rPr>
          <w:spacing w:val="-12"/>
          <w:sz w:val="24"/>
        </w:rPr>
        <w:t xml:space="preserve"> </w:t>
      </w:r>
      <w:r>
        <w:rPr>
          <w:sz w:val="24"/>
        </w:rPr>
        <w:t>margin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best</w:t>
      </w:r>
      <w:r>
        <w:rPr>
          <w:spacing w:val="-12"/>
          <w:sz w:val="24"/>
        </w:rPr>
        <w:t xml:space="preserve"> </w:t>
      </w:r>
      <w:r>
        <w:rPr>
          <w:sz w:val="24"/>
        </w:rPr>
        <w:t>tools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calculate</w:t>
      </w:r>
      <w:r>
        <w:rPr>
          <w:spacing w:val="-14"/>
          <w:sz w:val="24"/>
        </w:rPr>
        <w:t xml:space="preserve"> </w:t>
      </w:r>
      <w:r>
        <w:rPr>
          <w:sz w:val="24"/>
        </w:rPr>
        <w:t>profitability</w:t>
      </w:r>
      <w:r>
        <w:rPr>
          <w:spacing w:val="-57"/>
          <w:sz w:val="24"/>
        </w:rPr>
        <w:t xml:space="preserve"> </w:t>
      </w:r>
      <w:r>
        <w:rPr>
          <w:sz w:val="24"/>
        </w:rPr>
        <w:t>position of a particular firm. It is the difference between revenue which is earned by selling</w:t>
      </w:r>
      <w:r>
        <w:rPr>
          <w:spacing w:val="1"/>
          <w:sz w:val="24"/>
        </w:rPr>
        <w:t xml:space="preserve"> </w:t>
      </w:r>
      <w:r>
        <w:rPr>
          <w:sz w:val="24"/>
        </w:rPr>
        <w:t>goods and Cost of goods sold (COGS). In gross profit margin we can see two items. One is</w:t>
      </w:r>
      <w:r>
        <w:rPr>
          <w:spacing w:val="1"/>
          <w:sz w:val="24"/>
        </w:rPr>
        <w:t xml:space="preserve"> </w:t>
      </w:r>
      <w:r>
        <w:rPr>
          <w:sz w:val="24"/>
        </w:rPr>
        <w:t>gross profit and another one is net sales. In this ratio, experts want to see the impact of gross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profit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over</w:t>
      </w:r>
      <w:r>
        <w:rPr>
          <w:spacing w:val="-11"/>
          <w:sz w:val="24"/>
        </w:rPr>
        <w:t xml:space="preserve"> </w:t>
      </w:r>
      <w:r>
        <w:rPr>
          <w:sz w:val="24"/>
        </w:rPr>
        <w:t>net</w:t>
      </w:r>
      <w:r>
        <w:rPr>
          <w:spacing w:val="-12"/>
          <w:sz w:val="24"/>
        </w:rPr>
        <w:t xml:space="preserve"> </w:t>
      </w:r>
      <w:r>
        <w:rPr>
          <w:sz w:val="24"/>
        </w:rPr>
        <w:t>sales.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standard</w:t>
      </w:r>
      <w:r>
        <w:rPr>
          <w:spacing w:val="-13"/>
          <w:sz w:val="24"/>
        </w:rPr>
        <w:t xml:space="preserve"> </w:t>
      </w:r>
      <w:r>
        <w:rPr>
          <w:sz w:val="24"/>
        </w:rPr>
        <w:t>point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gross</w:t>
      </w:r>
      <w:r>
        <w:rPr>
          <w:spacing w:val="-12"/>
          <w:sz w:val="24"/>
        </w:rPr>
        <w:t xml:space="preserve"> </w:t>
      </w:r>
      <w:r>
        <w:rPr>
          <w:sz w:val="24"/>
        </w:rPr>
        <w:t>profit</w:t>
      </w:r>
      <w:r>
        <w:rPr>
          <w:spacing w:val="-12"/>
          <w:sz w:val="24"/>
        </w:rPr>
        <w:t xml:space="preserve"> </w:t>
      </w:r>
      <w:r>
        <w:rPr>
          <w:sz w:val="24"/>
        </w:rPr>
        <w:t>margin</w:t>
      </w:r>
      <w:r>
        <w:rPr>
          <w:spacing w:val="-12"/>
          <w:sz w:val="24"/>
        </w:rPr>
        <w:t xml:space="preserve"> </w:t>
      </w:r>
      <w:r>
        <w:rPr>
          <w:sz w:val="24"/>
        </w:rPr>
        <w:t>differs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12"/>
          <w:sz w:val="24"/>
        </w:rPr>
        <w:t xml:space="preserve"> </w:t>
      </w:r>
      <w:r>
        <w:rPr>
          <w:sz w:val="24"/>
        </w:rPr>
        <w:t>industry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industry.</w:t>
      </w:r>
      <w:r>
        <w:rPr>
          <w:spacing w:val="-57"/>
          <w:sz w:val="24"/>
        </w:rPr>
        <w:t xml:space="preserve"> </w:t>
      </w:r>
      <w:r>
        <w:rPr>
          <w:sz w:val="24"/>
        </w:rPr>
        <w:t>But</w:t>
      </w:r>
      <w:r>
        <w:rPr>
          <w:spacing w:val="-11"/>
          <w:sz w:val="24"/>
        </w:rPr>
        <w:t xml:space="preserve"> </w:t>
      </w:r>
      <w:r>
        <w:rPr>
          <w:sz w:val="24"/>
        </w:rPr>
        <w:t>according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finance</w:t>
      </w:r>
      <w:r>
        <w:rPr>
          <w:spacing w:val="-10"/>
          <w:sz w:val="24"/>
        </w:rPr>
        <w:t xml:space="preserve"> </w:t>
      </w:r>
      <w:r>
        <w:rPr>
          <w:sz w:val="24"/>
        </w:rPr>
        <w:t>expert</w:t>
      </w:r>
      <w:r>
        <w:rPr>
          <w:spacing w:val="-10"/>
          <w:sz w:val="24"/>
        </w:rPr>
        <w:t xml:space="preserve"> </w:t>
      </w:r>
      <w:r>
        <w:rPr>
          <w:sz w:val="24"/>
        </w:rPr>
        <w:t>10%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considered</w:t>
      </w:r>
      <w:r>
        <w:rPr>
          <w:spacing w:val="-9"/>
          <w:sz w:val="24"/>
        </w:rPr>
        <w:t xml:space="preserve"> </w:t>
      </w:r>
      <w:r>
        <w:rPr>
          <w:sz w:val="24"/>
        </w:rPr>
        <w:t>good.</w:t>
      </w:r>
      <w:r>
        <w:rPr>
          <w:spacing w:val="-11"/>
          <w:sz w:val="24"/>
        </w:rPr>
        <w:t xml:space="preserve"> </w:t>
      </w:r>
      <w:r>
        <w:rPr>
          <w:sz w:val="24"/>
        </w:rPr>
        <w:t>But</w:t>
      </w:r>
      <w:r>
        <w:rPr>
          <w:spacing w:val="-10"/>
          <w:sz w:val="24"/>
        </w:rPr>
        <w:t xml:space="preserve"> </w:t>
      </w:r>
      <w:r>
        <w:rPr>
          <w:sz w:val="24"/>
        </w:rPr>
        <w:t>some</w:t>
      </w:r>
      <w:r>
        <w:rPr>
          <w:spacing w:val="-9"/>
          <w:sz w:val="24"/>
        </w:rPr>
        <w:t xml:space="preserve"> </w:t>
      </w:r>
      <w:r>
        <w:rPr>
          <w:sz w:val="24"/>
        </w:rPr>
        <w:t>experts</w:t>
      </w:r>
    </w:p>
    <w:p w:rsidR="00ED7ED0" w:rsidRDefault="00F54D0A">
      <w:pPr>
        <w:pStyle w:val="BodyText"/>
        <w:spacing w:before="64" w:line="234" w:lineRule="exact"/>
        <w:ind w:left="120"/>
        <w:jc w:val="both"/>
        <w:rPr>
          <w:rFonts w:ascii="Cambria Math" w:eastAsia="Cambria Math"/>
        </w:rPr>
      </w:pPr>
      <w:r w:rsidRPr="00F54D0A">
        <w:pict>
          <v:rect id="_x0000_s2734" style="position:absolute;left:0;text-align:left;margin-left:423.3pt;margin-top:10.75pt;width:52.2pt;height:.85pt;z-index:-19095040;mso-position-horizontal-relative:page" fillcolor="black" stroked="f">
            <w10:wrap anchorx="page"/>
          </v:rect>
        </w:pict>
      </w:r>
      <w:r w:rsidR="00BE175A">
        <w:t>say</w:t>
      </w:r>
      <w:r w:rsidR="00BE175A">
        <w:rPr>
          <w:spacing w:val="2"/>
        </w:rPr>
        <w:t xml:space="preserve"> </w:t>
      </w:r>
      <w:r w:rsidR="00BE175A">
        <w:t>20%</w:t>
      </w:r>
      <w:r w:rsidR="00BE175A">
        <w:rPr>
          <w:spacing w:val="6"/>
        </w:rPr>
        <w:t xml:space="preserve"> </w:t>
      </w:r>
      <w:r w:rsidR="00BE175A">
        <w:t>is</w:t>
      </w:r>
      <w:r w:rsidR="00BE175A">
        <w:rPr>
          <w:spacing w:val="8"/>
        </w:rPr>
        <w:t xml:space="preserve"> </w:t>
      </w:r>
      <w:r w:rsidR="00BE175A">
        <w:t>best</w:t>
      </w:r>
      <w:r w:rsidR="00BE175A">
        <w:rPr>
          <w:spacing w:val="8"/>
        </w:rPr>
        <w:t xml:space="preserve"> </w:t>
      </w:r>
      <w:r w:rsidR="00BE175A">
        <w:t>result</w:t>
      </w:r>
      <w:r w:rsidR="00BE175A">
        <w:rPr>
          <w:spacing w:val="8"/>
        </w:rPr>
        <w:t xml:space="preserve"> </w:t>
      </w:r>
      <w:r w:rsidR="00BE175A">
        <w:t>of</w:t>
      </w:r>
      <w:r w:rsidR="00BE175A">
        <w:rPr>
          <w:spacing w:val="9"/>
        </w:rPr>
        <w:t xml:space="preserve"> </w:t>
      </w:r>
      <w:r w:rsidR="00BE175A">
        <w:t>a</w:t>
      </w:r>
      <w:r w:rsidR="00BE175A">
        <w:rPr>
          <w:spacing w:val="6"/>
        </w:rPr>
        <w:t xml:space="preserve"> </w:t>
      </w:r>
      <w:r w:rsidR="00BE175A">
        <w:t>company.</w:t>
      </w:r>
      <w:r w:rsidR="00BE175A">
        <w:rPr>
          <w:spacing w:val="8"/>
        </w:rPr>
        <w:t xml:space="preserve"> </w:t>
      </w:r>
      <w:r w:rsidR="00BE175A">
        <w:t>The</w:t>
      </w:r>
      <w:r w:rsidR="00BE175A">
        <w:rPr>
          <w:spacing w:val="8"/>
        </w:rPr>
        <w:t xml:space="preserve"> </w:t>
      </w:r>
      <w:r w:rsidR="00BE175A">
        <w:t>formula</w:t>
      </w:r>
      <w:r w:rsidR="00BE175A">
        <w:rPr>
          <w:spacing w:val="9"/>
        </w:rPr>
        <w:t xml:space="preserve"> </w:t>
      </w:r>
      <w:r w:rsidR="00BE175A">
        <w:t>of</w:t>
      </w:r>
      <w:r w:rsidR="00BE175A">
        <w:rPr>
          <w:spacing w:val="7"/>
        </w:rPr>
        <w:t xml:space="preserve"> </w:t>
      </w:r>
      <w:r w:rsidR="00BE175A">
        <w:t>gross</w:t>
      </w:r>
      <w:r w:rsidR="00BE175A">
        <w:rPr>
          <w:spacing w:val="8"/>
        </w:rPr>
        <w:t xml:space="preserve"> </w:t>
      </w:r>
      <w:r w:rsidR="00BE175A">
        <w:t>profit</w:t>
      </w:r>
      <w:r w:rsidR="00BE175A">
        <w:rPr>
          <w:spacing w:val="8"/>
        </w:rPr>
        <w:t xml:space="preserve"> </w:t>
      </w:r>
      <w:r w:rsidR="00BE175A">
        <w:t>margin</w:t>
      </w:r>
      <w:r w:rsidR="00BE175A">
        <w:rPr>
          <w:spacing w:val="8"/>
        </w:rPr>
        <w:t xml:space="preserve"> </w:t>
      </w:r>
      <w:r w:rsidR="00BE175A">
        <w:rPr>
          <w:rFonts w:ascii="Cambria Math" w:eastAsia="Cambria Math"/>
          <w:vertAlign w:val="superscript"/>
        </w:rPr>
        <w:t>𝐺𝑟𝑜𝑠𝑠</w:t>
      </w:r>
      <w:r w:rsidR="00BE175A">
        <w:rPr>
          <w:rFonts w:ascii="Cambria Math" w:eastAsia="Cambria Math"/>
          <w:spacing w:val="-8"/>
        </w:rPr>
        <w:t xml:space="preserve"> </w:t>
      </w:r>
      <w:r w:rsidR="00BE175A">
        <w:rPr>
          <w:rFonts w:ascii="Cambria Math" w:eastAsia="Cambria Math"/>
          <w:vertAlign w:val="superscript"/>
        </w:rPr>
        <w:t>𝑝𝑟𝑜𝑓𝑖𝑡</w:t>
      </w:r>
    </w:p>
    <w:p w:rsidR="00ED7ED0" w:rsidRDefault="00BE175A">
      <w:pPr>
        <w:spacing w:line="152" w:lineRule="exact"/>
        <w:ind w:right="2555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𝑁𝑒𝑡</w:t>
      </w:r>
      <w:r>
        <w:rPr>
          <w:rFonts w:ascii="Cambria Math" w:eastAsia="Cambria Math"/>
          <w:spacing w:val="-7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𝑠𝑎𝑙𝑒𝑠</w:t>
      </w:r>
    </w:p>
    <w:p w:rsidR="00ED7ED0" w:rsidRDefault="00ED7ED0">
      <w:pPr>
        <w:pStyle w:val="BodyText"/>
        <w:spacing w:before="9"/>
        <w:rPr>
          <w:rFonts w:ascii="Cambria Math"/>
          <w:sz w:val="14"/>
        </w:rPr>
      </w:pPr>
    </w:p>
    <w:p w:rsidR="00ED7ED0" w:rsidRDefault="00BE175A">
      <w:pPr>
        <w:spacing w:before="90"/>
        <w:ind w:left="244" w:right="1572"/>
        <w:jc w:val="center"/>
        <w:rPr>
          <w:sz w:val="20"/>
        </w:rPr>
      </w:pPr>
      <w:r>
        <w:rPr>
          <w:sz w:val="24"/>
        </w:rPr>
        <w:t>Table:6.4:</w:t>
      </w:r>
      <w:r>
        <w:rPr>
          <w:spacing w:val="-2"/>
          <w:sz w:val="24"/>
        </w:rPr>
        <w:t xml:space="preserve"> </w:t>
      </w:r>
      <w:r>
        <w:rPr>
          <w:sz w:val="20"/>
        </w:rPr>
        <w:t>Gross</w:t>
      </w:r>
      <w:r>
        <w:rPr>
          <w:spacing w:val="-2"/>
          <w:sz w:val="20"/>
        </w:rPr>
        <w:t xml:space="preserve"> </w:t>
      </w:r>
      <w:r>
        <w:rPr>
          <w:sz w:val="20"/>
        </w:rPr>
        <w:t>profit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Eastern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2"/>
          <w:sz w:val="20"/>
        </w:rPr>
        <w:t xml:space="preserve"> </w:t>
      </w:r>
      <w:r>
        <w:rPr>
          <w:sz w:val="20"/>
        </w:rPr>
        <w:t>Limited,</w:t>
      </w:r>
      <w:r>
        <w:rPr>
          <w:spacing w:val="-2"/>
          <w:sz w:val="20"/>
        </w:rPr>
        <w:t xml:space="preserve"> </w:t>
      </w:r>
      <w:r>
        <w:rPr>
          <w:sz w:val="20"/>
        </w:rPr>
        <w:t>City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2"/>
          <w:sz w:val="20"/>
        </w:rPr>
        <w:t xml:space="preserve"> </w:t>
      </w:r>
      <w:r>
        <w:rPr>
          <w:sz w:val="20"/>
        </w:rPr>
        <w:t>Limited and</w:t>
      </w:r>
      <w:r>
        <w:rPr>
          <w:spacing w:val="-1"/>
          <w:sz w:val="20"/>
        </w:rPr>
        <w:t xml:space="preserve"> </w:t>
      </w:r>
      <w:r>
        <w:rPr>
          <w:sz w:val="20"/>
        </w:rPr>
        <w:t>Mercantile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2"/>
          <w:sz w:val="20"/>
        </w:rPr>
        <w:t xml:space="preserve"> </w:t>
      </w:r>
      <w:r>
        <w:rPr>
          <w:sz w:val="20"/>
        </w:rPr>
        <w:t>Limited.</w:t>
      </w:r>
    </w:p>
    <w:p w:rsidR="00ED7ED0" w:rsidRDefault="00ED7ED0">
      <w:pPr>
        <w:pStyle w:val="BodyText"/>
        <w:spacing w:before="2"/>
        <w:rPr>
          <w:sz w:val="1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268"/>
        <w:gridCol w:w="1700"/>
        <w:gridCol w:w="1701"/>
        <w:gridCol w:w="1701"/>
        <w:gridCol w:w="2137"/>
      </w:tblGrid>
      <w:tr w:rsidR="00ED7ED0">
        <w:trPr>
          <w:trHeight w:val="249"/>
        </w:trPr>
        <w:tc>
          <w:tcPr>
            <w:tcW w:w="10206" w:type="dxa"/>
            <w:gridSpan w:val="6"/>
            <w:shd w:val="clear" w:color="auto" w:fill="FFC000"/>
          </w:tcPr>
          <w:p w:rsidR="00ED7ED0" w:rsidRDefault="00BE175A">
            <w:pPr>
              <w:pStyle w:val="TableParagraph"/>
              <w:spacing w:before="10" w:line="220" w:lineRule="exact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Gross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Profit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Margin</w:t>
            </w:r>
          </w:p>
        </w:tc>
      </w:tr>
      <w:tr w:rsidR="00ED7ED0">
        <w:trPr>
          <w:trHeight w:val="254"/>
        </w:trPr>
        <w:tc>
          <w:tcPr>
            <w:tcW w:w="1699" w:type="dxa"/>
            <w:tcBorders>
              <w:left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268" w:type="dxa"/>
            <w:tcBorders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4" w:lineRule="exact"/>
              <w:ind w:left="112"/>
            </w:pPr>
            <w:r>
              <w:t>2017</w:t>
            </w:r>
          </w:p>
        </w:tc>
        <w:tc>
          <w:tcPr>
            <w:tcW w:w="1700" w:type="dxa"/>
            <w:tcBorders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4" w:lineRule="exact"/>
              <w:ind w:left="544"/>
            </w:pPr>
            <w:r>
              <w:t>2018</w:t>
            </w:r>
          </w:p>
        </w:tc>
        <w:tc>
          <w:tcPr>
            <w:tcW w:w="1701" w:type="dxa"/>
            <w:tcBorders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4" w:lineRule="exact"/>
              <w:ind w:left="544"/>
            </w:pPr>
            <w:r>
              <w:t>2019</w:t>
            </w:r>
          </w:p>
        </w:tc>
        <w:tc>
          <w:tcPr>
            <w:tcW w:w="1701" w:type="dxa"/>
            <w:tcBorders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4" w:lineRule="exact"/>
              <w:ind w:left="544"/>
            </w:pPr>
            <w:r>
              <w:t>2020</w:t>
            </w:r>
          </w:p>
        </w:tc>
        <w:tc>
          <w:tcPr>
            <w:tcW w:w="2137" w:type="dxa"/>
            <w:tcBorders>
              <w:bottom w:val="single" w:sz="4" w:space="0" w:color="FFD966"/>
              <w:right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4" w:lineRule="exact"/>
              <w:ind w:left="543"/>
            </w:pPr>
            <w:r>
              <w:t>2021</w:t>
            </w:r>
          </w:p>
        </w:tc>
      </w:tr>
      <w:tr w:rsidR="00ED7ED0">
        <w:trPr>
          <w:trHeight w:val="460"/>
        </w:trPr>
        <w:tc>
          <w:tcPr>
            <w:tcW w:w="169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tabs>
                <w:tab w:val="left" w:pos="1131"/>
              </w:tabs>
              <w:spacing w:line="230" w:lineRule="atLeast"/>
              <w:ind w:left="10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Eastern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Bank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Ltd</w:t>
            </w:r>
          </w:p>
        </w:tc>
        <w:tc>
          <w:tcPr>
            <w:tcW w:w="1268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45.20%</w:t>
            </w:r>
          </w:p>
        </w:tc>
        <w:tc>
          <w:tcPr>
            <w:tcW w:w="1700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45.63%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43.76%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45.58%</w:t>
            </w:r>
          </w:p>
        </w:tc>
        <w:tc>
          <w:tcPr>
            <w:tcW w:w="2137" w:type="dxa"/>
            <w:tcBorders>
              <w:top w:val="single" w:sz="4" w:space="0" w:color="FFD966"/>
              <w:bottom w:val="single" w:sz="4" w:space="0" w:color="FFD966"/>
              <w:right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3"/>
              <w:rPr>
                <w:sz w:val="20"/>
              </w:rPr>
            </w:pPr>
            <w:r>
              <w:rPr>
                <w:sz w:val="20"/>
              </w:rPr>
              <w:t>38.99%</w:t>
            </w:r>
          </w:p>
        </w:tc>
      </w:tr>
      <w:tr w:rsidR="00ED7ED0">
        <w:trPr>
          <w:trHeight w:val="230"/>
        </w:trPr>
        <w:tc>
          <w:tcPr>
            <w:tcW w:w="169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Ltd.</w:t>
            </w:r>
          </w:p>
        </w:tc>
        <w:tc>
          <w:tcPr>
            <w:tcW w:w="1268" w:type="dxa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53.9%</w:t>
            </w:r>
          </w:p>
        </w:tc>
        <w:tc>
          <w:tcPr>
            <w:tcW w:w="1700" w:type="dxa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544"/>
              <w:rPr>
                <w:sz w:val="20"/>
              </w:rPr>
            </w:pPr>
            <w:r>
              <w:rPr>
                <w:sz w:val="20"/>
              </w:rPr>
              <w:t>58%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544"/>
              <w:rPr>
                <w:sz w:val="20"/>
              </w:rPr>
            </w:pPr>
            <w:r>
              <w:rPr>
                <w:sz w:val="20"/>
              </w:rPr>
              <w:t>54.7%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544"/>
              <w:rPr>
                <w:sz w:val="20"/>
              </w:rPr>
            </w:pPr>
            <w:r>
              <w:rPr>
                <w:sz w:val="20"/>
              </w:rPr>
              <w:t>57.9%</w:t>
            </w:r>
          </w:p>
        </w:tc>
        <w:tc>
          <w:tcPr>
            <w:tcW w:w="2137" w:type="dxa"/>
            <w:tcBorders>
              <w:top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543"/>
              <w:rPr>
                <w:sz w:val="20"/>
              </w:rPr>
            </w:pPr>
            <w:r>
              <w:rPr>
                <w:sz w:val="20"/>
              </w:rPr>
              <w:t>48.65%</w:t>
            </w:r>
          </w:p>
        </w:tc>
      </w:tr>
      <w:tr w:rsidR="00ED7ED0">
        <w:trPr>
          <w:trHeight w:val="412"/>
        </w:trPr>
        <w:tc>
          <w:tcPr>
            <w:tcW w:w="169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tabs>
                <w:tab w:val="left" w:pos="1177"/>
              </w:tabs>
              <w:spacing w:line="206" w:lineRule="exact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Mercantile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Bank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Ltd</w:t>
            </w:r>
          </w:p>
        </w:tc>
        <w:tc>
          <w:tcPr>
            <w:tcW w:w="1268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24%</w:t>
            </w:r>
          </w:p>
        </w:tc>
        <w:tc>
          <w:tcPr>
            <w:tcW w:w="1700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29%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26.7%</w:t>
            </w:r>
          </w:p>
        </w:tc>
        <w:tc>
          <w:tcPr>
            <w:tcW w:w="1701" w:type="dxa"/>
            <w:tcBorders>
              <w:top w:val="single" w:sz="4" w:space="0" w:color="FFD966"/>
              <w:bottom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4"/>
              <w:rPr>
                <w:sz w:val="20"/>
              </w:rPr>
            </w:pPr>
            <w:r>
              <w:rPr>
                <w:sz w:val="20"/>
              </w:rPr>
              <w:t>22.36%</w:t>
            </w:r>
          </w:p>
        </w:tc>
        <w:tc>
          <w:tcPr>
            <w:tcW w:w="2137" w:type="dxa"/>
            <w:tcBorders>
              <w:top w:val="single" w:sz="4" w:space="0" w:color="FFD966"/>
              <w:bottom w:val="single" w:sz="4" w:space="0" w:color="FFD966"/>
              <w:right w:val="single" w:sz="4" w:space="0" w:color="FFD966"/>
            </w:tcBorders>
          </w:tcPr>
          <w:p w:rsidR="00ED7ED0" w:rsidRDefault="00BE175A">
            <w:pPr>
              <w:pStyle w:val="TableParagraph"/>
              <w:spacing w:line="225" w:lineRule="exact"/>
              <w:ind w:left="543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rPr>
          <w:sz w:val="20"/>
        </w:rPr>
      </w:pPr>
      <w:r w:rsidRPr="00F54D0A">
        <w:pict>
          <v:group id="_x0000_s2717" style="position:absolute;margin-left:71.6pt;margin-top:13.5pt;width:496.35pt;height:110.95pt;z-index:-15721984;mso-wrap-distance-left:0;mso-wrap-distance-right:0;mso-position-horizontal-relative:page" coordorigin="1433,270" coordsize="9927,2219">
            <v:shape id="_x0000_s2733" type="#_x0000_t75" style="position:absolute;left:2252;top:1227;width:9080;height:930">
              <v:imagedata r:id="rId18" o:title=""/>
            </v:shape>
            <v:line id="_x0000_s2732" style="position:absolute" from="2253,2157" to="11333,2157" strokecolor="#d9d9d9"/>
            <v:rect id="_x0000_s2731" style="position:absolute;left:1440;top:277;width:9912;height:2193" filled="f" strokecolor="#d9d9d9"/>
            <v:shape id="_x0000_s2730" type="#_x0000_t202" style="position:absolute;left:1547;top:502;width:9806;height:36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3121"/>
                        <w:tab w:val="left" w:pos="9785"/>
                      </w:tabs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color w:val="585858"/>
                        <w:position w:val="1"/>
                        <w:sz w:val="18"/>
                      </w:rPr>
                      <w:t>60.00%</w:t>
                    </w:r>
                    <w:r>
                      <w:rPr>
                        <w:rFonts w:ascii="Calibri"/>
                        <w:strike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z w:val="36"/>
                      </w:rPr>
                      <w:t>GROSS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pacing w:val="4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z w:val="36"/>
                      </w:rPr>
                      <w:t>PROFIT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pacing w:val="4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pacing w:val="4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z w:val="36"/>
                      </w:rPr>
                      <w:t>EBL</w:t>
                    </w:r>
                    <w:r>
                      <w:rPr>
                        <w:rFonts w:ascii="Calibri"/>
                        <w:b/>
                        <w:strike/>
                        <w:color w:val="585858"/>
                        <w:sz w:val="36"/>
                      </w:rPr>
                      <w:tab/>
                    </w:r>
                  </w:p>
                </w:txbxContent>
              </v:textbox>
            </v:shape>
            <v:shape id="_x0000_s2729" type="#_x0000_t202" style="position:absolute;left:1547;top:1349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40.00%</w:t>
                    </w:r>
                  </w:p>
                </w:txbxContent>
              </v:textbox>
            </v:shape>
            <v:shape id="_x0000_s2728" type="#_x0000_t202" style="position:absolute;left:2501;top:1370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45.20%</w:t>
                    </w:r>
                  </w:p>
                </w:txbxContent>
              </v:textbox>
            </v:shape>
            <v:shape id="_x0000_s2727" type="#_x0000_t202" style="position:absolute;left:4318;top:1354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45.63%</w:t>
                    </w:r>
                  </w:p>
                </w:txbxContent>
              </v:textbox>
            </v:shape>
            <v:shape id="_x0000_s2726" type="#_x0000_t202" style="position:absolute;left:6134;top:1433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43.46%</w:t>
                    </w:r>
                  </w:p>
                </w:txbxContent>
              </v:textbox>
            </v:shape>
            <v:shape id="_x0000_s2725" type="#_x0000_t202" style="position:absolute;left:7950;top:1356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45.58%</w:t>
                    </w:r>
                  </w:p>
                </w:txbxContent>
              </v:textbox>
            </v:shape>
            <v:shape id="_x0000_s2724" type="#_x0000_t202" style="position:absolute;left:9767;top:1595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38.99%</w:t>
                    </w:r>
                  </w:p>
                </w:txbxContent>
              </v:textbox>
            </v:shape>
            <v:shape id="_x0000_s2723" type="#_x0000_t202" style="position:absolute;left:1547;top:2074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20.00%</w:t>
                    </w:r>
                  </w:p>
                </w:txbxContent>
              </v:textbox>
            </v:shape>
            <v:shape id="_x0000_s2722" type="#_x0000_t202" style="position:absolute;left:2978;top:23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721" type="#_x0000_t202" style="position:absolute;left:4795;top:23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720" type="#_x0000_t202" style="position:absolute;left:6611;top:23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719" type="#_x0000_t202" style="position:absolute;left:8427;top:23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718" type="#_x0000_t202" style="position:absolute;left:10244;top:23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58"/>
        <w:ind w:left="250" w:right="1572"/>
        <w:jc w:val="center"/>
      </w:pPr>
      <w:r>
        <w:t>Figure</w:t>
      </w:r>
      <w:r>
        <w:rPr>
          <w:spacing w:val="-4"/>
        </w:rPr>
        <w:t xml:space="preserve"> </w:t>
      </w:r>
      <w:r>
        <w:t>6.4:</w:t>
      </w:r>
      <w:r>
        <w:rPr>
          <w:spacing w:val="-1"/>
        </w:rPr>
        <w:t xml:space="preserve"> </w:t>
      </w:r>
      <w:r>
        <w:t>Gross</w:t>
      </w:r>
      <w:r>
        <w:rPr>
          <w:spacing w:val="-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margin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Eastern</w:t>
      </w:r>
      <w:r>
        <w:rPr>
          <w:spacing w:val="1"/>
        </w:rPr>
        <w:t xml:space="preserve"> </w:t>
      </w:r>
      <w:r>
        <w:t>Bank Limited.</w:t>
      </w:r>
    </w:p>
    <w:p w:rsidR="00ED7ED0" w:rsidRDefault="00ED7ED0">
      <w:pPr>
        <w:jc w:val="center"/>
        <w:sectPr w:rsidR="00ED7ED0">
          <w:pgSz w:w="11910" w:h="16840"/>
          <w:pgMar w:top="142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8"/>
        <w:jc w:val="both"/>
      </w:pPr>
      <w:r>
        <w:lastRenderedPageBreak/>
        <w:t>Comment: The graph is about gross profit margin of Eastern Bank Limited past 5 years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year. As we know in banking industry 20% profit</w:t>
      </w:r>
      <w:r>
        <w:rPr>
          <w:spacing w:val="1"/>
        </w:rPr>
        <w:t xml:space="preserve"> </w:t>
      </w:r>
      <w:r>
        <w:t>margin considered as good</w:t>
      </w:r>
      <w:r>
        <w:rPr>
          <w:spacing w:val="1"/>
        </w:rPr>
        <w:t xml:space="preserve"> </w:t>
      </w:r>
      <w:r>
        <w:t>performance, EBL shows a consecutive good performance in gross profit margin. But readers</w:t>
      </w:r>
      <w:r>
        <w:rPr>
          <w:spacing w:val="-57"/>
        </w:rPr>
        <w:t xml:space="preserve"> </w:t>
      </w:r>
      <w:r>
        <w:t>have to evaluate performance year by year. From 2017 to 2020 financial years we can see the</w:t>
      </w:r>
      <w:r>
        <w:rPr>
          <w:spacing w:val="1"/>
        </w:rPr>
        <w:t xml:space="preserve"> </w:t>
      </w:r>
      <w:r>
        <w:t>performance was more than 42%. But in 2020-2021 financial the result was below 40%. It</w:t>
      </w:r>
      <w:r>
        <w:rPr>
          <w:spacing w:val="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 lose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proportion profit.</w:t>
      </w:r>
    </w:p>
    <w:p w:rsidR="00ED7ED0" w:rsidRDefault="00F54D0A">
      <w:pPr>
        <w:pStyle w:val="BodyText"/>
        <w:spacing w:before="3"/>
        <w:rPr>
          <w:sz w:val="10"/>
        </w:rPr>
      </w:pPr>
      <w:r w:rsidRPr="00F54D0A">
        <w:pict>
          <v:group id="_x0000_s2698" style="position:absolute;margin-left:71.6pt;margin-top:7.9pt;width:452.05pt;height:126.75pt;z-index:-15720960;mso-wrap-distance-left:0;mso-wrap-distance-right:0;mso-position-horizontal-relative:page" coordorigin="1433,158" coordsize="9041,2535">
            <v:shape id="_x0000_s2716" type="#_x0000_t75" style="position:absolute;left:2275;top:977;width:8111;height:15">
              <v:imagedata r:id="rId19" o:title=""/>
            </v:shape>
            <v:shape id="_x0000_s2715" type="#_x0000_t75" style="position:absolute;left:2275;top:1254;width:8111;height:967">
              <v:imagedata r:id="rId20" o:title=""/>
            </v:shape>
            <v:line id="_x0000_s2714" style="position:absolute" from="2276,2222" to="10386,2222" strokecolor="#d9d9d9"/>
            <v:rect id="_x0000_s2713" style="position:absolute;left:1440;top:165;width:9026;height:2520" filled="f" strokecolor="#d9d9d9"/>
            <v:shape id="_x0000_s2712" type="#_x0000_t202" style="position:absolute;left:4217;top:389;width:3476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GROSS</w:t>
                    </w:r>
                    <w:r>
                      <w:rPr>
                        <w:rFonts w:ascii="Calibri"/>
                        <w:b/>
                        <w:color w:val="585858"/>
                        <w:spacing w:val="5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PROFIT</w:t>
                    </w:r>
                    <w:r>
                      <w:rPr>
                        <w:rFonts w:ascii="Calibri"/>
                        <w:b/>
                        <w:color w:val="585858"/>
                        <w:spacing w:val="5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585858"/>
                        <w:spacing w:val="5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CBL</w:t>
                    </w:r>
                  </w:p>
                </w:txbxContent>
              </v:textbox>
            </v:shape>
            <v:shape id="_x0000_s2711" type="#_x0000_t202" style="position:absolute;left:1570;top:900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50.00%</w:t>
                    </w:r>
                  </w:p>
                </w:txbxContent>
              </v:textbox>
            </v:shape>
            <v:shape id="_x0000_s2710" type="#_x0000_t202" style="position:absolute;left:1570;top:1519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40.00%</w:t>
                    </w:r>
                  </w:p>
                </w:txbxContent>
              </v:textbox>
            </v:shape>
            <v:shape id="_x0000_s2709" type="#_x0000_t202" style="position:absolute;left:2469;top:1407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45.20%</w:t>
                    </w:r>
                  </w:p>
                </w:txbxContent>
              </v:textbox>
            </v:shape>
            <v:shape id="_x0000_s2708" type="#_x0000_t202" style="position:absolute;left:4091;top:1380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45.63%</w:t>
                    </w:r>
                  </w:p>
                </w:txbxContent>
              </v:textbox>
            </v:shape>
            <v:shape id="_x0000_s2707" type="#_x0000_t202" style="position:absolute;left:5714;top:1515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43.46%</w:t>
                    </w:r>
                  </w:p>
                </w:txbxContent>
              </v:textbox>
            </v:shape>
            <v:shape id="_x0000_s2706" type="#_x0000_t202" style="position:absolute;left:7336;top:1384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45.58%</w:t>
                    </w:r>
                  </w:p>
                </w:txbxContent>
              </v:textbox>
            </v:shape>
            <v:shape id="_x0000_s2705" type="#_x0000_t202" style="position:absolute;left:8958;top:1791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38.99%</w:t>
                    </w:r>
                  </w:p>
                </w:txbxContent>
              </v:textbox>
            </v:shape>
            <v:shape id="_x0000_s2704" type="#_x0000_t202" style="position:absolute;left:1570;top:2138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30.00%</w:t>
                    </w:r>
                  </w:p>
                </w:txbxContent>
              </v:textbox>
            </v:shape>
            <v:shape id="_x0000_s2703" type="#_x0000_t202" style="position:absolute;left:2905;top:2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702" type="#_x0000_t202" style="position:absolute;left:4527;top:2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701" type="#_x0000_t202" style="position:absolute;left:6149;top:2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700" type="#_x0000_t202" style="position:absolute;left:7772;top:2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699" type="#_x0000_t202" style="position:absolute;left:9394;top:2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39"/>
        <w:ind w:left="2402"/>
        <w:jc w:val="both"/>
      </w:pPr>
      <w:r>
        <w:t>Figure</w:t>
      </w:r>
      <w:r>
        <w:rPr>
          <w:spacing w:val="-3"/>
        </w:rPr>
        <w:t xml:space="preserve"> </w:t>
      </w:r>
      <w:r>
        <w:t>6.5: Gross</w:t>
      </w:r>
      <w:r>
        <w:rPr>
          <w:spacing w:val="-1"/>
        </w:rPr>
        <w:t xml:space="preserve"> </w:t>
      </w:r>
      <w:r>
        <w:t>Profit of</w:t>
      </w:r>
      <w:r>
        <w:rPr>
          <w:spacing w:val="1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Limited.</w:t>
      </w:r>
    </w:p>
    <w:p w:rsidR="00ED7ED0" w:rsidRDefault="00BE175A">
      <w:pPr>
        <w:pStyle w:val="BodyText"/>
        <w:spacing w:before="182" w:line="360" w:lineRule="auto"/>
        <w:ind w:left="120" w:right="1440"/>
        <w:jc w:val="both"/>
      </w:pPr>
      <w:r>
        <w:t>Comment: Gross profit of City Bank Limited is showing good across the financial years. The</w:t>
      </w:r>
      <w:r>
        <w:rPr>
          <w:spacing w:val="1"/>
        </w:rPr>
        <w:t xml:space="preserve"> </w:t>
      </w:r>
      <w:r>
        <w:t>bank has a vast goodwill in banking services to customers. Thus one can see the implications</w:t>
      </w:r>
      <w:r>
        <w:rPr>
          <w:spacing w:val="1"/>
        </w:rPr>
        <w:t xml:space="preserve"> </w:t>
      </w:r>
      <w:r>
        <w:t>in this graph. Year by year their profit margin remained stable. In 2021 financial year a small</w:t>
      </w:r>
      <w:r>
        <w:rPr>
          <w:spacing w:val="1"/>
        </w:rPr>
        <w:t xml:space="preserve"> </w:t>
      </w:r>
      <w:r>
        <w:t>declined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noticed.</w:t>
      </w:r>
    </w:p>
    <w:p w:rsidR="00ED7ED0" w:rsidRDefault="00F54D0A">
      <w:pPr>
        <w:pStyle w:val="BodyText"/>
        <w:spacing w:before="3"/>
        <w:rPr>
          <w:sz w:val="10"/>
        </w:rPr>
      </w:pPr>
      <w:r w:rsidRPr="00F54D0A">
        <w:pict>
          <v:group id="_x0000_s2666" style="position:absolute;margin-left:71.6pt;margin-top:7.9pt;width:452.05pt;height:126.75pt;z-index:-15720448;mso-wrap-distance-left:0;mso-wrap-distance-right:0;mso-position-horizontal-relative:page" coordorigin="1433,158" coordsize="9041,2535">
            <v:line id="_x0000_s2697" style="position:absolute" from="2196,1614" to="10386,1614" strokecolor="#d9d9d9"/>
            <v:shape id="_x0000_s2696" type="#_x0000_t75" style="position:absolute;left:2284;top:1407;width:545;height:929">
              <v:imagedata r:id="rId21" o:title=""/>
            </v:shape>
            <v:shape id="_x0000_s2695" type="#_x0000_t75" style="position:absolute;left:3924;top:1231;width:545;height:1104">
              <v:imagedata r:id="rId22" o:title=""/>
            </v:shape>
            <v:shape id="_x0000_s2694" type="#_x0000_t75" style="position:absolute;left:5560;top:1311;width:545;height:1025">
              <v:imagedata r:id="rId23" o:title=""/>
            </v:shape>
            <v:shape id="_x0000_s2693" type="#_x0000_t75" style="position:absolute;left:7200;top:1467;width:545;height:869">
              <v:imagedata r:id="rId24" o:title=""/>
            </v:shape>
            <v:shape id="_x0000_s2692" type="#_x0000_t75" style="position:absolute;left:8836;top:1195;width:548;height:1141">
              <v:imagedata r:id="rId25" o:title=""/>
            </v:shape>
            <v:shape id="_x0000_s2691" type="#_x0000_t75" style="position:absolute;left:2378;top:1471;width:366;height:851">
              <v:imagedata r:id="rId26" o:title=""/>
            </v:shape>
            <v:shape id="_x0000_s2690" type="#_x0000_t75" style="position:absolute;left:4016;top:1294;width:366;height:1028">
              <v:imagedata r:id="rId27" o:title=""/>
            </v:shape>
            <v:shape id="_x0000_s2689" type="#_x0000_t75" style="position:absolute;left:5654;top:1375;width:366;height:946">
              <v:imagedata r:id="rId28" o:title=""/>
            </v:shape>
            <v:shape id="_x0000_s2688" type="#_x0000_t75" style="position:absolute;left:7292;top:1529;width:366;height:793">
              <v:imagedata r:id="rId29" o:title=""/>
            </v:shape>
            <v:shape id="_x0000_s2687" type="#_x0000_t75" style="position:absolute;left:8930;top:1258;width:366;height:1063">
              <v:imagedata r:id="rId30" o:title=""/>
            </v:shape>
            <v:line id="_x0000_s2686" style="position:absolute" from="2196,2322" to="10386,2322" strokecolor="#d9d9d9" strokeweight="1pt"/>
            <v:line id="_x0000_s2685" style="position:absolute" from="2196,905" to="10386,905" strokecolor="#d9d9d9"/>
            <v:rect id="_x0000_s2684" style="position:absolute;left:1440;top:165;width:9026;height:2520" filled="f" strokecolor="#d9d9d9"/>
            <v:shape id="_x0000_s2683" type="#_x0000_t202" style="position:absolute;left:4669;top:382;width:2586;height:320" filled="f" stroked="f">
              <v:textbox inset="0,0,0,0">
                <w:txbxContent>
                  <w:p w:rsidR="004228C0" w:rsidRDefault="004228C0">
                    <w:pPr>
                      <w:spacing w:line="319" w:lineRule="exac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Gross</w:t>
                    </w:r>
                    <w:r>
                      <w:rPr>
                        <w:rFonts w:ascii="Calibri"/>
                        <w:b/>
                        <w:color w:val="585858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profit</w:t>
                    </w:r>
                    <w:r>
                      <w:rPr>
                        <w:rFonts w:ascii="Calibri"/>
                        <w:b/>
                        <w:color w:val="585858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of</w:t>
                    </w:r>
                    <w:r>
                      <w:rPr>
                        <w:rFonts w:ascii="Calibri"/>
                        <w:b/>
                        <w:color w:val="585858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MBL</w:t>
                    </w:r>
                  </w:p>
                </w:txbxContent>
              </v:textbox>
            </v:shape>
            <v:shape id="_x0000_s2682" type="#_x0000_t202" style="position:absolute;left:1490;top:821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40.00%</w:t>
                    </w:r>
                  </w:p>
                </w:txbxContent>
              </v:textbox>
            </v:shape>
            <v:shape id="_x0000_s2681" type="#_x0000_t202" style="position:absolute;left:1490;top:1530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20.00%</w:t>
                    </w:r>
                  </w:p>
                </w:txbxContent>
              </v:textbox>
            </v:shape>
            <v:shape id="_x0000_s2680" type="#_x0000_t202" style="position:absolute;left:3928;top:1420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29.00%</w:t>
                    </w:r>
                  </w:p>
                </w:txbxContent>
              </v:textbox>
            </v:shape>
            <v:shape id="_x0000_s2679" type="#_x0000_t202" style="position:absolute;left:8844;top:1385;width:56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30.00%</w:t>
                    </w:r>
                  </w:p>
                </w:txbxContent>
              </v:textbox>
            </v:shape>
            <v:shape id="_x0000_s2678" type="#_x0000_t202" style="position:absolute;left:2290;top:1598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2677" type="#_x0000_t202" style="position:absolute;left:5567;top:1502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2676" type="#_x0000_t202" style="position:absolute;left:1581;top:2238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0.00%</w:t>
                    </w:r>
                  </w:p>
                </w:txbxContent>
              </v:textbox>
            </v:shape>
            <v:shape id="_x0000_s2675" type="#_x0000_t202" style="position:absolute;left:2833;top:247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674" type="#_x0000_t202" style="position:absolute;left:4471;top:247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673" type="#_x0000_t202" style="position:absolute;left:6110;top:247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672" type="#_x0000_t202" style="position:absolute;left:7748;top:247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671" type="#_x0000_t202" style="position:absolute;left:9386;top:247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670" type="#_x0000_t202" style="position:absolute;left:6020;top:1621;width:1638;height:691" filled="f" stroked="f">
              <v:textbox inset="0,0,0,0">
                <w:txbxContent>
                  <w:p w:rsidR="004228C0" w:rsidRDefault="004228C0">
                    <w:pPr>
                      <w:spacing w:line="219" w:lineRule="exact"/>
                      <w:ind w:right="-101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.36%</w:t>
                    </w:r>
                  </w:p>
                </w:txbxContent>
              </v:textbox>
            </v:shape>
            <v:shape id="_x0000_s2669" type="#_x0000_t202" style="position:absolute;left:7205;top:1656;width:20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</w:t>
                    </w:r>
                  </w:p>
                </w:txbxContent>
              </v:textbox>
            </v:shape>
            <v:shape id="_x0000_s2668" type="#_x0000_t202" style="position:absolute;left:5658;top:1502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6.70%</w:t>
                    </w:r>
                  </w:p>
                </w:txbxContent>
              </v:textbox>
            </v:shape>
            <v:shape id="_x0000_s2667" type="#_x0000_t202" style="position:absolute;left:2378;top:1621;width:1639;height:691" filled="f" stroked="f">
              <v:textbox inset="0,0,0,0">
                <w:txbxContent>
                  <w:p w:rsidR="004228C0" w:rsidRDefault="004228C0">
                    <w:pPr>
                      <w:spacing w:line="161" w:lineRule="exact"/>
                      <w:ind w:left="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4.00%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39"/>
        <w:ind w:left="2090"/>
        <w:jc w:val="both"/>
      </w:pPr>
      <w:r>
        <w:t>Figure</w:t>
      </w:r>
      <w:r>
        <w:rPr>
          <w:spacing w:val="-4"/>
        </w:rPr>
        <w:t xml:space="preserve"> </w:t>
      </w:r>
      <w:r>
        <w:t>6.6:</w:t>
      </w:r>
      <w:r>
        <w:rPr>
          <w:spacing w:val="-1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BE175A">
      <w:pPr>
        <w:pStyle w:val="BodyText"/>
        <w:spacing w:before="182" w:line="360" w:lineRule="auto"/>
        <w:ind w:left="120" w:right="1436"/>
        <w:jc w:val="both"/>
      </w:pPr>
      <w:r>
        <w:t>Comment:</w:t>
      </w:r>
      <w:r>
        <w:rPr>
          <w:spacing w:val="-4"/>
        </w:rPr>
        <w:t xml:space="preserve"> </w:t>
      </w:r>
      <w:r>
        <w:t>Mercantile</w:t>
      </w:r>
      <w:r>
        <w:rPr>
          <w:spacing w:val="-4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well-known</w:t>
      </w:r>
      <w:r>
        <w:rPr>
          <w:spacing w:val="-4"/>
        </w:rPr>
        <w:t xml:space="preserve"> </w:t>
      </w:r>
      <w:r>
        <w:t>banks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country.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chart</w:t>
      </w:r>
      <w:r>
        <w:rPr>
          <w:spacing w:val="-58"/>
        </w:rPr>
        <w:t xml:space="preserve"> </w:t>
      </w:r>
      <w:r>
        <w:t>belongs to MBL which one see their gross profit percentages last five years. In mixed trend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 observed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graph.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they have to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profit</w:t>
      </w:r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t>ratio</w:t>
      </w:r>
      <w:r>
        <w:rPr>
          <w:spacing w:val="1"/>
        </w:rPr>
        <w:t xml:space="preserve"> </w:t>
      </w:r>
      <w:r>
        <w:t>for better</w:t>
      </w:r>
      <w:r>
        <w:rPr>
          <w:spacing w:val="1"/>
        </w:rPr>
        <w:t xml:space="preserve"> </w:t>
      </w:r>
      <w:r>
        <w:t>sustainability.</w:t>
      </w:r>
      <w:r>
        <w:rPr>
          <w:spacing w:val="3"/>
        </w:rPr>
        <w:t xml:space="preserve"> </w:t>
      </w:r>
      <w:r>
        <w:t>In 2021</w:t>
      </w:r>
      <w:r>
        <w:rPr>
          <w:spacing w:val="-1"/>
        </w:rPr>
        <w:t xml:space="preserve"> </w:t>
      </w:r>
      <w:r>
        <w:t>the result</w:t>
      </w:r>
      <w:r>
        <w:rPr>
          <w:spacing w:val="-1"/>
        </w:rPr>
        <w:t xml:space="preserve"> </w:t>
      </w:r>
      <w:r>
        <w:t>was 30%. The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growth is trending</w:t>
      </w:r>
      <w:r>
        <w:rPr>
          <w:spacing w:val="-3"/>
        </w:rPr>
        <w:t xml:space="preserve"> </w:t>
      </w:r>
      <w:r>
        <w:t>up.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2"/>
        </w:tabs>
        <w:ind w:hanging="582"/>
      </w:pPr>
      <w:bookmarkStart w:id="59" w:name="_bookmark59"/>
      <w:bookmarkEnd w:id="59"/>
      <w:r>
        <w:lastRenderedPageBreak/>
        <w:t>Return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(ROE)</w:t>
      </w:r>
    </w:p>
    <w:p w:rsidR="00ED7ED0" w:rsidRDefault="00BE175A">
      <w:pPr>
        <w:pStyle w:val="BodyText"/>
        <w:spacing w:before="19" w:line="360" w:lineRule="auto"/>
        <w:ind w:left="120" w:right="1435"/>
        <w:jc w:val="both"/>
      </w:pPr>
      <w:r>
        <w:t>From the investors point of view return on equity is one of the finest tools which give a clear</w:t>
      </w:r>
      <w:r>
        <w:rPr>
          <w:spacing w:val="1"/>
        </w:rPr>
        <w:t xml:space="preserve"> </w:t>
      </w:r>
      <w:r>
        <w:t>insight view one’s firm profitability. In summary, it provides investors understand if they are</w:t>
      </w:r>
      <w:r>
        <w:rPr>
          <w:spacing w:val="1"/>
        </w:rPr>
        <w:t xml:space="preserve"> </w:t>
      </w:r>
      <w:r>
        <w:t>getting a good profit return on their investment. The ratio helps to calculate how efficiently</w:t>
      </w:r>
      <w:r>
        <w:rPr>
          <w:spacing w:val="1"/>
        </w:rPr>
        <w:t xml:space="preserve"> </w:t>
      </w:r>
      <w:r>
        <w:t>particular</w:t>
      </w:r>
      <w:r>
        <w:rPr>
          <w:spacing w:val="27"/>
        </w:rPr>
        <w:t xml:space="preserve"> </w:t>
      </w:r>
      <w:r>
        <w:t>company</w:t>
      </w:r>
      <w:r>
        <w:rPr>
          <w:spacing w:val="27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use</w:t>
      </w:r>
      <w:r>
        <w:rPr>
          <w:spacing w:val="29"/>
        </w:rPr>
        <w:t xml:space="preserve"> </w:t>
      </w:r>
      <w:r>
        <w:t>firm’s</w:t>
      </w:r>
      <w:r>
        <w:rPr>
          <w:spacing w:val="30"/>
        </w:rPr>
        <w:t xml:space="preserve"> </w:t>
      </w:r>
      <w:r>
        <w:t>equity.</w:t>
      </w:r>
      <w:r>
        <w:rPr>
          <w:spacing w:val="29"/>
        </w:rPr>
        <w:t xml:space="preserve"> </w:t>
      </w:r>
      <w:r>
        <w:t>Apart</w:t>
      </w:r>
      <w:r>
        <w:rPr>
          <w:spacing w:val="31"/>
        </w:rPr>
        <w:t xml:space="preserve"> </w:t>
      </w:r>
      <w:r>
        <w:t>from,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ROE</w:t>
      </w:r>
      <w:r>
        <w:rPr>
          <w:spacing w:val="29"/>
        </w:rPr>
        <w:t xml:space="preserve"> </w:t>
      </w:r>
      <w:r>
        <w:t>formula</w:t>
      </w:r>
      <w:r>
        <w:rPr>
          <w:spacing w:val="29"/>
        </w:rPr>
        <w:t xml:space="preserve"> </w:t>
      </w:r>
      <w:r>
        <w:t>can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applied</w:t>
      </w:r>
      <w:r>
        <w:rPr>
          <w:spacing w:val="29"/>
        </w:rPr>
        <w:t xml:space="preserve"> </w:t>
      </w:r>
      <w:r>
        <w:t>to</w:t>
      </w:r>
    </w:p>
    <w:p w:rsidR="00ED7ED0" w:rsidRDefault="00F54D0A">
      <w:pPr>
        <w:spacing w:line="302" w:lineRule="exact"/>
        <w:ind w:left="120"/>
        <w:jc w:val="both"/>
        <w:rPr>
          <w:rFonts w:ascii="Cambria Math" w:eastAsia="Cambria Math"/>
          <w:sz w:val="17"/>
        </w:rPr>
      </w:pPr>
      <w:r w:rsidRPr="00F54D0A">
        <w:pict>
          <v:rect id="_x0000_s2665" style="position:absolute;left:0;text-align:left;margin-left:278.35pt;margin-top:10.95pt;width:107.65pt;height:.85pt;z-index:-19092992;mso-position-horizontal-relative:page" fillcolor="black" stroked="f">
            <w10:wrap anchorx="page"/>
          </v:rect>
        </w:pict>
      </w:r>
      <w:r w:rsidR="00BE175A">
        <w:rPr>
          <w:sz w:val="24"/>
        </w:rPr>
        <w:t>forecast</w:t>
      </w:r>
      <w:r w:rsidR="00BE175A">
        <w:rPr>
          <w:spacing w:val="9"/>
          <w:sz w:val="24"/>
        </w:rPr>
        <w:t xml:space="preserve"> </w:t>
      </w:r>
      <w:r w:rsidR="00BE175A">
        <w:rPr>
          <w:sz w:val="24"/>
        </w:rPr>
        <w:t>growth</w:t>
      </w:r>
      <w:r w:rsidR="00BE175A">
        <w:rPr>
          <w:spacing w:val="9"/>
          <w:sz w:val="24"/>
        </w:rPr>
        <w:t xml:space="preserve"> </w:t>
      </w:r>
      <w:r w:rsidR="00BE175A">
        <w:rPr>
          <w:sz w:val="24"/>
        </w:rPr>
        <w:t>rate</w:t>
      </w:r>
      <w:r w:rsidR="00BE175A">
        <w:rPr>
          <w:spacing w:val="8"/>
          <w:sz w:val="24"/>
        </w:rPr>
        <w:t xml:space="preserve"> </w:t>
      </w:r>
      <w:r w:rsidR="00BE175A">
        <w:rPr>
          <w:sz w:val="24"/>
        </w:rPr>
        <w:t>of</w:t>
      </w:r>
      <w:r w:rsidR="00BE175A">
        <w:rPr>
          <w:spacing w:val="9"/>
          <w:sz w:val="24"/>
        </w:rPr>
        <w:t xml:space="preserve"> </w:t>
      </w:r>
      <w:r w:rsidR="00BE175A">
        <w:rPr>
          <w:sz w:val="24"/>
        </w:rPr>
        <w:t>a</w:t>
      </w:r>
      <w:r w:rsidR="00BE175A">
        <w:rPr>
          <w:spacing w:val="9"/>
          <w:sz w:val="24"/>
        </w:rPr>
        <w:t xml:space="preserve"> </w:t>
      </w:r>
      <w:r w:rsidR="00BE175A">
        <w:rPr>
          <w:sz w:val="24"/>
        </w:rPr>
        <w:t>business.</w:t>
      </w:r>
      <w:r w:rsidR="00BE175A">
        <w:rPr>
          <w:spacing w:val="78"/>
          <w:sz w:val="24"/>
        </w:rPr>
        <w:t xml:space="preserve"> </w:t>
      </w:r>
      <w:r w:rsidR="00BE175A">
        <w:rPr>
          <w:sz w:val="24"/>
        </w:rPr>
        <w:t>ROE</w:t>
      </w:r>
      <w:r w:rsidR="00BE175A">
        <w:rPr>
          <w:rFonts w:ascii="Cambria Math" w:eastAsia="Cambria Math"/>
          <w:sz w:val="24"/>
        </w:rPr>
        <w:t xml:space="preserve">=    </w:t>
      </w:r>
      <w:r w:rsidR="00BE175A">
        <w:rPr>
          <w:rFonts w:ascii="Cambria Math" w:eastAsia="Cambria Math"/>
          <w:spacing w:val="19"/>
          <w:sz w:val="24"/>
        </w:rPr>
        <w:t xml:space="preserve"> </w:t>
      </w:r>
      <w:r w:rsidR="00BE175A">
        <w:rPr>
          <w:rFonts w:ascii="Cambria Math" w:eastAsia="Cambria Math"/>
          <w:position w:val="14"/>
          <w:sz w:val="17"/>
        </w:rPr>
        <w:t>𝑁𝑒𝑡</w:t>
      </w:r>
      <w:r w:rsidR="00BE175A">
        <w:rPr>
          <w:rFonts w:ascii="Cambria Math" w:eastAsia="Cambria Math"/>
          <w:spacing w:val="11"/>
          <w:position w:val="14"/>
          <w:sz w:val="17"/>
        </w:rPr>
        <w:t xml:space="preserve"> </w:t>
      </w:r>
      <w:r w:rsidR="00BE175A">
        <w:rPr>
          <w:rFonts w:ascii="Cambria Math" w:eastAsia="Cambria Math"/>
          <w:position w:val="14"/>
          <w:sz w:val="17"/>
        </w:rPr>
        <w:t>𝑝𝑟𝑜𝑓𝑖𝑡</w:t>
      </w:r>
      <w:r w:rsidR="00BE175A">
        <w:rPr>
          <w:rFonts w:ascii="Cambria Math" w:eastAsia="Cambria Math"/>
          <w:spacing w:val="9"/>
          <w:position w:val="14"/>
          <w:sz w:val="17"/>
        </w:rPr>
        <w:t xml:space="preserve"> </w:t>
      </w:r>
      <w:r w:rsidR="00BE175A">
        <w:rPr>
          <w:rFonts w:ascii="Cambria Math" w:eastAsia="Cambria Math"/>
          <w:position w:val="14"/>
          <w:sz w:val="17"/>
        </w:rPr>
        <w:t>𝑎𝑓𝑡𝑒𝑟</w:t>
      </w:r>
      <w:r w:rsidR="00BE175A">
        <w:rPr>
          <w:rFonts w:ascii="Cambria Math" w:eastAsia="Cambria Math"/>
          <w:spacing w:val="11"/>
          <w:position w:val="14"/>
          <w:sz w:val="17"/>
        </w:rPr>
        <w:t xml:space="preserve"> </w:t>
      </w:r>
      <w:r w:rsidR="00BE175A">
        <w:rPr>
          <w:rFonts w:ascii="Cambria Math" w:eastAsia="Cambria Math"/>
          <w:position w:val="14"/>
          <w:sz w:val="17"/>
        </w:rPr>
        <w:t>𝑡𝑎𝑥</w:t>
      </w:r>
    </w:p>
    <w:p w:rsidR="00ED7ED0" w:rsidRDefault="00BE175A">
      <w:pPr>
        <w:spacing w:line="152" w:lineRule="exact"/>
        <w:ind w:left="250" w:right="232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10"/>
          <w:sz w:val="17"/>
        </w:rPr>
        <w:t>𝑇𝑜𝑡𝑎𝑙</w:t>
      </w:r>
      <w:r>
        <w:rPr>
          <w:rFonts w:ascii="Cambria Math" w:eastAsia="Cambria Math" w:hAnsi="Cambria Math"/>
          <w:spacing w:val="2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𝑠ℎ𝑎𝑟𝑒ℎ𝑜𝑙𝑑𝑒𝑟</w:t>
      </w:r>
      <w:r>
        <w:rPr>
          <w:rFonts w:ascii="Cambria Math" w:eastAsia="Cambria Math" w:hAnsi="Cambria Math"/>
          <w:spacing w:val="1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𝑒𝑞𝑢𝑖𝑡𝑦</w:t>
      </w:r>
    </w:p>
    <w:p w:rsidR="00ED7ED0" w:rsidRDefault="00ED7ED0">
      <w:pPr>
        <w:pStyle w:val="BodyText"/>
        <w:spacing w:before="3"/>
        <w:rPr>
          <w:rFonts w:ascii="Cambria Math"/>
          <w:sz w:val="17"/>
        </w:rPr>
      </w:pPr>
    </w:p>
    <w:p w:rsidR="00ED7ED0" w:rsidRDefault="00BE175A">
      <w:pPr>
        <w:spacing w:before="90"/>
        <w:ind w:left="842"/>
        <w:rPr>
          <w:sz w:val="20"/>
        </w:rPr>
      </w:pPr>
      <w:r>
        <w:rPr>
          <w:sz w:val="24"/>
        </w:rPr>
        <w:t>Table:</w:t>
      </w:r>
      <w:r>
        <w:rPr>
          <w:spacing w:val="-2"/>
          <w:sz w:val="24"/>
        </w:rPr>
        <w:t xml:space="preserve"> </w:t>
      </w:r>
      <w:r>
        <w:rPr>
          <w:sz w:val="24"/>
        </w:rPr>
        <w:t>6.5:</w:t>
      </w:r>
      <w:r>
        <w:rPr>
          <w:spacing w:val="-2"/>
          <w:sz w:val="24"/>
        </w:rPr>
        <w:t xml:space="preserve"> </w:t>
      </w:r>
      <w:r>
        <w:rPr>
          <w:sz w:val="20"/>
        </w:rPr>
        <w:t>ROE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Eastern Bank Limited,</w:t>
      </w:r>
      <w:r>
        <w:rPr>
          <w:spacing w:val="-2"/>
          <w:sz w:val="20"/>
        </w:rPr>
        <w:t xml:space="preserve"> </w:t>
      </w:r>
      <w:r>
        <w:rPr>
          <w:sz w:val="20"/>
        </w:rPr>
        <w:t>City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3"/>
          <w:sz w:val="20"/>
        </w:rPr>
        <w:t xml:space="preserve"> </w:t>
      </w:r>
      <w:r>
        <w:rPr>
          <w:sz w:val="20"/>
        </w:rPr>
        <w:t>Limited and Mercantile</w:t>
      </w:r>
      <w:r>
        <w:rPr>
          <w:spacing w:val="-3"/>
          <w:sz w:val="20"/>
        </w:rPr>
        <w:t xml:space="preserve"> </w:t>
      </w:r>
      <w:r>
        <w:rPr>
          <w:sz w:val="20"/>
        </w:rPr>
        <w:t>Bank</w:t>
      </w:r>
      <w:r>
        <w:rPr>
          <w:spacing w:val="-2"/>
          <w:sz w:val="20"/>
        </w:rPr>
        <w:t xml:space="preserve"> </w:t>
      </w:r>
      <w:r>
        <w:rPr>
          <w:sz w:val="20"/>
        </w:rPr>
        <w:t>Limited.</w:t>
      </w:r>
    </w:p>
    <w:p w:rsidR="00ED7ED0" w:rsidRDefault="00ED7ED0">
      <w:pPr>
        <w:pStyle w:val="BodyText"/>
        <w:rPr>
          <w:sz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267"/>
        <w:gridCol w:w="1700"/>
        <w:gridCol w:w="1700"/>
        <w:gridCol w:w="1701"/>
        <w:gridCol w:w="2139"/>
      </w:tblGrid>
      <w:tr w:rsidR="00ED7ED0">
        <w:trPr>
          <w:trHeight w:val="198"/>
        </w:trPr>
        <w:tc>
          <w:tcPr>
            <w:tcW w:w="10206" w:type="dxa"/>
            <w:gridSpan w:val="6"/>
            <w:tcBorders>
              <w:bottom w:val="single" w:sz="4" w:space="0" w:color="7E7E7E"/>
            </w:tcBorders>
          </w:tcPr>
          <w:p w:rsidR="00ED7ED0" w:rsidRDefault="00BE175A">
            <w:pPr>
              <w:pStyle w:val="TableParagraph"/>
              <w:spacing w:line="179" w:lineRule="exact"/>
              <w:ind w:right="107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ROE</w:t>
            </w:r>
          </w:p>
        </w:tc>
      </w:tr>
      <w:tr w:rsidR="00ED7ED0">
        <w:trPr>
          <w:trHeight w:val="254"/>
        </w:trPr>
        <w:tc>
          <w:tcPr>
            <w:tcW w:w="1699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267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4" w:lineRule="exact"/>
              <w:ind w:left="103"/>
            </w:pPr>
            <w:r>
              <w:t>2017</w:t>
            </w:r>
          </w:p>
        </w:tc>
        <w:tc>
          <w:tcPr>
            <w:tcW w:w="1700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4" w:lineRule="exact"/>
              <w:ind w:left="540"/>
            </w:pPr>
            <w:r>
              <w:t>2018</w:t>
            </w:r>
          </w:p>
        </w:tc>
        <w:tc>
          <w:tcPr>
            <w:tcW w:w="1700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4" w:lineRule="exact"/>
              <w:ind w:left="540"/>
            </w:pPr>
            <w:r>
              <w:t>2019</w:t>
            </w:r>
          </w:p>
        </w:tc>
        <w:tc>
          <w:tcPr>
            <w:tcW w:w="1701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4" w:lineRule="exact"/>
              <w:ind w:left="539"/>
            </w:pPr>
            <w:r>
              <w:t>2020</w:t>
            </w:r>
          </w:p>
        </w:tc>
        <w:tc>
          <w:tcPr>
            <w:tcW w:w="2139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4" w:lineRule="exact"/>
              <w:ind w:left="540"/>
            </w:pPr>
            <w:r>
              <w:t>2021</w:t>
            </w:r>
          </w:p>
        </w:tc>
      </w:tr>
      <w:tr w:rsidR="00ED7ED0">
        <w:trPr>
          <w:trHeight w:val="458"/>
        </w:trPr>
        <w:tc>
          <w:tcPr>
            <w:tcW w:w="1699" w:type="dxa"/>
            <w:tcBorders>
              <w:right w:val="single" w:sz="4" w:space="0" w:color="7E7E7E"/>
            </w:tcBorders>
          </w:tcPr>
          <w:p w:rsidR="00ED7ED0" w:rsidRDefault="00BE175A">
            <w:pPr>
              <w:pStyle w:val="TableParagraph"/>
              <w:spacing w:line="230" w:lineRule="exact"/>
              <w:ind w:left="108"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>EASTERN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BANK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LTD</w:t>
            </w:r>
          </w:p>
        </w:tc>
        <w:tc>
          <w:tcPr>
            <w:tcW w:w="1267" w:type="dxa"/>
            <w:tcBorders>
              <w:left w:val="single" w:sz="4" w:space="0" w:color="7E7E7E"/>
            </w:tcBorders>
          </w:tcPr>
          <w:p w:rsidR="00ED7ED0" w:rsidRDefault="00BE175A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11.41%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3" w:lineRule="exact"/>
              <w:ind w:left="540"/>
              <w:rPr>
                <w:sz w:val="20"/>
              </w:rPr>
            </w:pPr>
            <w:r>
              <w:rPr>
                <w:sz w:val="20"/>
              </w:rPr>
              <w:t>13.83%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3" w:lineRule="exact"/>
              <w:ind w:left="540"/>
              <w:rPr>
                <w:sz w:val="20"/>
              </w:rPr>
            </w:pPr>
            <w:r>
              <w:rPr>
                <w:sz w:val="20"/>
              </w:rPr>
              <w:t>16.52%</w:t>
            </w:r>
          </w:p>
        </w:tc>
        <w:tc>
          <w:tcPr>
            <w:tcW w:w="1701" w:type="dxa"/>
          </w:tcPr>
          <w:p w:rsidR="00ED7ED0" w:rsidRDefault="00BE175A">
            <w:pPr>
              <w:pStyle w:val="TableParagraph"/>
              <w:spacing w:line="223" w:lineRule="exact"/>
              <w:ind w:left="539"/>
              <w:rPr>
                <w:sz w:val="20"/>
              </w:rPr>
            </w:pPr>
            <w:r>
              <w:rPr>
                <w:sz w:val="20"/>
              </w:rPr>
              <w:t>15.04%</w:t>
            </w:r>
          </w:p>
        </w:tc>
        <w:tc>
          <w:tcPr>
            <w:tcW w:w="2139" w:type="dxa"/>
          </w:tcPr>
          <w:p w:rsidR="00ED7ED0" w:rsidRDefault="00BE175A">
            <w:pPr>
              <w:pStyle w:val="TableParagraph"/>
              <w:spacing w:line="223" w:lineRule="exact"/>
              <w:ind w:left="540"/>
              <w:rPr>
                <w:sz w:val="20"/>
              </w:rPr>
            </w:pPr>
            <w:r>
              <w:rPr>
                <w:sz w:val="20"/>
              </w:rPr>
              <w:t>15.51%</w:t>
            </w:r>
          </w:p>
        </w:tc>
      </w:tr>
      <w:tr w:rsidR="00ED7ED0">
        <w:trPr>
          <w:trHeight w:val="459"/>
        </w:trPr>
        <w:tc>
          <w:tcPr>
            <w:tcW w:w="1699" w:type="dxa"/>
            <w:tcBorders>
              <w:righ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tabs>
                <w:tab w:val="left" w:pos="1010"/>
              </w:tabs>
              <w:spacing w:line="230" w:lineRule="exact"/>
              <w:ind w:left="108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BANK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LTD.</w:t>
            </w:r>
          </w:p>
        </w:tc>
        <w:tc>
          <w:tcPr>
            <w:tcW w:w="1267" w:type="dxa"/>
            <w:tcBorders>
              <w:lef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15.9%</w:t>
            </w:r>
          </w:p>
        </w:tc>
        <w:tc>
          <w:tcPr>
            <w:tcW w:w="1700" w:type="dxa"/>
            <w:shd w:val="clear" w:color="auto" w:fill="F1F1F1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8.2%</w:t>
            </w:r>
          </w:p>
        </w:tc>
        <w:tc>
          <w:tcPr>
            <w:tcW w:w="1700" w:type="dxa"/>
            <w:shd w:val="clear" w:color="auto" w:fill="F1F1F1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9.9%</w:t>
            </w:r>
          </w:p>
        </w:tc>
        <w:tc>
          <w:tcPr>
            <w:tcW w:w="1701" w:type="dxa"/>
            <w:shd w:val="clear" w:color="auto" w:fill="F1F1F1"/>
          </w:tcPr>
          <w:p w:rsidR="00ED7ED0" w:rsidRDefault="00BE175A">
            <w:pPr>
              <w:pStyle w:val="TableParagraph"/>
              <w:spacing w:line="225" w:lineRule="exact"/>
              <w:ind w:left="539"/>
              <w:rPr>
                <w:sz w:val="20"/>
              </w:rPr>
            </w:pPr>
            <w:r>
              <w:rPr>
                <w:sz w:val="20"/>
              </w:rPr>
              <w:t>14.8%</w:t>
            </w:r>
          </w:p>
        </w:tc>
        <w:tc>
          <w:tcPr>
            <w:tcW w:w="2139" w:type="dxa"/>
            <w:shd w:val="clear" w:color="auto" w:fill="F1F1F1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15.8%</w:t>
            </w:r>
          </w:p>
        </w:tc>
      </w:tr>
      <w:tr w:rsidR="00ED7ED0">
        <w:trPr>
          <w:trHeight w:val="412"/>
        </w:trPr>
        <w:tc>
          <w:tcPr>
            <w:tcW w:w="1699" w:type="dxa"/>
            <w:tcBorders>
              <w:right w:val="single" w:sz="4" w:space="0" w:color="7E7E7E"/>
            </w:tcBorders>
          </w:tcPr>
          <w:p w:rsidR="00ED7ED0" w:rsidRDefault="00BE175A">
            <w:pPr>
              <w:pStyle w:val="TableParagraph"/>
              <w:spacing w:line="206" w:lineRule="exact"/>
              <w:ind w:left="108" w:right="325"/>
              <w:rPr>
                <w:b/>
                <w:sz w:val="18"/>
              </w:rPr>
            </w:pPr>
            <w:r>
              <w:rPr>
                <w:b/>
                <w:sz w:val="18"/>
              </w:rPr>
              <w:t>MERCANTILE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BANK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LTD</w:t>
            </w:r>
          </w:p>
        </w:tc>
        <w:tc>
          <w:tcPr>
            <w:tcW w:w="1267" w:type="dxa"/>
            <w:tcBorders>
              <w:left w:val="single" w:sz="4" w:space="0" w:color="7E7E7E"/>
            </w:tcBorders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17%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16.55%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10.99%</w:t>
            </w:r>
          </w:p>
        </w:tc>
        <w:tc>
          <w:tcPr>
            <w:tcW w:w="1701" w:type="dxa"/>
          </w:tcPr>
          <w:p w:rsidR="00ED7ED0" w:rsidRDefault="00BE175A">
            <w:pPr>
              <w:pStyle w:val="TableParagraph"/>
              <w:spacing w:line="225" w:lineRule="exact"/>
              <w:ind w:left="539"/>
              <w:rPr>
                <w:sz w:val="20"/>
              </w:rPr>
            </w:pPr>
            <w:r>
              <w:rPr>
                <w:sz w:val="20"/>
              </w:rPr>
              <w:t>10.05%</w:t>
            </w:r>
          </w:p>
        </w:tc>
        <w:tc>
          <w:tcPr>
            <w:tcW w:w="2139" w:type="dxa"/>
          </w:tcPr>
          <w:p w:rsidR="00ED7ED0" w:rsidRDefault="00BE175A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z w:val="20"/>
              </w:rPr>
              <w:t>14.70%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8"/>
        <w:rPr>
          <w:sz w:val="15"/>
        </w:rPr>
      </w:pPr>
      <w:r w:rsidRPr="00F54D0A">
        <w:pict>
          <v:group id="_x0000_s2645" style="position:absolute;margin-left:71.6pt;margin-top:11pt;width:506.6pt;height:82.75pt;z-index:-15719936;mso-wrap-distance-left:0;mso-wrap-distance-right:0;mso-position-horizontal-relative:page" coordorigin="1433,220" coordsize="10132,1655">
            <v:shape id="_x0000_s2664" type="#_x0000_t75" style="position:absolute;left:1440;top:227;width:10117;height:1640">
              <v:imagedata r:id="rId31" o:title=""/>
            </v:shape>
            <v:line id="_x0000_s2663" style="position:absolute" from="1660,1404" to="11337,1404" strokecolor="#404040" strokeweight="1.5pt"/>
            <v:shape id="_x0000_s2662" style="position:absolute;left:2627;top:1125;width:7742;height:86" coordorigin="2628,1126" coordsize="7742,86" path="m2628,1212r1934,-41l6499,1126r1935,25l10369,1142e" filled="f" strokecolor="#6fac46" strokeweight="2.5pt">
              <v:path arrowok="t"/>
            </v:shape>
            <v:shape id="_x0000_s2661" type="#_x0000_t75" style="position:absolute;left:2457;top:1041;width:341;height:341">
              <v:imagedata r:id="rId32" o:title=""/>
            </v:shape>
            <v:shape id="_x0000_s2660" type="#_x0000_t75" style="position:absolute;left:4392;top:1000;width:341;height:341">
              <v:imagedata r:id="rId32" o:title=""/>
            </v:shape>
            <v:shape id="_x0000_s2659" type="#_x0000_t75" style="position:absolute;left:6328;top:955;width:341;height:341">
              <v:imagedata r:id="rId32" o:title=""/>
            </v:shape>
            <v:shape id="_x0000_s2658" type="#_x0000_t75" style="position:absolute;left:8263;top:981;width:341;height:341">
              <v:imagedata r:id="rId32" o:title=""/>
            </v:shape>
            <v:shape id="_x0000_s2657" type="#_x0000_t75" style="position:absolute;left:10200;top:971;width:341;height:341">
              <v:imagedata r:id="rId32" o:title=""/>
            </v:shape>
            <v:rect id="_x0000_s2656" style="position:absolute;left:1440;top:227;width:10117;height:1640" filled="f" strokecolor="#bebebe"/>
            <v:shape id="_x0000_s2655" type="#_x0000_t202" style="position:absolute;left:2355;top:1138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11.41%</w:t>
                    </w:r>
                  </w:p>
                </w:txbxContent>
              </v:textbox>
            </v:shape>
            <v:shape id="_x0000_s2654" type="#_x0000_t202" style="position:absolute;left:4291;top:1097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13.83%</w:t>
                    </w:r>
                  </w:p>
                </w:txbxContent>
              </v:textbox>
            </v:shape>
            <v:shape id="_x0000_s2653" type="#_x0000_t202" style="position:absolute;left:5870;top:451;width:1278;height:781" filled="f" stroked="f">
              <v:textbox inset="0,0,0,0">
                <w:txbxContent>
                  <w:p w:rsidR="004228C0" w:rsidRDefault="004228C0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pacing w:val="-1"/>
                        <w:sz w:val="36"/>
                      </w:rPr>
                      <w:t>ROE-EBL</w:t>
                    </w:r>
                  </w:p>
                  <w:p w:rsidR="004228C0" w:rsidRDefault="004228C0">
                    <w:pPr>
                      <w:spacing w:before="197" w:line="216" w:lineRule="exact"/>
                      <w:ind w:right="18"/>
                      <w:jc w:val="center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16.52%</w:t>
                    </w:r>
                  </w:p>
                </w:txbxContent>
              </v:textbox>
            </v:shape>
            <v:shape id="_x0000_s2652" type="#_x0000_t202" style="position:absolute;left:8162;top:1077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15.04%</w:t>
                    </w:r>
                  </w:p>
                </w:txbxContent>
              </v:textbox>
            </v:shape>
            <v:shape id="_x0000_s2651" type="#_x0000_t202" style="position:absolute;left:10098;top:1069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15.51%</w:t>
                    </w:r>
                  </w:p>
                </w:txbxContent>
              </v:textbox>
            </v:shape>
            <v:shape id="_x0000_s2650" type="#_x0000_t202" style="position:absolute;left:2445;top:155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649" type="#_x0000_t202" style="position:absolute;left:4381;top:155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648" type="#_x0000_t202" style="position:absolute;left:6316;top:155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647" type="#_x0000_t202" style="position:absolute;left:8252;top:155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646" type="#_x0000_t202" style="position:absolute;left:10188;top:155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49"/>
        <w:ind w:left="2593"/>
        <w:jc w:val="both"/>
      </w:pPr>
      <w:r>
        <w:t>Figure</w:t>
      </w:r>
      <w:r>
        <w:rPr>
          <w:spacing w:val="-4"/>
        </w:rPr>
        <w:t xml:space="preserve"> </w:t>
      </w:r>
      <w:r>
        <w:t>6.7:</w:t>
      </w:r>
      <w:r>
        <w:rPr>
          <w:spacing w:val="-2"/>
        </w:rPr>
        <w:t xml:space="preserve"> </w:t>
      </w:r>
      <w:r>
        <w:t>ROE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Eastern</w:t>
      </w:r>
      <w:r>
        <w:rPr>
          <w:spacing w:val="-2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Limited.</w:t>
      </w:r>
    </w:p>
    <w:p w:rsidR="00ED7ED0" w:rsidRDefault="00F54D0A">
      <w:pPr>
        <w:pStyle w:val="BodyText"/>
        <w:spacing w:before="183" w:line="360" w:lineRule="auto"/>
        <w:ind w:left="120" w:right="1445"/>
        <w:jc w:val="both"/>
      </w:pPr>
      <w:r>
        <w:pict>
          <v:group id="_x0000_s2635" style="position:absolute;left:0;text-align:left;margin-left:71.6pt;margin-top:79.1pt;width:475.5pt;height:103.95pt;z-index:-19092480;mso-position-horizontal-relative:page" coordorigin="1433,1582" coordsize="9510,2079">
            <v:shape id="_x0000_s2644" style="position:absolute;left:3114;top:2555;width:6758;height:353" coordorigin="3115,2555" coordsize="6758,353" o:spt="100" adj="0,,0" path="m3118,2595r-3,19l4805,2908r521,-20l4807,2888,3118,2595xm9871,2597r-1686,39l6495,2823r-1688,65l5326,2888r1171,-45l8186,2656r1686,-39l9871,2597xm3125,2555r-3,20l4808,2868r520,-20l4809,2848,3125,2555xm9870,2557r-1688,39l6492,2783r-1683,65l5328,2848r1166,-45l8183,2616r1688,-39l9870,2557xe" fillcolor="#c46627" stroked="f">
              <v:stroke joinstyle="round"/>
              <v:formulas/>
              <v:path arrowok="t" o:connecttype="segments"/>
            </v:shape>
            <v:rect id="_x0000_s2643" style="position:absolute;left:1440;top:1589;width:9495;height:2064" filled="f" strokecolor="#d9d9d9"/>
            <v:shape id="_x0000_s2642" type="#_x0000_t202" style="position:absolute;left:5443;top:1814;width:1478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7E7E7E"/>
                        <w:spacing w:val="21"/>
                        <w:sz w:val="36"/>
                      </w:rPr>
                      <w:t>ROE-</w:t>
                    </w:r>
                    <w:r>
                      <w:rPr>
                        <w:rFonts w:ascii="Calibri"/>
                        <w:b/>
                        <w:color w:val="7E7E7E"/>
                        <w:spacing w:val="-4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19"/>
                        <w:sz w:val="36"/>
                      </w:rPr>
                      <w:t>CBL</w:t>
                    </w:r>
                  </w:p>
                </w:txbxContent>
              </v:textbox>
            </v:shape>
            <v:shape id="_x0000_s2641" type="#_x0000_t202" style="position:absolute;left:1570;top:2346;width:560;height:941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20.00%</w:t>
                    </w:r>
                  </w:p>
                  <w:p w:rsidR="004228C0" w:rsidRDefault="004228C0">
                    <w:pPr>
                      <w:spacing w:before="1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10.00%</w:t>
                    </w:r>
                  </w:p>
                  <w:p w:rsidR="004228C0" w:rsidRDefault="004228C0">
                    <w:pPr>
                      <w:spacing w:before="161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0.00%</w:t>
                    </w:r>
                  </w:p>
                </w:txbxContent>
              </v:textbox>
            </v:shape>
            <v:shape id="_x0000_s2640" type="#_x0000_t202" style="position:absolute;left:2938;top:334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639" type="#_x0000_t202" style="position:absolute;left:4626;top:334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638" type="#_x0000_t202" style="position:absolute;left:6314;top:334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637" type="#_x0000_t202" style="position:absolute;left:8002;top:334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636" type="#_x0000_t202" style="position:absolute;left:9690;top:334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BE175A">
        <w:t>Comment: ROE of Eastern Bank Limited makes investors feel comfortable. ROE result year</w:t>
      </w:r>
      <w:r w:rsidR="00BE175A">
        <w:rPr>
          <w:spacing w:val="1"/>
        </w:rPr>
        <w:t xml:space="preserve"> </w:t>
      </w:r>
      <w:r w:rsidR="00BE175A">
        <w:t>by year is satisfied. One can invest on this bank shares and equity without any doubt. The</w:t>
      </w:r>
      <w:r w:rsidR="00BE175A">
        <w:rPr>
          <w:spacing w:val="1"/>
        </w:rPr>
        <w:t xml:space="preserve"> </w:t>
      </w:r>
      <w:r w:rsidR="00BE175A">
        <w:t>performance</w:t>
      </w:r>
      <w:r w:rsidR="00BE175A">
        <w:rPr>
          <w:spacing w:val="-2"/>
        </w:rPr>
        <w:t xml:space="preserve"> </w:t>
      </w:r>
      <w:r w:rsidR="00BE175A">
        <w:t>of this bank regarding</w:t>
      </w:r>
      <w:r w:rsidR="00BE175A">
        <w:rPr>
          <w:spacing w:val="-1"/>
        </w:rPr>
        <w:t xml:space="preserve"> </w:t>
      </w:r>
      <w:r w:rsidR="00BE175A">
        <w:t>return on equity</w:t>
      </w:r>
      <w:r w:rsidR="00BE175A">
        <w:rPr>
          <w:spacing w:val="-3"/>
        </w:rPr>
        <w:t xml:space="preserve"> </w:t>
      </w:r>
      <w:r w:rsidR="00BE175A">
        <w:t>is stable.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7"/>
        <w:rPr>
          <w:sz w:val="26"/>
        </w:rPr>
      </w:pPr>
    </w:p>
    <w:tbl>
      <w:tblPr>
        <w:tblW w:w="0" w:type="auto"/>
        <w:tblInd w:w="95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9"/>
        <w:gridCol w:w="1687"/>
        <w:gridCol w:w="1687"/>
        <w:gridCol w:w="1687"/>
        <w:gridCol w:w="1688"/>
      </w:tblGrid>
      <w:tr w:rsidR="00ED7ED0">
        <w:trPr>
          <w:trHeight w:val="366"/>
        </w:trPr>
        <w:tc>
          <w:tcPr>
            <w:tcW w:w="1689" w:type="dxa"/>
            <w:tcBorders>
              <w:left w:val="single" w:sz="2" w:space="0" w:color="D9D9D9"/>
            </w:tcBorders>
          </w:tcPr>
          <w:p w:rsidR="00ED7ED0" w:rsidRDefault="00BE175A">
            <w:pPr>
              <w:pStyle w:val="TableParagraph"/>
              <w:spacing w:before="39" w:line="240" w:lineRule="auto"/>
              <w:ind w:left="554" w:right="54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15.90%</w:t>
            </w:r>
          </w:p>
        </w:tc>
        <w:tc>
          <w:tcPr>
            <w:tcW w:w="1687" w:type="dxa"/>
          </w:tcPr>
          <w:p w:rsidR="00ED7ED0" w:rsidRDefault="00ED7ED0">
            <w:pPr>
              <w:pStyle w:val="TableParagraph"/>
              <w:spacing w:line="240" w:lineRule="auto"/>
            </w:pPr>
          </w:p>
        </w:tc>
        <w:tc>
          <w:tcPr>
            <w:tcW w:w="1687" w:type="dxa"/>
          </w:tcPr>
          <w:p w:rsidR="00ED7ED0" w:rsidRDefault="00ED7ED0">
            <w:pPr>
              <w:pStyle w:val="TableParagraph"/>
              <w:spacing w:line="240" w:lineRule="auto"/>
            </w:pPr>
          </w:p>
        </w:tc>
        <w:tc>
          <w:tcPr>
            <w:tcW w:w="1687" w:type="dxa"/>
          </w:tcPr>
          <w:p w:rsidR="00ED7ED0" w:rsidRDefault="00BE175A">
            <w:pPr>
              <w:pStyle w:val="TableParagraph"/>
              <w:spacing w:before="80" w:line="240" w:lineRule="auto"/>
              <w:ind w:left="550" w:right="5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14.81%</w:t>
            </w:r>
          </w:p>
        </w:tc>
        <w:tc>
          <w:tcPr>
            <w:tcW w:w="1688" w:type="dxa"/>
          </w:tcPr>
          <w:p w:rsidR="00ED7ED0" w:rsidRDefault="00BE175A">
            <w:pPr>
              <w:pStyle w:val="TableParagraph"/>
              <w:spacing w:before="41" w:line="240" w:lineRule="auto"/>
              <w:ind w:left="551" w:right="5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15.83%</w:t>
            </w:r>
          </w:p>
        </w:tc>
      </w:tr>
      <w:tr w:rsidR="00ED7ED0">
        <w:trPr>
          <w:trHeight w:val="369"/>
        </w:trPr>
        <w:tc>
          <w:tcPr>
            <w:tcW w:w="1689" w:type="dxa"/>
            <w:tcBorders>
              <w:left w:val="single" w:sz="2" w:space="0" w:color="D9D9D9"/>
              <w:bottom w:val="single" w:sz="2" w:space="0" w:color="D9D9D9"/>
            </w:tcBorders>
          </w:tcPr>
          <w:p w:rsidR="00ED7ED0" w:rsidRDefault="00ED7ED0">
            <w:pPr>
              <w:pStyle w:val="TableParagraph"/>
              <w:spacing w:line="240" w:lineRule="auto"/>
            </w:pPr>
          </w:p>
        </w:tc>
        <w:tc>
          <w:tcPr>
            <w:tcW w:w="1687" w:type="dxa"/>
            <w:tcBorders>
              <w:bottom w:val="single" w:sz="2" w:space="0" w:color="D9D9D9"/>
            </w:tcBorders>
          </w:tcPr>
          <w:p w:rsidR="00ED7ED0" w:rsidRDefault="00BE175A">
            <w:pPr>
              <w:pStyle w:val="TableParagraph"/>
              <w:spacing w:line="170" w:lineRule="exact"/>
              <w:ind w:left="545" w:right="5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8.20%</w:t>
            </w:r>
          </w:p>
        </w:tc>
        <w:tc>
          <w:tcPr>
            <w:tcW w:w="1687" w:type="dxa"/>
            <w:tcBorders>
              <w:bottom w:val="single" w:sz="2" w:space="0" w:color="D9D9D9"/>
            </w:tcBorders>
          </w:tcPr>
          <w:p w:rsidR="00ED7ED0" w:rsidRDefault="00BE175A">
            <w:pPr>
              <w:pStyle w:val="TableParagraph"/>
              <w:spacing w:line="106" w:lineRule="exact"/>
              <w:ind w:left="547" w:right="5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9.90%</w:t>
            </w:r>
          </w:p>
        </w:tc>
        <w:tc>
          <w:tcPr>
            <w:tcW w:w="1687" w:type="dxa"/>
            <w:tcBorders>
              <w:bottom w:val="single" w:sz="2" w:space="0" w:color="D9D9D9"/>
            </w:tcBorders>
          </w:tcPr>
          <w:p w:rsidR="00ED7ED0" w:rsidRDefault="00ED7ED0">
            <w:pPr>
              <w:pStyle w:val="TableParagraph"/>
              <w:spacing w:line="240" w:lineRule="auto"/>
            </w:pPr>
          </w:p>
        </w:tc>
        <w:tc>
          <w:tcPr>
            <w:tcW w:w="1688" w:type="dxa"/>
            <w:tcBorders>
              <w:bottom w:val="single" w:sz="2" w:space="0" w:color="D9D9D9"/>
            </w:tcBorders>
          </w:tcPr>
          <w:p w:rsidR="00ED7ED0" w:rsidRDefault="00ED7ED0">
            <w:pPr>
              <w:pStyle w:val="TableParagraph"/>
              <w:spacing w:line="240" w:lineRule="auto"/>
            </w:pPr>
          </w:p>
        </w:tc>
      </w:tr>
    </w:tbl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2"/>
        <w:rPr>
          <w:sz w:val="30"/>
        </w:rPr>
      </w:pPr>
    </w:p>
    <w:p w:rsidR="00ED7ED0" w:rsidRDefault="00BE175A">
      <w:pPr>
        <w:pStyle w:val="BodyText"/>
        <w:ind w:left="2746"/>
        <w:jc w:val="both"/>
      </w:pPr>
      <w:r>
        <w:t>Figure</w:t>
      </w:r>
      <w:r>
        <w:rPr>
          <w:spacing w:val="-3"/>
        </w:rPr>
        <w:t xml:space="preserve"> </w:t>
      </w:r>
      <w:r>
        <w:t>6.8:</w:t>
      </w:r>
      <w:r>
        <w:rPr>
          <w:spacing w:val="-1"/>
        </w:rPr>
        <w:t xml:space="preserve"> </w:t>
      </w:r>
      <w:r>
        <w:t>ROE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BE175A">
      <w:pPr>
        <w:pStyle w:val="BodyText"/>
        <w:spacing w:before="180" w:line="360" w:lineRule="auto"/>
        <w:ind w:left="120" w:right="1438"/>
        <w:jc w:val="both"/>
      </w:pPr>
      <w:r>
        <w:t>Comment: one can easily say the return on equity ratio of this bank seems mixed position. In</w:t>
      </w:r>
      <w:r>
        <w:rPr>
          <w:spacing w:val="1"/>
        </w:rPr>
        <w:t xml:space="preserve"> </w:t>
      </w:r>
      <w:r>
        <w:t>2017 financial year we able to see the result was almost 16%. In 2018 the result was declined.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 the</w:t>
      </w:r>
      <w:r>
        <w:rPr>
          <w:spacing w:val="-2"/>
        </w:rPr>
        <w:t xml:space="preserve"> </w:t>
      </w:r>
      <w:r>
        <w:t>result was</w:t>
      </w:r>
      <w:r>
        <w:rPr>
          <w:spacing w:val="-1"/>
        </w:rPr>
        <w:t xml:space="preserve"> </w:t>
      </w:r>
      <w:r>
        <w:t>15.8%. The</w:t>
      </w:r>
      <w:r>
        <w:rPr>
          <w:spacing w:val="-3"/>
        </w:rPr>
        <w:t xml:space="preserve"> </w:t>
      </w:r>
      <w:r>
        <w:t>bank should hold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result in</w:t>
      </w:r>
      <w:r>
        <w:rPr>
          <w:spacing w:val="-1"/>
        </w:rPr>
        <w:t xml:space="preserve"> </w:t>
      </w:r>
      <w:r>
        <w:t>upcoming</w:t>
      </w:r>
      <w:r>
        <w:rPr>
          <w:spacing w:val="-3"/>
        </w:rPr>
        <w:t xml:space="preserve"> </w:t>
      </w:r>
      <w:r>
        <w:t>days.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5" w:after="1"/>
        <w:rPr>
          <w:sz w:val="12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8"/>
        <w:gridCol w:w="1671"/>
        <w:gridCol w:w="1761"/>
        <w:gridCol w:w="1763"/>
        <w:gridCol w:w="1671"/>
      </w:tblGrid>
      <w:tr w:rsidR="00ED7ED0">
        <w:trPr>
          <w:trHeight w:val="420"/>
        </w:trPr>
        <w:tc>
          <w:tcPr>
            <w:tcW w:w="3389" w:type="dxa"/>
            <w:gridSpan w:val="2"/>
            <w:tcBorders>
              <w:bottom w:val="single" w:sz="12" w:space="0" w:color="404040"/>
            </w:tcBorders>
          </w:tcPr>
          <w:p w:rsidR="00ED7ED0" w:rsidRDefault="00ED7ED0">
            <w:pPr>
              <w:pStyle w:val="TableParagraph"/>
              <w:spacing w:line="240" w:lineRule="auto"/>
            </w:pPr>
          </w:p>
        </w:tc>
        <w:tc>
          <w:tcPr>
            <w:tcW w:w="1761" w:type="dxa"/>
            <w:tcBorders>
              <w:bottom w:val="single" w:sz="12" w:space="0" w:color="404040"/>
            </w:tcBorders>
          </w:tcPr>
          <w:p w:rsidR="00ED7ED0" w:rsidRDefault="00BE175A">
            <w:pPr>
              <w:pStyle w:val="TableParagraph"/>
              <w:spacing w:line="183" w:lineRule="exact"/>
              <w:ind w:left="610" w:right="56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10.99%</w:t>
            </w:r>
          </w:p>
        </w:tc>
        <w:tc>
          <w:tcPr>
            <w:tcW w:w="1763" w:type="dxa"/>
            <w:tcBorders>
              <w:bottom w:val="single" w:sz="12" w:space="0" w:color="404040"/>
            </w:tcBorders>
          </w:tcPr>
          <w:p w:rsidR="00ED7ED0" w:rsidRDefault="00BE175A">
            <w:pPr>
              <w:pStyle w:val="TableParagraph"/>
              <w:spacing w:line="214" w:lineRule="exact"/>
              <w:ind w:left="568" w:right="60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10.05%</w:t>
            </w:r>
          </w:p>
        </w:tc>
        <w:tc>
          <w:tcPr>
            <w:tcW w:w="1671" w:type="dxa"/>
            <w:tcBorders>
              <w:bottom w:val="single" w:sz="12" w:space="0" w:color="404040"/>
            </w:tcBorders>
          </w:tcPr>
          <w:p w:rsidR="00ED7ED0" w:rsidRDefault="00ED7ED0">
            <w:pPr>
              <w:pStyle w:val="TableParagraph"/>
              <w:spacing w:line="240" w:lineRule="auto"/>
            </w:pPr>
          </w:p>
        </w:tc>
      </w:tr>
      <w:tr w:rsidR="00ED7ED0">
        <w:trPr>
          <w:trHeight w:val="315"/>
        </w:trPr>
        <w:tc>
          <w:tcPr>
            <w:tcW w:w="1718" w:type="dxa"/>
            <w:tcBorders>
              <w:top w:val="single" w:sz="12" w:space="0" w:color="404040"/>
            </w:tcBorders>
          </w:tcPr>
          <w:p w:rsidR="00ED7ED0" w:rsidRDefault="00BE175A">
            <w:pPr>
              <w:pStyle w:val="TableParagraph"/>
              <w:spacing w:before="99" w:line="196" w:lineRule="exact"/>
              <w:ind w:left="657" w:right="6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2017</w:t>
            </w:r>
          </w:p>
        </w:tc>
        <w:tc>
          <w:tcPr>
            <w:tcW w:w="1671" w:type="dxa"/>
            <w:tcBorders>
              <w:top w:val="single" w:sz="12" w:space="0" w:color="404040"/>
            </w:tcBorders>
          </w:tcPr>
          <w:p w:rsidR="00ED7ED0" w:rsidRDefault="00BE175A">
            <w:pPr>
              <w:pStyle w:val="TableParagraph"/>
              <w:spacing w:before="99" w:line="196" w:lineRule="exact"/>
              <w:ind w:left="615" w:right="56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2018</w:t>
            </w:r>
          </w:p>
        </w:tc>
        <w:tc>
          <w:tcPr>
            <w:tcW w:w="1761" w:type="dxa"/>
            <w:tcBorders>
              <w:top w:val="single" w:sz="12" w:space="0" w:color="404040"/>
            </w:tcBorders>
          </w:tcPr>
          <w:p w:rsidR="00ED7ED0" w:rsidRDefault="00BE175A">
            <w:pPr>
              <w:pStyle w:val="TableParagraph"/>
              <w:spacing w:before="99" w:line="196" w:lineRule="exact"/>
              <w:ind w:left="610" w:right="56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2019</w:t>
            </w:r>
          </w:p>
        </w:tc>
        <w:tc>
          <w:tcPr>
            <w:tcW w:w="1763" w:type="dxa"/>
            <w:tcBorders>
              <w:top w:val="single" w:sz="12" w:space="0" w:color="404040"/>
            </w:tcBorders>
          </w:tcPr>
          <w:p w:rsidR="00ED7ED0" w:rsidRDefault="00BE175A">
            <w:pPr>
              <w:pStyle w:val="TableParagraph"/>
              <w:spacing w:before="99" w:line="196" w:lineRule="exact"/>
              <w:ind w:left="568" w:right="60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2020</w:t>
            </w:r>
          </w:p>
        </w:tc>
        <w:tc>
          <w:tcPr>
            <w:tcW w:w="1671" w:type="dxa"/>
            <w:tcBorders>
              <w:top w:val="single" w:sz="12" w:space="0" w:color="404040"/>
            </w:tcBorders>
          </w:tcPr>
          <w:p w:rsidR="00ED7ED0" w:rsidRDefault="00BE175A">
            <w:pPr>
              <w:pStyle w:val="TableParagraph"/>
              <w:spacing w:before="99" w:line="196" w:lineRule="exact"/>
              <w:ind w:left="574" w:right="60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2021</w:t>
            </w:r>
          </w:p>
        </w:tc>
      </w:tr>
    </w:tbl>
    <w:p w:rsidR="00ED7ED0" w:rsidRDefault="00ED7ED0">
      <w:pPr>
        <w:pStyle w:val="BodyText"/>
        <w:spacing w:before="9"/>
        <w:rPr>
          <w:sz w:val="20"/>
        </w:rPr>
      </w:pPr>
    </w:p>
    <w:p w:rsidR="00ED7ED0" w:rsidRDefault="00F54D0A">
      <w:pPr>
        <w:pStyle w:val="BodyText"/>
        <w:spacing w:before="90"/>
        <w:ind w:left="2433"/>
      </w:pPr>
      <w:r>
        <w:pict>
          <v:group id="_x0000_s2622" style="position:absolute;left:0;text-align:left;margin-left:71.6pt;margin-top:-103.75pt;width:452.05pt;height:98.85pt;z-index:-19091456;mso-position-horizontal-relative:page" coordorigin="1433,-2075" coordsize="9041,1977">
            <v:shape id="_x0000_s2634" type="#_x0000_t75" style="position:absolute;left:1440;top:-2068;width:9026;height:1962">
              <v:imagedata r:id="rId33" o:title=""/>
            </v:shape>
            <v:shape id="_x0000_s2633" style="position:absolute;left:2518;top:-1129;width:6869;height:229" coordorigin="2519,-1129" coordsize="6869,229" path="m2519,-1129r1717,15l5952,-932r1718,32l9387,-1052e" filled="f" strokecolor="#d29e00" strokeweight="2.5pt">
              <v:path arrowok="t"/>
            </v:shape>
            <v:shape id="_x0000_s2632" type="#_x0000_t75" style="position:absolute;left:2347;top:-1300;width:341;height:341">
              <v:imagedata r:id="rId34" o:title=""/>
            </v:shape>
            <v:shape id="_x0000_s2631" type="#_x0000_t75" style="position:absolute;left:4065;top:-1285;width:341;height:341">
              <v:imagedata r:id="rId35" o:title=""/>
            </v:shape>
            <v:shape id="_x0000_s2630" type="#_x0000_t75" style="position:absolute;left:5781;top:-1103;width:341;height:341">
              <v:imagedata r:id="rId36" o:title=""/>
            </v:shape>
            <v:shape id="_x0000_s2629" type="#_x0000_t75" style="position:absolute;left:7500;top:-1072;width:341;height:341">
              <v:imagedata r:id="rId36" o:title=""/>
            </v:shape>
            <v:shape id="_x0000_s2628" type="#_x0000_t75" style="position:absolute;left:9216;top:-1223;width:341;height:341">
              <v:imagedata r:id="rId36" o:title=""/>
            </v:shape>
            <v:rect id="_x0000_s2627" style="position:absolute;left:1440;top:-2068;width:9026;height:1962" filled="f" strokecolor="#bebebe"/>
            <v:shape id="_x0000_s2626" type="#_x0000_t202" style="position:absolute;left:5257;top:-1844;width:1416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ROE-MBL</w:t>
                    </w:r>
                  </w:p>
                </w:txbxContent>
              </v:textbox>
            </v:shape>
            <v:shape id="_x0000_s2625" type="#_x0000_t202" style="position:absolute;left:2245;top:-1203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17.00%</w:t>
                    </w:r>
                  </w:p>
                </w:txbxContent>
              </v:textbox>
            </v:shape>
            <v:shape id="_x0000_s2624" type="#_x0000_t202" style="position:absolute;left:3962;top:-1189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16.55%</w:t>
                    </w:r>
                  </w:p>
                </w:txbxContent>
              </v:textbox>
            </v:shape>
            <v:shape id="_x0000_s2623" type="#_x0000_t202" style="position:absolute;left:9115;top:-1128;width:56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14.70%</w:t>
                    </w:r>
                  </w:p>
                </w:txbxContent>
              </v:textbox>
            </v:shape>
            <w10:wrap anchorx="page"/>
          </v:group>
        </w:pict>
      </w:r>
      <w:r w:rsidR="00BE175A">
        <w:t>Figure</w:t>
      </w:r>
      <w:r w:rsidR="00BE175A">
        <w:rPr>
          <w:spacing w:val="-4"/>
        </w:rPr>
        <w:t xml:space="preserve"> </w:t>
      </w:r>
      <w:r w:rsidR="00BE175A">
        <w:t>6.8:</w:t>
      </w:r>
      <w:r w:rsidR="00BE175A">
        <w:rPr>
          <w:spacing w:val="-1"/>
        </w:rPr>
        <w:t xml:space="preserve"> </w:t>
      </w:r>
      <w:r w:rsidR="00BE175A">
        <w:t>ROE</w:t>
      </w:r>
      <w:r w:rsidR="00BE175A">
        <w:rPr>
          <w:spacing w:val="-3"/>
        </w:rPr>
        <w:t xml:space="preserve"> </w:t>
      </w:r>
      <w:r w:rsidR="00BE175A">
        <w:t>of</w:t>
      </w:r>
      <w:r w:rsidR="00BE175A">
        <w:rPr>
          <w:spacing w:val="-1"/>
        </w:rPr>
        <w:t xml:space="preserve"> </w:t>
      </w:r>
      <w:r w:rsidR="00BE175A">
        <w:t>Mercantile</w:t>
      </w:r>
      <w:r w:rsidR="00BE175A">
        <w:rPr>
          <w:spacing w:val="-2"/>
        </w:rPr>
        <w:t xml:space="preserve"> </w:t>
      </w:r>
      <w:r w:rsidR="00BE175A">
        <w:t>Bank Limited.</w:t>
      </w:r>
    </w:p>
    <w:p w:rsidR="00ED7ED0" w:rsidRDefault="00BE175A">
      <w:pPr>
        <w:pStyle w:val="BodyText"/>
        <w:spacing w:before="182" w:line="360" w:lineRule="auto"/>
        <w:ind w:left="120" w:right="1440"/>
        <w:jc w:val="both"/>
      </w:pPr>
      <w:r>
        <w:t>Comment: ROE of Mercantile Bank Limited shows a positive concept for investors. In 2020-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financial</w:t>
      </w:r>
      <w:r>
        <w:rPr>
          <w:spacing w:val="4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was 14.70%.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makes confident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investors.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28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2"/>
        </w:tabs>
        <w:spacing w:before="0"/>
        <w:ind w:hanging="582"/>
      </w:pPr>
      <w:bookmarkStart w:id="60" w:name="_bookmark60"/>
      <w:bookmarkEnd w:id="60"/>
      <w:r>
        <w:t>Return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assets</w:t>
      </w:r>
      <w:r>
        <w:rPr>
          <w:spacing w:val="-6"/>
        </w:rPr>
        <w:t xml:space="preserve"> </w:t>
      </w:r>
      <w:r>
        <w:t>(ROA):</w:t>
      </w:r>
    </w:p>
    <w:p w:rsidR="00ED7ED0" w:rsidRDefault="00BE175A">
      <w:pPr>
        <w:pStyle w:val="BodyText"/>
        <w:spacing w:before="18" w:line="360" w:lineRule="auto"/>
        <w:ind w:left="120" w:right="1434"/>
        <w:jc w:val="both"/>
      </w:pPr>
      <w:r>
        <w:t>To</w:t>
      </w:r>
      <w:r>
        <w:rPr>
          <w:spacing w:val="1"/>
        </w:rPr>
        <w:t xml:space="preserve"> </w:t>
      </w:r>
      <w:r>
        <w:t>find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Investors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assets</w:t>
      </w:r>
      <w:r>
        <w:rPr>
          <w:spacing w:val="1"/>
        </w:rPr>
        <w:t xml:space="preserve"> </w:t>
      </w:r>
      <w:r>
        <w:t>formula. ROA helps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determine how efficient a business firm is at applying its fixed and non-fixed assets to yield</w:t>
      </w:r>
      <w:r>
        <w:rPr>
          <w:spacing w:val="1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profits.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company</w:t>
      </w:r>
      <w:r>
        <w:rPr>
          <w:spacing w:val="-1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doing</w:t>
      </w:r>
      <w:r>
        <w:rPr>
          <w:spacing w:val="-8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growing</w:t>
      </w:r>
      <w:r>
        <w:rPr>
          <w:spacing w:val="-9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profits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t>taka</w:t>
      </w:r>
      <w:r>
        <w:rPr>
          <w:spacing w:val="-8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spends.</w:t>
      </w:r>
      <w:r>
        <w:rPr>
          <w:spacing w:val="-5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declined</w:t>
      </w:r>
      <w:r>
        <w:rPr>
          <w:spacing w:val="-3"/>
        </w:rPr>
        <w:t xml:space="preserve"> </w:t>
      </w:r>
      <w:r>
        <w:t>ROA</w:t>
      </w:r>
      <w:r>
        <w:rPr>
          <w:spacing w:val="-4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more-invested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assets</w:t>
      </w:r>
      <w:r>
        <w:rPr>
          <w:spacing w:val="-57"/>
        </w:rPr>
        <w:t xml:space="preserve"> </w:t>
      </w:r>
      <w:r>
        <w:t>as a result the company may have failed to generate growth of revenue. Lower ROA indicates</w:t>
      </w:r>
      <w:r>
        <w:rPr>
          <w:spacing w:val="-57"/>
        </w:rPr>
        <w:t xml:space="preserve"> </w:t>
      </w:r>
      <w:r>
        <w:t>the company may be in some financial crisis or problem. ROA might use to compare result of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to another company.</w:t>
      </w:r>
    </w:p>
    <w:p w:rsidR="00ED7ED0" w:rsidRDefault="00BE175A">
      <w:pPr>
        <w:pStyle w:val="BodyText"/>
        <w:spacing w:before="151"/>
        <w:ind w:left="2506"/>
        <w:rPr>
          <w:rFonts w:ascii="Cambria Math" w:eastAsia="Cambria Math" w:hAnsi="Cambria Math"/>
        </w:rPr>
      </w:pPr>
      <w:r>
        <w:t>ROA=</w:t>
      </w:r>
      <w:r>
        <w:rPr>
          <w:rFonts w:ascii="Cambria Math" w:eastAsia="Cambria Math" w:hAnsi="Cambria Math"/>
        </w:rPr>
        <w:t>𝑁𝑒𝑡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𝑝𝑟𝑜𝑓𝑖𝑡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𝑎𝑓𝑒𝑟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𝑡𝑎𝑥</w:t>
      </w:r>
      <w:r>
        <w:rPr>
          <w:rFonts w:ascii="Cambria Math" w:eastAsia="Cambria Math" w:hAnsi="Cambria Math"/>
          <w:position w:val="1"/>
        </w:rPr>
        <w:t>⁄</w:t>
      </w:r>
      <w:r>
        <w:rPr>
          <w:rFonts w:ascii="Cambria Math" w:eastAsia="Cambria Math" w:hAnsi="Cambria Math"/>
        </w:rPr>
        <w:t>𝑇𝑜𝑡𝑎𝑙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𝑎𝑠𝑠𝑒𝑡𝑠</w:t>
      </w:r>
    </w:p>
    <w:p w:rsidR="00ED7ED0" w:rsidRDefault="00BE175A">
      <w:pPr>
        <w:spacing w:before="181"/>
        <w:ind w:left="248" w:right="1572"/>
        <w:jc w:val="center"/>
        <w:rPr>
          <w:i/>
          <w:sz w:val="20"/>
        </w:rPr>
      </w:pPr>
      <w:r>
        <w:rPr>
          <w:sz w:val="24"/>
        </w:rPr>
        <w:t>Table:</w:t>
      </w:r>
      <w:r>
        <w:rPr>
          <w:spacing w:val="-2"/>
          <w:sz w:val="24"/>
        </w:rPr>
        <w:t xml:space="preserve"> </w:t>
      </w:r>
      <w:r>
        <w:rPr>
          <w:sz w:val="24"/>
        </w:rPr>
        <w:t>6.6: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ROA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 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Mercantile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Limited.</w:t>
      </w:r>
    </w:p>
    <w:p w:rsidR="00ED7ED0" w:rsidRDefault="00ED7ED0">
      <w:pPr>
        <w:pStyle w:val="BodyText"/>
        <w:spacing w:before="4" w:after="1"/>
        <w:rPr>
          <w:i/>
          <w:sz w:val="16"/>
        </w:rPr>
      </w:pPr>
    </w:p>
    <w:tbl>
      <w:tblPr>
        <w:tblW w:w="0" w:type="auto"/>
        <w:tblInd w:w="132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700"/>
        <w:gridCol w:w="1700"/>
        <w:gridCol w:w="1702"/>
        <w:gridCol w:w="1700"/>
        <w:gridCol w:w="1705"/>
      </w:tblGrid>
      <w:tr w:rsidR="00ED7ED0">
        <w:trPr>
          <w:trHeight w:val="249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ED7ED0" w:rsidRDefault="00BE175A">
            <w:pPr>
              <w:pStyle w:val="TableParagraph"/>
              <w:spacing w:before="10" w:line="220" w:lineRule="exact"/>
              <w:ind w:right="10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ROA</w:t>
            </w:r>
          </w:p>
        </w:tc>
      </w:tr>
      <w:tr w:rsidR="00ED7ED0">
        <w:trPr>
          <w:trHeight w:val="251"/>
        </w:trPr>
        <w:tc>
          <w:tcPr>
            <w:tcW w:w="1699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40" w:lineRule="auto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Year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2017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2018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2019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2" w:lineRule="exact"/>
              <w:ind w:left="106"/>
              <w:rPr>
                <w:i/>
              </w:rPr>
            </w:pPr>
            <w:r>
              <w:rPr>
                <w:i/>
              </w:rPr>
              <w:t>2020</w:t>
            </w:r>
          </w:p>
        </w:tc>
        <w:tc>
          <w:tcPr>
            <w:tcW w:w="1705" w:type="dxa"/>
            <w:tcBorders>
              <w:top w:val="nil"/>
            </w:tcBorders>
            <w:shd w:val="clear" w:color="auto" w:fill="FFF1CC"/>
          </w:tcPr>
          <w:p w:rsidR="00ED7ED0" w:rsidRDefault="00BE175A">
            <w:pPr>
              <w:pStyle w:val="TableParagraph"/>
              <w:spacing w:line="232" w:lineRule="exact"/>
              <w:ind w:left="106"/>
              <w:rPr>
                <w:i/>
              </w:rPr>
            </w:pPr>
            <w:r>
              <w:rPr>
                <w:i/>
              </w:rPr>
              <w:t>2021</w:t>
            </w:r>
          </w:p>
        </w:tc>
      </w:tr>
      <w:tr w:rsidR="00ED7ED0">
        <w:trPr>
          <w:trHeight w:val="345"/>
        </w:trPr>
        <w:tc>
          <w:tcPr>
            <w:tcW w:w="1699" w:type="dxa"/>
          </w:tcPr>
          <w:p w:rsidR="00ED7ED0" w:rsidRDefault="00BE175A">
            <w:pPr>
              <w:pStyle w:val="TableParagraph"/>
              <w:spacing w:line="240" w:lineRule="auto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Eastern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Bank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Ltd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1.31%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1.14%</w:t>
            </w:r>
          </w:p>
        </w:tc>
        <w:tc>
          <w:tcPr>
            <w:tcW w:w="1702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1.15%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1.22%</w:t>
            </w:r>
          </w:p>
        </w:tc>
        <w:tc>
          <w:tcPr>
            <w:tcW w:w="1705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1.28%</w:t>
            </w:r>
          </w:p>
        </w:tc>
      </w:tr>
      <w:tr w:rsidR="00ED7ED0">
        <w:trPr>
          <w:trHeight w:val="230"/>
        </w:trPr>
        <w:tc>
          <w:tcPr>
            <w:tcW w:w="1699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City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Bank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Ltd.</w:t>
            </w:r>
          </w:p>
        </w:tc>
        <w:tc>
          <w:tcPr>
            <w:tcW w:w="1700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1.41%</w:t>
            </w:r>
          </w:p>
        </w:tc>
        <w:tc>
          <w:tcPr>
            <w:tcW w:w="1700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0.70%</w:t>
            </w:r>
          </w:p>
        </w:tc>
        <w:tc>
          <w:tcPr>
            <w:tcW w:w="1702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0.70%</w:t>
            </w:r>
          </w:p>
        </w:tc>
        <w:tc>
          <w:tcPr>
            <w:tcW w:w="1700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1.1%</w:t>
            </w:r>
          </w:p>
        </w:tc>
        <w:tc>
          <w:tcPr>
            <w:tcW w:w="1705" w:type="dxa"/>
            <w:shd w:val="clear" w:color="auto" w:fill="FFF1CC"/>
          </w:tcPr>
          <w:p w:rsidR="00ED7ED0" w:rsidRDefault="00BE175A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1.2%</w:t>
            </w:r>
          </w:p>
        </w:tc>
      </w:tr>
      <w:tr w:rsidR="00ED7ED0">
        <w:trPr>
          <w:trHeight w:val="414"/>
        </w:trPr>
        <w:tc>
          <w:tcPr>
            <w:tcW w:w="1699" w:type="dxa"/>
          </w:tcPr>
          <w:p w:rsidR="00ED7ED0" w:rsidRDefault="00BE175A">
            <w:pPr>
              <w:pStyle w:val="TableParagraph"/>
              <w:tabs>
                <w:tab w:val="left" w:pos="1191"/>
              </w:tabs>
              <w:spacing w:line="208" w:lineRule="exact"/>
              <w:ind w:left="107" w:right="9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Mercantile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1"/>
                <w:sz w:val="18"/>
              </w:rPr>
              <w:t>Bank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Ltd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1.15%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1.30%</w:t>
            </w:r>
          </w:p>
        </w:tc>
        <w:tc>
          <w:tcPr>
            <w:tcW w:w="1702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1.09%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0.78%</w:t>
            </w:r>
          </w:p>
        </w:tc>
        <w:tc>
          <w:tcPr>
            <w:tcW w:w="1705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1.07%</w:t>
            </w:r>
          </w:p>
        </w:tc>
      </w:tr>
    </w:tbl>
    <w:p w:rsidR="00ED7ED0" w:rsidRDefault="00ED7ED0">
      <w:pPr>
        <w:pStyle w:val="BodyText"/>
        <w:rPr>
          <w:i/>
          <w:sz w:val="20"/>
        </w:rPr>
      </w:pPr>
    </w:p>
    <w:p w:rsidR="00ED7ED0" w:rsidRDefault="00F54D0A">
      <w:pPr>
        <w:pStyle w:val="BodyText"/>
        <w:spacing w:before="6"/>
        <w:rPr>
          <w:i/>
          <w:sz w:val="15"/>
        </w:rPr>
      </w:pPr>
      <w:r w:rsidRPr="00F54D0A">
        <w:pict>
          <v:group id="_x0000_s2606" style="position:absolute;margin-left:71.6pt;margin-top:10.95pt;width:505.35pt;height:109.05pt;z-index:-15718400;mso-wrap-distance-left:0;mso-wrap-distance-right:0;mso-position-horizontal-relative:page" coordorigin="1433,219" coordsize="10107,2181">
            <v:shape id="_x0000_s2621" type="#_x0000_t75" style="position:absolute;left:2479;top:1259;width:360;height:670">
              <v:imagedata r:id="rId37" o:title=""/>
            </v:shape>
            <v:shape id="_x0000_s2620" type="#_x0000_t75" style="position:absolute;left:4305;top:1626;width:358;height:303">
              <v:imagedata r:id="rId38" o:title=""/>
            </v:shape>
            <v:shape id="_x0000_s2619" type="#_x0000_t75" style="position:absolute;left:6129;top:1604;width:360;height:324">
              <v:imagedata r:id="rId39" o:title=""/>
            </v:shape>
            <v:shape id="_x0000_s2618" type="#_x0000_t75" style="position:absolute;left:7956;top:1453;width:360;height:475">
              <v:imagedata r:id="rId40" o:title=""/>
            </v:shape>
            <v:shape id="_x0000_s2617" type="#_x0000_t75" style="position:absolute;left:2476;top:1256;width:7664;height:672">
              <v:imagedata r:id="rId41" o:title=""/>
            </v:shape>
            <v:line id="_x0000_s2616" style="position:absolute" from="2185,1928" to="11312,1928" strokecolor="#bebebe" strokeweight="1.5pt"/>
            <v:rect id="_x0000_s2615" style="position:absolute;left:1440;top:226;width:10092;height:2166" filled="f" strokecolor="#d9d9d9"/>
            <v:shape id="_x0000_s2614" type="#_x0000_t202" style="position:absolute;left:2673;top:450;width:7601;height:361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7E7E7E"/>
                        <w:spacing w:val="24"/>
                        <w:sz w:val="36"/>
                      </w:rPr>
                      <w:t>RETURN</w:t>
                    </w:r>
                    <w:r>
                      <w:rPr>
                        <w:rFonts w:ascii="Calibri"/>
                        <w:b/>
                        <w:color w:val="7E7E7E"/>
                        <w:spacing w:val="5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14"/>
                        <w:sz w:val="36"/>
                      </w:rPr>
                      <w:t>ON</w:t>
                    </w:r>
                    <w:r>
                      <w:rPr>
                        <w:rFonts w:ascii="Calibri"/>
                        <w:b/>
                        <w:color w:val="7E7E7E"/>
                        <w:spacing w:val="6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24"/>
                        <w:sz w:val="36"/>
                      </w:rPr>
                      <w:t>ASSETS</w:t>
                    </w:r>
                    <w:r>
                      <w:rPr>
                        <w:rFonts w:ascii="Calibri"/>
                        <w:b/>
                        <w:color w:val="7E7E7E"/>
                        <w:spacing w:val="5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14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7E7E7E"/>
                        <w:spacing w:val="6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24"/>
                        <w:sz w:val="36"/>
                      </w:rPr>
                      <w:t>EASTERN</w:t>
                    </w:r>
                    <w:r>
                      <w:rPr>
                        <w:rFonts w:ascii="Calibri"/>
                        <w:b/>
                        <w:color w:val="7E7E7E"/>
                        <w:spacing w:val="5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22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7E7E7E"/>
                        <w:spacing w:val="5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7E7E7E"/>
                        <w:spacing w:val="14"/>
                        <w:sz w:val="36"/>
                      </w:rPr>
                      <w:t>LTD.</w:t>
                    </w:r>
                  </w:p>
                </w:txbxContent>
              </v:textbox>
            </v:shape>
            <v:shape id="_x0000_s2613" type="#_x0000_t202" style="position:absolute;left:1570;top:983;width:468;height:1043" filled="f" stroked="f">
              <v:textbox inset="0,0,0,0">
                <w:txbxContent>
                  <w:p w:rsidR="004228C0" w:rsidRDefault="004228C0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1.40%</w:t>
                    </w:r>
                  </w:p>
                  <w:p w:rsidR="004228C0" w:rsidRDefault="004228C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1.30%</w:t>
                    </w:r>
                  </w:p>
                  <w:p w:rsidR="004228C0" w:rsidRDefault="004228C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1.20%</w:t>
                    </w:r>
                  </w:p>
                  <w:p w:rsidR="004228C0" w:rsidRDefault="004228C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1.10%</w:t>
                    </w:r>
                  </w:p>
                  <w:p w:rsidR="004228C0" w:rsidRDefault="004228C0">
                    <w:pPr>
                      <w:spacing w:line="21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1.00%</w:t>
                    </w:r>
                  </w:p>
                </w:txbxContent>
              </v:textbox>
            </v:shape>
            <v:shape id="_x0000_s2612" type="#_x0000_t202" style="position:absolute;left:2435;top:1387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1.31%</w:t>
                    </w:r>
                  </w:p>
                </w:txbxContent>
              </v:textbox>
            </v:shape>
            <v:shape id="_x0000_s2611" type="#_x0000_t202" style="position:absolute;left:9738;top:1451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1.28%</w:t>
                    </w:r>
                  </w:p>
                </w:txbxContent>
              </v:textbox>
            </v:shape>
            <v:shape id="_x0000_s2610" type="#_x0000_t202" style="position:absolute;left:4261;top:1655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1.14%</w:t>
                    </w:r>
                  </w:p>
                </w:txbxContent>
              </v:textbox>
            </v:shape>
            <v:shape id="_x0000_s2609" type="#_x0000_t202" style="position:absolute;left:6086;top:1655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1.15%</w:t>
                    </w:r>
                  </w:p>
                </w:txbxContent>
              </v:textbox>
            </v:shape>
            <v:shape id="_x0000_s2608" type="#_x0000_t202" style="position:absolute;left:7912;top:1581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1.22%</w:t>
                    </w:r>
                  </w:p>
                </w:txbxContent>
              </v:textbox>
            </v:shape>
            <v:shape id="_x0000_s2607" type="#_x0000_t202" style="position:absolute;left:2915;top:2079;width:7688;height:18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825"/>
                        <w:tab w:val="left" w:pos="3651"/>
                        <w:tab w:val="left" w:pos="5477"/>
                        <w:tab w:val="left" w:pos="7303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2018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2019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2020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5"/>
        <w:ind w:left="250" w:right="1568"/>
        <w:jc w:val="center"/>
      </w:pPr>
      <w:r>
        <w:t>Figure</w:t>
      </w:r>
      <w:r>
        <w:rPr>
          <w:spacing w:val="-3"/>
        </w:rPr>
        <w:t xml:space="preserve"> </w:t>
      </w:r>
      <w:r>
        <w:t>6.9:</w:t>
      </w:r>
      <w:r>
        <w:rPr>
          <w:spacing w:val="-1"/>
        </w:rPr>
        <w:t xml:space="preserve"> </w:t>
      </w:r>
      <w:r>
        <w:t>ROA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ED7ED0">
      <w:pPr>
        <w:jc w:val="center"/>
        <w:sectPr w:rsidR="00ED7ED0">
          <w:pgSz w:w="11910" w:h="16840"/>
          <w:pgMar w:top="142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0"/>
        <w:jc w:val="both"/>
      </w:pPr>
      <w:r>
        <w:lastRenderedPageBreak/>
        <w:t>Comment:</w:t>
      </w:r>
      <w:r>
        <w:rPr>
          <w:spacing w:val="-4"/>
        </w:rPr>
        <w:t xml:space="preserve"> </w:t>
      </w:r>
      <w:r>
        <w:t>Eastern</w:t>
      </w:r>
      <w:r>
        <w:rPr>
          <w:spacing w:val="-5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asset</w:t>
      </w:r>
      <w:r>
        <w:rPr>
          <w:spacing w:val="-5"/>
        </w:rPr>
        <w:t xml:space="preserve"> </w:t>
      </w:r>
      <w:r>
        <w:t>figure.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can</w:t>
      </w:r>
      <w:r>
        <w:rPr>
          <w:spacing w:val="-58"/>
        </w:rPr>
        <w:t xml:space="preserve"> </w:t>
      </w:r>
      <w:r>
        <w:t>say</w:t>
      </w:r>
      <w:r>
        <w:rPr>
          <w:spacing w:val="-9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profit</w:t>
      </w:r>
      <w:r>
        <w:rPr>
          <w:spacing w:val="-3"/>
        </w:rPr>
        <w:t xml:space="preserve"> </w:t>
      </w:r>
      <w:r>
        <w:t>management.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investors</w:t>
      </w:r>
      <w:r>
        <w:rPr>
          <w:spacing w:val="-4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stock</w:t>
      </w:r>
      <w:r>
        <w:rPr>
          <w:spacing w:val="-57"/>
        </w:rPr>
        <w:t xml:space="preserve"> </w:t>
      </w:r>
      <w:r>
        <w:t>opportunities.</w:t>
      </w:r>
      <w:r>
        <w:rPr>
          <w:spacing w:val="1"/>
        </w:rPr>
        <w:t xml:space="preserve"> </w:t>
      </w:r>
      <w:r>
        <w:t>In 2020-2021</w:t>
      </w:r>
      <w:r>
        <w:rPr>
          <w:spacing w:val="-1"/>
        </w:rPr>
        <w:t xml:space="preserve"> </w:t>
      </w:r>
      <w:r>
        <w:t>financial</w:t>
      </w:r>
      <w:r>
        <w:rPr>
          <w:spacing w:val="4"/>
        </w:rPr>
        <w:t xml:space="preserve"> </w:t>
      </w:r>
      <w:r>
        <w:t>year the</w:t>
      </w:r>
      <w:r>
        <w:rPr>
          <w:spacing w:val="-3"/>
        </w:rPr>
        <w:t xml:space="preserve"> </w:t>
      </w:r>
      <w:r>
        <w:t>result looks lucrative.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1"/>
        <w:rPr>
          <w:sz w:val="10"/>
        </w:rPr>
      </w:pPr>
      <w:r w:rsidRPr="00F54D0A">
        <w:pict>
          <v:group id="_x0000_s2579" style="position:absolute;margin-left:71.6pt;margin-top:7.8pt;width:516.95pt;height:101.25pt;z-index:-15717376;mso-wrap-distance-left:0;mso-wrap-distance-right:0;mso-position-horizontal-relative:page" coordorigin="1433,156" coordsize="10339,2025">
            <v:line id="_x0000_s2605" style="position:absolute" from="2185,1333" to="11544,1333" strokecolor="#d9d9d9"/>
            <v:shape id="_x0000_s2604" type="#_x0000_t75" style="position:absolute;left:2299;top:1114;width:598;height:610">
              <v:imagedata r:id="rId42" o:title=""/>
            </v:shape>
            <v:shape id="_x0000_s2603" type="#_x0000_t75" style="position:absolute;left:4185;top:1394;width:570;height:329">
              <v:imagedata r:id="rId43" o:title=""/>
            </v:shape>
            <v:shape id="_x0000_s2602" type="#_x0000_t75" style="position:absolute;left:6057;top:1394;width:570;height:329">
              <v:imagedata r:id="rId43" o:title=""/>
            </v:shape>
            <v:shape id="_x0000_s2601" type="#_x0000_t75" style="position:absolute;left:7915;top:1229;width:598;height:495">
              <v:imagedata r:id="rId44" o:title=""/>
            </v:shape>
            <v:shape id="_x0000_s2600" type="#_x0000_t75" style="position:absolute;left:9787;top:1193;width:598;height:531">
              <v:imagedata r:id="rId45" o:title=""/>
            </v:shape>
            <v:shape id="_x0000_s2599" type="#_x0000_t75" style="position:absolute;left:2393;top:1176;width:418;height:533">
              <v:imagedata r:id="rId46" o:title=""/>
            </v:shape>
            <v:shape id="_x0000_s2598" type="#_x0000_t75" style="position:absolute;left:4265;top:1445;width:418;height:265">
              <v:imagedata r:id="rId47" o:title=""/>
            </v:shape>
            <v:shape id="_x0000_s2597" type="#_x0000_t75" style="position:absolute;left:6137;top:1445;width:418;height:265">
              <v:imagedata r:id="rId48" o:title=""/>
            </v:shape>
            <v:shape id="_x0000_s2596" type="#_x0000_t75" style="position:absolute;left:8009;top:1294;width:418;height:416">
              <v:imagedata r:id="rId49" o:title=""/>
            </v:shape>
            <v:shape id="_x0000_s2595" type="#_x0000_t75" style="position:absolute;left:9881;top:1256;width:418;height:454">
              <v:imagedata r:id="rId50" o:title=""/>
            </v:shape>
            <v:line id="_x0000_s2594" style="position:absolute" from="2185,1710" to="11544,1710" strokecolor="#d9d9d9" strokeweight="1pt"/>
            <v:line id="_x0000_s2593" style="position:absolute" from="2185,954" to="11544,954" strokecolor="#d9d9d9"/>
            <v:rect id="_x0000_s2592" style="position:absolute;left:1440;top:163;width:10324;height:2010" filled="f" strokecolor="#d9d9d9"/>
            <v:shape id="_x0000_s2591" type="#_x0000_t202" style="position:absolute;left:4357;top:379;width:4505;height:320" filled="f" stroked="f">
              <v:textbox inset="0,0,0,0">
                <w:txbxContent>
                  <w:p w:rsidR="004228C0" w:rsidRDefault="004228C0">
                    <w:pPr>
                      <w:spacing w:line="319" w:lineRule="exac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Return</w:t>
                    </w:r>
                    <w:r>
                      <w:rPr>
                        <w:rFonts w:ascii="Calibri"/>
                        <w:b/>
                        <w:color w:val="585858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on</w:t>
                    </w:r>
                    <w:r>
                      <w:rPr>
                        <w:rFonts w:ascii="Calibri"/>
                        <w:b/>
                        <w:color w:val="585858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assets</w:t>
                    </w:r>
                    <w:r>
                      <w:rPr>
                        <w:rFonts w:ascii="Calibri"/>
                        <w:b/>
                        <w:color w:val="585858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of</w:t>
                    </w:r>
                    <w:r>
                      <w:rPr>
                        <w:rFonts w:ascii="Calibri"/>
                        <w:b/>
                        <w:color w:val="585858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City</w:t>
                    </w:r>
                    <w:r>
                      <w:rPr>
                        <w:rFonts w:ascii="Calibri"/>
                        <w:b/>
                        <w:color w:val="585858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585858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LTD.</w:t>
                    </w:r>
                  </w:p>
                </w:txbxContent>
              </v:textbox>
            </v:shape>
            <v:shape id="_x0000_s2590" type="#_x0000_t202" style="position:absolute;left:1570;top:870;width:468;height:936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2.00%</w:t>
                    </w:r>
                  </w:p>
                  <w:p w:rsidR="004228C0" w:rsidRDefault="004228C0">
                    <w:pPr>
                      <w:spacing w:before="15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1.00%</w:t>
                    </w:r>
                  </w:p>
                  <w:p w:rsidR="004228C0" w:rsidRDefault="004228C0">
                    <w:pPr>
                      <w:spacing w:before="158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0.00%</w:t>
                    </w:r>
                  </w:p>
                </w:txbxContent>
              </v:textbox>
            </v:shape>
            <v:shape id="_x0000_s2589" type="#_x0000_t202" style="position:absolute;left:2938;top:185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588" type="#_x0000_t202" style="position:absolute;left:4811;top:185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587" type="#_x0000_t202" style="position:absolute;left:6683;top:185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586" type="#_x0000_t202" style="position:absolute;left:8555;top:185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585" type="#_x0000_t202" style="position:absolute;left:10427;top:185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584" type="#_x0000_t202" style="position:absolute;left:8009;top:1340;width:418;height:360" filled="f" stroked="f">
              <v:textbox inset="0,0,0,0">
                <w:txbxContent>
                  <w:p w:rsidR="004228C0" w:rsidRDefault="004228C0">
                    <w:pPr>
                      <w:spacing w:before="44"/>
                      <w:ind w:left="-16" w:right="-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1.10%</w:t>
                    </w:r>
                  </w:p>
                </w:txbxContent>
              </v:textbox>
            </v:shape>
            <v:shape id="_x0000_s2583" type="#_x0000_t202" style="position:absolute;left:9881;top:1256;width:418;height:454" filled="f" stroked="f">
              <v:textbox inset="0,0,0,0">
                <w:txbxContent>
                  <w:p w:rsidR="004228C0" w:rsidRDefault="004228C0">
                    <w:pPr>
                      <w:spacing w:before="89"/>
                      <w:ind w:left="-15" w:right="-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1.20%</w:t>
                    </w:r>
                  </w:p>
                </w:txbxContent>
              </v:textbox>
            </v:shape>
            <v:shape id="_x0000_s2582" type="#_x0000_t202" style="position:absolute;left:2393;top:1176;width:418;height:533" filled="f" stroked="f">
              <v:textbox inset="0,0,0,0">
                <w:txbxContent>
                  <w:p w:rsidR="004228C0" w:rsidRDefault="004228C0">
                    <w:pPr>
                      <w:spacing w:before="89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1.41%</w:t>
                    </w:r>
                  </w:p>
                </w:txbxContent>
              </v:textbox>
            </v:shape>
            <v:shape id="_x0000_s2581" type="#_x0000_t202" style="position:absolute;left:6137;top:1445;width:418;height:265" filled="f" stroked="f">
              <v:textbox inset="0,0,0,0">
                <w:txbxContent>
                  <w:p w:rsidR="004228C0" w:rsidRDefault="004228C0">
                    <w:pPr>
                      <w:spacing w:line="174" w:lineRule="exact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0.70%</w:t>
                    </w:r>
                  </w:p>
                </w:txbxContent>
              </v:textbox>
            </v:shape>
            <v:shape id="_x0000_s2580" type="#_x0000_t202" style="position:absolute;left:4265;top:1445;width:418;height:265" filled="f" stroked="f">
              <v:textbox inset="0,0,0,0">
                <w:txbxContent>
                  <w:p w:rsidR="004228C0" w:rsidRDefault="004228C0">
                    <w:pPr>
                      <w:spacing w:line="174" w:lineRule="exact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0.70%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39"/>
        <w:ind w:left="2672"/>
        <w:jc w:val="both"/>
      </w:pPr>
      <w:r>
        <w:t>Figure</w:t>
      </w:r>
      <w:r>
        <w:rPr>
          <w:spacing w:val="-3"/>
        </w:rPr>
        <w:t xml:space="preserve"> </w:t>
      </w:r>
      <w:r>
        <w:t>6.10:</w:t>
      </w:r>
      <w:r>
        <w:rPr>
          <w:spacing w:val="-1"/>
        </w:rPr>
        <w:t xml:space="preserve"> </w:t>
      </w:r>
      <w:r>
        <w:t>ROA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BE175A">
      <w:pPr>
        <w:pStyle w:val="BodyText"/>
        <w:spacing w:before="183" w:line="360" w:lineRule="auto"/>
        <w:ind w:left="120" w:right="1435"/>
        <w:jc w:val="both"/>
      </w:pPr>
      <w:r>
        <w:t>Comment:</w:t>
      </w:r>
      <w:r>
        <w:rPr>
          <w:spacing w:val="-8"/>
        </w:rPr>
        <w:t xml:space="preserve"> </w:t>
      </w:r>
      <w:r>
        <w:t>City</w:t>
      </w:r>
      <w:r>
        <w:rPr>
          <w:spacing w:val="-13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asset</w:t>
      </w:r>
      <w:r>
        <w:rPr>
          <w:spacing w:val="-6"/>
        </w:rPr>
        <w:t xml:space="preserve"> </w:t>
      </w:r>
      <w:r>
        <w:t>figure.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say</w:t>
      </w:r>
      <w:r>
        <w:rPr>
          <w:spacing w:val="-58"/>
        </w:rPr>
        <w:t xml:space="preserve"> </w:t>
      </w:r>
      <w:r>
        <w:t>they do well and effective asset and profit management. Potential investors may find stock</w:t>
      </w:r>
      <w:r>
        <w:rPr>
          <w:spacing w:val="1"/>
        </w:rPr>
        <w:t xml:space="preserve"> </w:t>
      </w:r>
      <w:r>
        <w:t>opportunities. In 2020-2021 financial year the result looks lucrative. Expect 2018 and 2019</w:t>
      </w:r>
      <w:r>
        <w:rPr>
          <w:spacing w:val="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over the</w:t>
      </w:r>
      <w:r>
        <w:rPr>
          <w:spacing w:val="3"/>
        </w:rPr>
        <w:t xml:space="preserve"> </w:t>
      </w:r>
      <w:r>
        <w:t>years are good so far.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rPr>
          <w:sz w:val="10"/>
        </w:rPr>
      </w:pPr>
      <w:r w:rsidRPr="00F54D0A">
        <w:pict>
          <v:group id="_x0000_s2552" style="position:absolute;margin-left:71.6pt;margin-top:7.75pt;width:516.95pt;height:112.1pt;z-index:-15716864;mso-wrap-distance-left:0;mso-wrap-distance-right:0;mso-position-horizontal-relative:page" coordorigin="1433,155" coordsize="10339,2242">
            <v:shape id="_x0000_s2578" style="position:absolute;left:2184;top:1277;width:9360;height:324" coordorigin="2185,1278" coordsize="9360,324" o:spt="100" adj="0,,0" path="m2185,1602r9359,m2185,1278r9359,e" filled="f" strokecolor="#d9d9d9">
              <v:stroke joinstyle="round"/>
              <v:formulas/>
              <v:path arrowok="t" o:connecttype="segments"/>
            </v:shape>
            <v:shape id="_x0000_s2577" type="#_x0000_t75" style="position:absolute;left:2299;top:1116;width:598;height:824">
              <v:imagedata r:id="rId51" o:title=""/>
            </v:shape>
            <v:line id="_x0000_s2576" style="position:absolute" from="2185,953" to="11544,953" strokecolor="#d9d9d9"/>
            <v:shape id="_x0000_s2575" type="#_x0000_t75" style="position:absolute;left:4171;top:1018;width:598;height:922">
              <v:imagedata r:id="rId52" o:title=""/>
            </v:shape>
            <v:shape id="_x0000_s2574" type="#_x0000_t75" style="position:absolute;left:6043;top:1155;width:598;height:785">
              <v:imagedata r:id="rId53" o:title=""/>
            </v:shape>
            <v:shape id="_x0000_s2573" type="#_x0000_t75" style="position:absolute;left:7915;top:1356;width:598;height:584">
              <v:imagedata r:id="rId54" o:title=""/>
            </v:shape>
            <v:shape id="_x0000_s2572" type="#_x0000_t75" style="position:absolute;left:9787;top:1167;width:598;height:773">
              <v:imagedata r:id="rId55" o:title=""/>
            </v:shape>
            <v:shape id="_x0000_s2571" type="#_x0000_t75" style="position:absolute;left:2393;top:1180;width:418;height:746">
              <v:imagedata r:id="rId56" o:title=""/>
            </v:shape>
            <v:shape id="_x0000_s2570" type="#_x0000_t75" style="position:absolute;left:4265;top:1082;width:418;height:843">
              <v:imagedata r:id="rId57" o:title=""/>
            </v:shape>
            <v:shape id="_x0000_s2569" type="#_x0000_t75" style="position:absolute;left:6137;top:1218;width:418;height:707">
              <v:imagedata r:id="rId58" o:title=""/>
            </v:shape>
            <v:shape id="_x0000_s2568" type="#_x0000_t75" style="position:absolute;left:8009;top:1419;width:418;height:506">
              <v:imagedata r:id="rId59" o:title=""/>
            </v:shape>
            <v:shape id="_x0000_s2567" type="#_x0000_t75" style="position:absolute;left:9881;top:1231;width:418;height:694">
              <v:imagedata r:id="rId60" o:title=""/>
            </v:shape>
            <v:line id="_x0000_s2566" style="position:absolute" from="2185,1926" to="11544,1926" strokecolor="#d9d9d9" strokeweight="1pt"/>
            <v:rect id="_x0000_s2565" style="position:absolute;left:1440;top:162;width:10324;height:2227" filled="f" strokecolor="#d9d9d9"/>
            <v:shape id="_x0000_s2564" type="#_x0000_t202" style="position:absolute;left:3857;top:378;width:5513;height:320" filled="f" stroked="f">
              <v:textbox inset="0,0,0,0">
                <w:txbxContent>
                  <w:p w:rsidR="004228C0" w:rsidRDefault="004228C0">
                    <w:pPr>
                      <w:spacing w:line="319" w:lineRule="exac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Return</w:t>
                    </w:r>
                    <w:r>
                      <w:rPr>
                        <w:rFonts w:ascii="Calibri"/>
                        <w:b/>
                        <w:color w:val="585858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on</w:t>
                    </w:r>
                    <w:r>
                      <w:rPr>
                        <w:rFonts w:ascii="Calibri"/>
                        <w:b/>
                        <w:color w:val="585858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assets</w:t>
                    </w:r>
                    <w:r>
                      <w:rPr>
                        <w:rFonts w:ascii="Calibri"/>
                        <w:b/>
                        <w:color w:val="585858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of</w:t>
                    </w:r>
                    <w:r>
                      <w:rPr>
                        <w:rFonts w:ascii="Calibri"/>
                        <w:b/>
                        <w:color w:val="585858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Mercantile</w:t>
                    </w:r>
                    <w:r>
                      <w:rPr>
                        <w:rFonts w:ascii="Calibri"/>
                        <w:b/>
                        <w:color w:val="585858"/>
                        <w:spacing w:val="5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585858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LTD.</w:t>
                    </w:r>
                  </w:p>
                </w:txbxContent>
              </v:textbox>
            </v:shape>
            <v:shape id="_x0000_s2563" type="#_x0000_t202" style="position:absolute;left:1570;top:870;width:468;height:1153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1.50%</w:t>
                    </w:r>
                  </w:p>
                  <w:p w:rsidR="004228C0" w:rsidRDefault="004228C0">
                    <w:pPr>
                      <w:spacing w:before="1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1.00%</w:t>
                    </w:r>
                  </w:p>
                  <w:p w:rsidR="004228C0" w:rsidRDefault="004228C0">
                    <w:pPr>
                      <w:spacing w:before="1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0.50%</w:t>
                    </w:r>
                  </w:p>
                  <w:p w:rsidR="004228C0" w:rsidRDefault="004228C0">
                    <w:pPr>
                      <w:spacing w:before="10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0.00%</w:t>
                    </w:r>
                  </w:p>
                </w:txbxContent>
              </v:textbox>
            </v:shape>
            <v:shape id="_x0000_s2562" type="#_x0000_t202" style="position:absolute;left:2938;top:20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561" type="#_x0000_t202" style="position:absolute;left:4811;top:20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560" type="#_x0000_t202" style="position:absolute;left:6683;top:20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559" type="#_x0000_t202" style="position:absolute;left:8555;top:20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558" type="#_x0000_t202" style="position:absolute;left:10427;top:20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557" type="#_x0000_t202" style="position:absolute;left:9881;top:1285;width:418;height:309" filled="f" stroked="f">
              <v:textbox inset="0,0,0,0">
                <w:txbxContent>
                  <w:p w:rsidR="004228C0" w:rsidRDefault="004228C0">
                    <w:pPr>
                      <w:spacing w:before="36"/>
                      <w:ind w:left="-15" w:right="-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1.07%</w:t>
                    </w:r>
                  </w:p>
                </w:txbxContent>
              </v:textbox>
            </v:shape>
            <v:shape id="_x0000_s2556" type="#_x0000_t202" style="position:absolute;left:6137;top:1218;width:418;height:707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1.09%</w:t>
                    </w:r>
                  </w:p>
                </w:txbxContent>
              </v:textbox>
            </v:shape>
            <v:shape id="_x0000_s2555" type="#_x0000_t202" style="position:absolute;left:2393;top:1180;width:418;height:746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1.15%</w:t>
                    </w:r>
                  </w:p>
                </w:txbxContent>
              </v:textbox>
            </v:shape>
            <v:shape id="_x0000_s2554" type="#_x0000_t202" style="position:absolute;left:4265;top:1082;width:418;height:843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-17" w:right="-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1.30%</w:t>
                    </w:r>
                  </w:p>
                </w:txbxContent>
              </v:textbox>
            </v:shape>
            <v:shape id="_x0000_s2553" type="#_x0000_t202" style="position:absolute;left:8009;top:1419;width:418;height:506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-16" w:right="-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0.78%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4"/>
        <w:ind w:left="2359"/>
        <w:jc w:val="both"/>
      </w:pPr>
      <w:r>
        <w:t>Figure</w:t>
      </w:r>
      <w:r>
        <w:rPr>
          <w:spacing w:val="-4"/>
        </w:rPr>
        <w:t xml:space="preserve"> </w:t>
      </w:r>
      <w:r>
        <w:t>6.11:</w:t>
      </w:r>
      <w:r>
        <w:rPr>
          <w:spacing w:val="-1"/>
        </w:rPr>
        <w:t xml:space="preserve"> </w:t>
      </w:r>
      <w:r>
        <w:t>ROA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Mercantile Bank Limited.</w:t>
      </w:r>
    </w:p>
    <w:p w:rsidR="00ED7ED0" w:rsidRDefault="00BE175A">
      <w:pPr>
        <w:pStyle w:val="BodyText"/>
        <w:spacing w:before="180" w:line="360" w:lineRule="auto"/>
        <w:ind w:left="120" w:right="1441"/>
        <w:jc w:val="both"/>
      </w:pPr>
      <w:r>
        <w:t>Comment: Mercantile Bank Limited shows an average performance in return on asset figure.</w:t>
      </w:r>
      <w:r>
        <w:rPr>
          <w:spacing w:val="1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anyone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conclude</w:t>
      </w:r>
      <w:r>
        <w:rPr>
          <w:spacing w:val="-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try</w:t>
      </w:r>
      <w:r>
        <w:rPr>
          <w:spacing w:val="-8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profit</w:t>
      </w:r>
      <w:r>
        <w:rPr>
          <w:spacing w:val="-5"/>
        </w:rPr>
        <w:t xml:space="preserve"> </w:t>
      </w:r>
      <w:r>
        <w:t>management.</w:t>
      </w:r>
      <w:r>
        <w:rPr>
          <w:spacing w:val="-6"/>
        </w:rPr>
        <w:t xml:space="preserve"> </w:t>
      </w:r>
      <w:r>
        <w:t>Potential</w:t>
      </w:r>
      <w:r>
        <w:rPr>
          <w:spacing w:val="-57"/>
        </w:rPr>
        <w:t xml:space="preserve"> </w:t>
      </w:r>
      <w:r>
        <w:t>investors may find stock opportunities with extra care. In 2020-2021 financial year the result</w:t>
      </w:r>
      <w:r>
        <w:rPr>
          <w:spacing w:val="1"/>
        </w:rPr>
        <w:t xml:space="preserve"> </w:t>
      </w:r>
      <w:r>
        <w:t>looks</w:t>
      </w:r>
      <w:r>
        <w:rPr>
          <w:spacing w:val="-1"/>
        </w:rPr>
        <w:t xml:space="preserve"> </w:t>
      </w:r>
      <w:r>
        <w:t>lucrative. Expect 2020</w:t>
      </w:r>
      <w:r>
        <w:rPr>
          <w:spacing w:val="-1"/>
        </w:rPr>
        <w:t xml:space="preserve"> </w:t>
      </w:r>
      <w:r>
        <w:t>results over the</w:t>
      </w:r>
      <w:r>
        <w:rPr>
          <w:spacing w:val="2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are good</w:t>
      </w:r>
      <w:r>
        <w:rPr>
          <w:spacing w:val="-1"/>
        </w:rPr>
        <w:t xml:space="preserve"> </w:t>
      </w:r>
      <w:r>
        <w:t>so far.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642"/>
        </w:tabs>
        <w:ind w:left="641" w:hanging="522"/>
        <w:jc w:val="both"/>
        <w:rPr>
          <w:sz w:val="24"/>
        </w:rPr>
      </w:pPr>
      <w:bookmarkStart w:id="61" w:name="_bookmark61"/>
      <w:bookmarkEnd w:id="61"/>
      <w:r>
        <w:lastRenderedPageBreak/>
        <w:t>:</w:t>
      </w:r>
      <w:r>
        <w:rPr>
          <w:spacing w:val="-1"/>
        </w:rPr>
        <w:t xml:space="preserve"> </w:t>
      </w:r>
      <w:r>
        <w:t>Earnings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(EPS)</w:t>
      </w:r>
    </w:p>
    <w:p w:rsidR="00ED7ED0" w:rsidRDefault="00BE175A">
      <w:pPr>
        <w:pStyle w:val="BodyText"/>
        <w:spacing w:before="19" w:line="360" w:lineRule="auto"/>
        <w:ind w:left="120" w:right="1436"/>
        <w:jc w:val="both"/>
      </w:pPr>
      <w:r>
        <w:t>Earnings per share is a firm’s net income divided by the number of common shares it has</w:t>
      </w:r>
      <w:r>
        <w:rPr>
          <w:spacing w:val="1"/>
        </w:rPr>
        <w:t xml:space="preserve"> </w:t>
      </w:r>
      <w:r>
        <w:t>outstanding.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firm’s</w:t>
      </w:r>
      <w:r>
        <w:rPr>
          <w:spacing w:val="-9"/>
        </w:rPr>
        <w:t xml:space="preserve"> </w:t>
      </w:r>
      <w:r>
        <w:t>corporate</w:t>
      </w:r>
      <w:r>
        <w:rPr>
          <w:spacing w:val="-8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money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company</w:t>
      </w:r>
      <w:r>
        <w:rPr>
          <w:spacing w:val="-58"/>
        </w:rPr>
        <w:t xml:space="preserve"> </w:t>
      </w:r>
      <w:r>
        <w:t>makes on share stock EPS indicator be used. If the figure of EPS higher may indicate huge</w:t>
      </w:r>
      <w:r>
        <w:rPr>
          <w:spacing w:val="1"/>
        </w:rPr>
        <w:t xml:space="preserve"> </w:t>
      </w:r>
      <w:r>
        <w:t>value. Investors may</w:t>
      </w:r>
      <w:r>
        <w:rPr>
          <w:spacing w:val="-3"/>
        </w:rPr>
        <w:t xml:space="preserve"> </w:t>
      </w:r>
      <w:r>
        <w:t>get</w:t>
      </w:r>
      <w:r>
        <w:rPr>
          <w:spacing w:val="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profits if the</w:t>
      </w:r>
      <w:r>
        <w:rPr>
          <w:spacing w:val="-1"/>
        </w:rPr>
        <w:t xml:space="preserve"> </w:t>
      </w:r>
      <w:r>
        <w:t>EPS higher.</w:t>
      </w:r>
    </w:p>
    <w:p w:rsidR="00ED7ED0" w:rsidRDefault="00BE175A">
      <w:pPr>
        <w:pStyle w:val="BodyText"/>
        <w:spacing w:before="133"/>
        <w:ind w:left="194" w:right="1572"/>
        <w:jc w:val="center"/>
        <w:rPr>
          <w:rFonts w:ascii="Cambria Math" w:eastAsia="Cambria Math" w:hAnsi="Cambria Math"/>
        </w:rPr>
      </w:pPr>
      <w:r>
        <w:rPr>
          <w:position w:val="11"/>
        </w:rPr>
        <w:t>EPS=</w:t>
      </w:r>
      <w:r>
        <w:rPr>
          <w:rFonts w:ascii="Cambria Math" w:eastAsia="Cambria Math" w:hAnsi="Cambria Math"/>
          <w:position w:val="18"/>
        </w:rPr>
        <w:t>𝑛𝑒𝑡</w:t>
      </w:r>
      <w:r>
        <w:rPr>
          <w:rFonts w:ascii="Cambria Math" w:eastAsia="Cambria Math" w:hAnsi="Cambria Math"/>
          <w:spacing w:val="-4"/>
          <w:position w:val="18"/>
        </w:rPr>
        <w:t xml:space="preserve"> </w:t>
      </w:r>
      <w:r>
        <w:rPr>
          <w:rFonts w:ascii="Cambria Math" w:eastAsia="Cambria Math" w:hAnsi="Cambria Math"/>
          <w:position w:val="18"/>
        </w:rPr>
        <w:t>𝑖𝑛𝑐𝑜𝑚𝑒</w:t>
      </w:r>
      <w:r>
        <w:rPr>
          <w:rFonts w:ascii="Cambria Math" w:eastAsia="Cambria Math" w:hAnsi="Cambria Math"/>
          <w:position w:val="8"/>
        </w:rPr>
        <w:t>⁄</w:t>
      </w:r>
      <w:r>
        <w:rPr>
          <w:rFonts w:ascii="Cambria Math" w:eastAsia="Cambria Math" w:hAnsi="Cambria Math"/>
        </w:rPr>
        <w:t>𝑛𝑢𝑚𝑏𝑒𝑟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𝑜𝑓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𝑜𝑢𝑡𝑠𝑡𝑎𝑛𝑑𝑖𝑛𝑔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𝑠ℎ𝑎𝑟𝑒𝑠</w:t>
      </w:r>
    </w:p>
    <w:p w:rsidR="00ED7ED0" w:rsidRDefault="00BE175A">
      <w:pPr>
        <w:spacing w:before="178"/>
        <w:ind w:left="246" w:right="1572"/>
        <w:jc w:val="center"/>
        <w:rPr>
          <w:i/>
          <w:sz w:val="20"/>
        </w:rPr>
      </w:pPr>
      <w:r>
        <w:rPr>
          <w:sz w:val="24"/>
        </w:rPr>
        <w:t>Table:</w:t>
      </w:r>
      <w:r>
        <w:rPr>
          <w:spacing w:val="-2"/>
          <w:sz w:val="24"/>
        </w:rPr>
        <w:t xml:space="preserve"> </w:t>
      </w:r>
      <w:r>
        <w:rPr>
          <w:sz w:val="24"/>
        </w:rPr>
        <w:t>6.7: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EPS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 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Mercantile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Limited.</w:t>
      </w:r>
    </w:p>
    <w:p w:rsidR="00ED7ED0" w:rsidRDefault="00ED7ED0">
      <w:pPr>
        <w:pStyle w:val="BodyText"/>
        <w:spacing w:before="4" w:after="1"/>
        <w:rPr>
          <w:i/>
          <w:sz w:val="16"/>
        </w:rPr>
      </w:pPr>
    </w:p>
    <w:tbl>
      <w:tblPr>
        <w:tblW w:w="0" w:type="auto"/>
        <w:tblInd w:w="13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700"/>
        <w:gridCol w:w="1700"/>
        <w:gridCol w:w="1702"/>
        <w:gridCol w:w="1700"/>
        <w:gridCol w:w="1705"/>
      </w:tblGrid>
      <w:tr w:rsidR="00ED7ED0">
        <w:trPr>
          <w:trHeight w:val="229"/>
        </w:trPr>
        <w:tc>
          <w:tcPr>
            <w:tcW w:w="10206" w:type="dxa"/>
            <w:gridSpan w:val="6"/>
            <w:tcBorders>
              <w:bottom w:val="single" w:sz="12" w:space="0" w:color="9CC2E4"/>
            </w:tcBorders>
          </w:tcPr>
          <w:p w:rsidR="00ED7ED0" w:rsidRDefault="00BE175A">
            <w:pPr>
              <w:pStyle w:val="TableParagraph"/>
              <w:spacing w:line="209" w:lineRule="exact"/>
              <w:ind w:left="4897" w:right="48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EPS</w:t>
            </w:r>
          </w:p>
        </w:tc>
      </w:tr>
      <w:tr w:rsidR="00ED7ED0">
        <w:trPr>
          <w:trHeight w:val="253"/>
        </w:trPr>
        <w:tc>
          <w:tcPr>
            <w:tcW w:w="1699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40" w:lineRule="auto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Year</w:t>
            </w:r>
          </w:p>
        </w:tc>
        <w:tc>
          <w:tcPr>
            <w:tcW w:w="1700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2017</w:t>
            </w:r>
          </w:p>
        </w:tc>
        <w:tc>
          <w:tcPr>
            <w:tcW w:w="1700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2018</w:t>
            </w:r>
          </w:p>
        </w:tc>
        <w:tc>
          <w:tcPr>
            <w:tcW w:w="1702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2019</w:t>
            </w:r>
          </w:p>
        </w:tc>
        <w:tc>
          <w:tcPr>
            <w:tcW w:w="1700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2020</w:t>
            </w:r>
          </w:p>
        </w:tc>
        <w:tc>
          <w:tcPr>
            <w:tcW w:w="1705" w:type="dxa"/>
            <w:tcBorders>
              <w:top w:val="single" w:sz="12" w:space="0" w:color="9CC2E4"/>
            </w:tcBorders>
          </w:tcPr>
          <w:p w:rsidR="00ED7ED0" w:rsidRDefault="00BE175A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2021</w:t>
            </w:r>
          </w:p>
        </w:tc>
      </w:tr>
      <w:tr w:rsidR="00ED7ED0">
        <w:trPr>
          <w:trHeight w:val="345"/>
        </w:trPr>
        <w:tc>
          <w:tcPr>
            <w:tcW w:w="1699" w:type="dxa"/>
          </w:tcPr>
          <w:p w:rsidR="00ED7ED0" w:rsidRDefault="00BE175A">
            <w:pPr>
              <w:pStyle w:val="TableParagraph"/>
              <w:spacing w:before="1" w:line="240" w:lineRule="auto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Eastern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Bank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Ltd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3.26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4.17</w:t>
            </w:r>
          </w:p>
        </w:tc>
        <w:tc>
          <w:tcPr>
            <w:tcW w:w="1702" w:type="dxa"/>
          </w:tcPr>
          <w:p w:rsidR="00ED7ED0" w:rsidRDefault="00BE175A">
            <w:pPr>
              <w:pStyle w:val="TableParagraph"/>
              <w:spacing w:line="22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4.94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5.05</w:t>
            </w:r>
          </w:p>
        </w:tc>
        <w:tc>
          <w:tcPr>
            <w:tcW w:w="1705" w:type="dxa"/>
          </w:tcPr>
          <w:p w:rsidR="00ED7ED0" w:rsidRDefault="00BE175A">
            <w:pPr>
              <w:pStyle w:val="TableParagraph"/>
              <w:spacing w:line="226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4.88</w:t>
            </w:r>
          </w:p>
        </w:tc>
      </w:tr>
      <w:tr w:rsidR="00ED7ED0">
        <w:trPr>
          <w:trHeight w:val="230"/>
        </w:trPr>
        <w:tc>
          <w:tcPr>
            <w:tcW w:w="1699" w:type="dxa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City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Bank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Ltd.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4.5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2.1</w:t>
            </w:r>
          </w:p>
        </w:tc>
        <w:tc>
          <w:tcPr>
            <w:tcW w:w="1702" w:type="dxa"/>
          </w:tcPr>
          <w:p w:rsidR="00ED7ED0" w:rsidRDefault="00BE175A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2.4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3.9</w:t>
            </w:r>
          </w:p>
        </w:tc>
        <w:tc>
          <w:tcPr>
            <w:tcW w:w="1705" w:type="dxa"/>
          </w:tcPr>
          <w:p w:rsidR="00ED7ED0" w:rsidRDefault="00BE175A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4.4</w:t>
            </w:r>
          </w:p>
        </w:tc>
      </w:tr>
      <w:tr w:rsidR="00ED7ED0">
        <w:trPr>
          <w:trHeight w:val="412"/>
        </w:trPr>
        <w:tc>
          <w:tcPr>
            <w:tcW w:w="1699" w:type="dxa"/>
          </w:tcPr>
          <w:p w:rsidR="00ED7ED0" w:rsidRDefault="00BE175A">
            <w:pPr>
              <w:pStyle w:val="TableParagraph"/>
              <w:tabs>
                <w:tab w:val="left" w:pos="1191"/>
              </w:tabs>
              <w:spacing w:line="206" w:lineRule="exact"/>
              <w:ind w:left="107" w:right="9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Mercantile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1"/>
                <w:sz w:val="18"/>
              </w:rPr>
              <w:t>Bank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Ltd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3.70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3.68</w:t>
            </w:r>
          </w:p>
        </w:tc>
        <w:tc>
          <w:tcPr>
            <w:tcW w:w="1702" w:type="dxa"/>
          </w:tcPr>
          <w:p w:rsidR="00ED7ED0" w:rsidRDefault="00BE175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2.32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2.20</w:t>
            </w:r>
          </w:p>
        </w:tc>
        <w:tc>
          <w:tcPr>
            <w:tcW w:w="1705" w:type="dxa"/>
          </w:tcPr>
          <w:p w:rsidR="00ED7ED0" w:rsidRDefault="00BE175A">
            <w:pPr>
              <w:pStyle w:val="TableParagraph"/>
              <w:spacing w:line="22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3.31</w:t>
            </w:r>
          </w:p>
        </w:tc>
      </w:tr>
    </w:tbl>
    <w:p w:rsidR="00ED7ED0" w:rsidRDefault="00ED7ED0">
      <w:pPr>
        <w:pStyle w:val="BodyText"/>
        <w:rPr>
          <w:i/>
          <w:sz w:val="20"/>
        </w:rPr>
      </w:pPr>
    </w:p>
    <w:p w:rsidR="00ED7ED0" w:rsidRDefault="00F54D0A">
      <w:pPr>
        <w:pStyle w:val="BodyText"/>
        <w:spacing w:before="8"/>
        <w:rPr>
          <w:i/>
          <w:sz w:val="15"/>
        </w:rPr>
      </w:pPr>
      <w:r w:rsidRPr="00F54D0A">
        <w:pict>
          <v:group id="_x0000_s2491" style="position:absolute;margin-left:71.6pt;margin-top:11pt;width:514.95pt;height:140.95pt;z-index:-15716352;mso-wrap-distance-left:0;mso-wrap-distance-right:0;mso-position-horizontal-relative:page" coordorigin="1433,220" coordsize="10299,2819">
            <v:shape id="_x0000_s2551" style="position:absolute;left:1828;top:1381;width:9676;height:365" coordorigin="1828,1382" coordsize="9676,365" o:spt="100" adj="0,,0" path="m1828,1747r9676,m1828,1382r9676,e" filled="f" strokecolor="#d9d9d9">
              <v:stroke joinstyle="round"/>
              <v:formulas/>
              <v:path arrowok="t" o:connecttype="segments"/>
            </v:shape>
            <v:shape id="_x0000_s2550" type="#_x0000_t75" style="position:absolute;left:1951;top:1453;width:612;height:670">
              <v:imagedata r:id="rId61" o:title=""/>
            </v:shape>
            <v:shape id="_x0000_s2549" type="#_x0000_t75" style="position:absolute;left:3885;top:1288;width:612;height:836">
              <v:imagedata r:id="rId62" o:title=""/>
            </v:shape>
            <v:shape id="_x0000_s2548" type="#_x0000_t75" style="position:absolute;left:5820;top:1146;width:612;height:977">
              <v:imagedata r:id="rId63" o:title=""/>
            </v:shape>
            <v:shape id="_x0000_s2547" type="#_x0000_t75" style="position:absolute;left:7756;top:1127;width:612;height:997">
              <v:imagedata r:id="rId64" o:title=""/>
            </v:shape>
            <v:shape id="_x0000_s2546" type="#_x0000_t75" style="position:absolute;left:9691;top:1158;width:612;height:965">
              <v:imagedata r:id="rId65" o:title=""/>
            </v:shape>
            <v:shape id="_x0000_s2545" type="#_x0000_t75" style="position:absolute;left:2486;top:1228;width:612;height:896">
              <v:imagedata r:id="rId66" o:title=""/>
            </v:shape>
            <v:shape id="_x0000_s2544" type="#_x0000_t75" style="position:absolute;left:4420;top:1665;width:612;height:459">
              <v:imagedata r:id="rId67" o:title=""/>
            </v:shape>
            <v:shape id="_x0000_s2543" type="#_x0000_t75" style="position:absolute;left:6357;top:1609;width:612;height:514">
              <v:imagedata r:id="rId68" o:title=""/>
            </v:shape>
            <v:shape id="_x0000_s2542" type="#_x0000_t75" style="position:absolute;left:8292;top:1336;width:612;height:788">
              <v:imagedata r:id="rId69" o:title=""/>
            </v:shape>
            <v:shape id="_x0000_s2541" type="#_x0000_t75" style="position:absolute;left:10226;top:1245;width:612;height:879">
              <v:imagedata r:id="rId70" o:title=""/>
            </v:shape>
            <v:shape id="_x0000_s2540" type="#_x0000_t75" style="position:absolute;left:3021;top:1372;width:612;height:752">
              <v:imagedata r:id="rId71" o:title=""/>
            </v:shape>
            <v:shape id="_x0000_s2539" type="#_x0000_t75" style="position:absolute;left:4956;top:1377;width:612;height:747">
              <v:imagedata r:id="rId72" o:title=""/>
            </v:shape>
            <v:shape id="_x0000_s2538" type="#_x0000_t75" style="position:absolute;left:6892;top:1624;width:612;height:500">
              <v:imagedata r:id="rId73" o:title=""/>
            </v:shape>
            <v:shape id="_x0000_s2537" type="#_x0000_t75" style="position:absolute;left:8827;top:1645;width:612;height:478">
              <v:imagedata r:id="rId74" o:title=""/>
            </v:shape>
            <v:shape id="_x0000_s2536" type="#_x0000_t75" style="position:absolute;left:10761;top:1444;width:612;height:680">
              <v:imagedata r:id="rId75" o:title=""/>
            </v:shape>
            <v:shape id="_x0000_s2535" type="#_x0000_t75" style="position:absolute;left:2044;top:1516;width:432;height:594">
              <v:imagedata r:id="rId76" o:title=""/>
            </v:shape>
            <v:shape id="_x0000_s2534" type="#_x0000_t75" style="position:absolute;left:3979;top:1351;width:432;height:759">
              <v:imagedata r:id="rId77" o:title=""/>
            </v:shape>
            <v:shape id="_x0000_s2533" type="#_x0000_t75" style="position:absolute;left:5914;top:1211;width:432;height:900">
              <v:imagedata r:id="rId78" o:title=""/>
            </v:shape>
            <v:shape id="_x0000_s2532" type="#_x0000_t75" style="position:absolute;left:7849;top:1191;width:432;height:920">
              <v:imagedata r:id="rId79" o:title=""/>
            </v:shape>
            <v:shape id="_x0000_s2531" type="#_x0000_t75" style="position:absolute;left:9784;top:1222;width:432;height:889">
              <v:imagedata r:id="rId80" o:title=""/>
            </v:shape>
            <v:shape id="_x0000_s2530" type="#_x0000_t75" style="position:absolute;left:2579;top:1291;width:432;height:819">
              <v:imagedata r:id="rId81" o:title=""/>
            </v:shape>
            <v:shape id="_x0000_s2529" type="#_x0000_t75" style="position:absolute;left:6450;top:1673;width:432;height:437">
              <v:imagedata r:id="rId82" o:title=""/>
            </v:shape>
            <v:shape id="_x0000_s2528" type="#_x0000_t75" style="position:absolute;left:4515;top:1728;width:432;height:383">
              <v:imagedata r:id="rId83" o:title=""/>
            </v:shape>
            <v:shape id="_x0000_s2527" type="#_x0000_t75" style="position:absolute;left:8385;top:1400;width:432;height:710">
              <v:imagedata r:id="rId84" o:title=""/>
            </v:shape>
            <v:shape id="_x0000_s2526" type="#_x0000_t75" style="position:absolute;left:10320;top:1309;width:432;height:801">
              <v:imagedata r:id="rId85" o:title=""/>
            </v:shape>
            <v:shape id="_x0000_s2525" type="#_x0000_t75" style="position:absolute;left:3115;top:1436;width:432;height:674">
              <v:imagedata r:id="rId86" o:title=""/>
            </v:shape>
            <v:shape id="_x0000_s2524" type="#_x0000_t75" style="position:absolute;left:5050;top:1440;width:432;height:670">
              <v:imagedata r:id="rId87" o:title=""/>
            </v:shape>
            <v:shape id="_x0000_s2523" type="#_x0000_t75" style="position:absolute;left:6985;top:1688;width:432;height:423">
              <v:imagedata r:id="rId88" o:title=""/>
            </v:shape>
            <v:shape id="_x0000_s2522" type="#_x0000_t75" style="position:absolute;left:8921;top:1709;width:432;height:401">
              <v:imagedata r:id="rId89" o:title=""/>
            </v:shape>
            <v:shape id="_x0000_s2521" type="#_x0000_t75" style="position:absolute;left:10856;top:1507;width:432;height:603">
              <v:imagedata r:id="rId90" o:title=""/>
            </v:shape>
            <v:line id="_x0000_s2520" style="position:absolute" from="1828,2110" to="11504,2110" strokecolor="#d9d9d9" strokeweight="1pt"/>
            <v:line id="_x0000_s2519" style="position:absolute" from="1828,1018" to="11504,1018" strokecolor="#d9d9d9"/>
            <v:shape id="_x0000_s2518" type="#_x0000_t75" style="position:absolute;left:5848;top:2693;width:99;height:99">
              <v:imagedata r:id="rId91" o:title=""/>
            </v:shape>
            <v:shape id="_x0000_s2517" type="#_x0000_t75" style="position:absolute;left:6379;top:2693;width:99;height:99">
              <v:imagedata r:id="rId92" o:title=""/>
            </v:shape>
            <v:shape id="_x0000_s2516" type="#_x0000_t75" style="position:absolute;left:6919;top:2693;width:99;height:99">
              <v:imagedata r:id="rId93" o:title=""/>
            </v:shape>
            <v:rect id="_x0000_s2515" style="position:absolute;left:1440;top:227;width:10284;height:2804" filled="f" strokecolor="#d9d9d9"/>
            <v:shape id="_x0000_s2514" type="#_x0000_t202" style="position:absolute;left:5318;top:444;width:2548;height:320" filled="f" stroked="f">
              <v:textbox inset="0,0,0,0">
                <w:txbxContent>
                  <w:p w:rsidR="004228C0" w:rsidRDefault="004228C0">
                    <w:pPr>
                      <w:spacing w:line="319" w:lineRule="exac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Earnings</w:t>
                    </w:r>
                    <w:r>
                      <w:rPr>
                        <w:rFonts w:ascii="Calibri"/>
                        <w:b/>
                        <w:color w:val="585858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per</w:t>
                    </w:r>
                    <w:r>
                      <w:rPr>
                        <w:rFonts w:ascii="Calibri"/>
                        <w:b/>
                        <w:color w:val="585858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85858"/>
                        <w:sz w:val="32"/>
                      </w:rPr>
                      <w:t>share.</w:t>
                    </w:r>
                  </w:p>
                </w:txbxContent>
              </v:textbox>
            </v:shape>
            <v:shape id="_x0000_s2513" type="#_x0000_t202" style="position:absolute;left:1570;top:934;width:112;height:545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 w:rsidR="004228C0" w:rsidRDefault="004228C0">
                    <w:pPr>
                      <w:spacing w:before="14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2512" type="#_x0000_t202" style="position:absolute;left:4036;top:1477;width:34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4.17</w:t>
                    </w:r>
                  </w:p>
                </w:txbxContent>
              </v:textbox>
            </v:shape>
            <v:shape id="_x0000_s2511" type="#_x0000_t202" style="position:absolute;left:1570;top:1663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2510" type="#_x0000_t202" style="position:absolute;left:3218;top:1563;width:24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3.7</w:t>
                    </w:r>
                  </w:p>
                </w:txbxContent>
              </v:textbox>
            </v:shape>
            <v:shape id="_x0000_s2509" type="#_x0000_t202" style="position:absolute;left:4617;top:1527;width:4655;height:490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ind w:left="387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3.9</w:t>
                    </w:r>
                  </w:p>
                  <w:p w:rsidR="004228C0" w:rsidRDefault="004228C0">
                    <w:pPr>
                      <w:tabs>
                        <w:tab w:val="left" w:pos="4406"/>
                      </w:tabs>
                      <w:spacing w:before="90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2.1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2.2</w:t>
                    </w:r>
                  </w:p>
                </w:txbxContent>
              </v:textbox>
            </v:shape>
            <v:shape id="_x0000_s2508" type="#_x0000_t202" style="position:absolute;left:1570;top:2027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507" type="#_x0000_t202" style="position:absolute;left:2614;top:226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506" type="#_x0000_t202" style="position:absolute;left:4549;top:226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505" type="#_x0000_t202" style="position:absolute;left:6484;top:226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504" type="#_x0000_t202" style="position:absolute;left:8420;top:226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503" type="#_x0000_t202" style="position:absolute;left:10356;top:226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502" type="#_x0000_t202" style="position:absolute;left:5990;top:2660;width:1420;height:18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531"/>
                        <w:tab w:val="left" w:pos="1071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EBL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CBL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MBL</w:t>
                    </w:r>
                  </w:p>
                </w:txbxContent>
              </v:textbox>
            </v:shape>
            <v:shape id="_x0000_s2501" type="#_x0000_t202" style="position:absolute;left:10320;top:1309;width:432;height:801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1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4.4</w:t>
                    </w:r>
                  </w:p>
                </w:txbxContent>
              </v:textbox>
            </v:shape>
            <v:shape id="_x0000_s2500" type="#_x0000_t202" style="position:absolute;left:2579;top:1291;width:432;height:819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10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4.5</w:t>
                    </w:r>
                  </w:p>
                </w:txbxContent>
              </v:textbox>
            </v:shape>
            <v:shape id="_x0000_s2499" type="#_x0000_t202" style="position:absolute;left:9784;top:1222;width:432;height:889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4.88</w:t>
                    </w:r>
                  </w:p>
                </w:txbxContent>
              </v:textbox>
            </v:shape>
            <v:shape id="_x0000_s2498" type="#_x0000_t202" style="position:absolute;left:7849;top:1191;width:432;height:920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5.05</w:t>
                    </w:r>
                  </w:p>
                </w:txbxContent>
              </v:textbox>
            </v:shape>
            <v:shape id="_x0000_s2497" type="#_x0000_t202" style="position:absolute;left:5914;top:1211;width:432;height:900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4.94</w:t>
                    </w:r>
                  </w:p>
                </w:txbxContent>
              </v:textbox>
            </v:shape>
            <v:shape id="_x0000_s2496" type="#_x0000_t202" style="position:absolute;left:6985;top:1688;width:432;height:423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2.32</w:t>
                    </w:r>
                  </w:p>
                </w:txbxContent>
              </v:textbox>
            </v:shape>
            <v:shape id="_x0000_s2495" type="#_x0000_t202" style="position:absolute;left:6450;top:1673;width:432;height:437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10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2.4</w:t>
                    </w:r>
                  </w:p>
                </w:txbxContent>
              </v:textbox>
            </v:shape>
            <v:shape id="_x0000_s2494" type="#_x0000_t202" style="position:absolute;left:10856;top:1507;width:432;height:603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3.31</w:t>
                    </w:r>
                  </w:p>
                </w:txbxContent>
              </v:textbox>
            </v:shape>
            <v:shape id="_x0000_s2493" type="#_x0000_t202" style="position:absolute;left:2044;top:1516;width:432;height:594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3.26</w:t>
                    </w:r>
                  </w:p>
                </w:txbxContent>
              </v:textbox>
            </v:shape>
            <v:shape id="_x0000_s2492" type="#_x0000_t202" style="position:absolute;left:5050;top:1440;width:432;height:670" filled="f" stroked="f">
              <v:textbox inset="0,0,0,0">
                <w:txbxContent>
                  <w:p w:rsidR="004228C0" w:rsidRDefault="004228C0">
                    <w:pPr>
                      <w:spacing w:before="90"/>
                      <w:ind w:lef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3.68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56"/>
        <w:ind w:left="250" w:right="1569"/>
        <w:jc w:val="center"/>
      </w:pPr>
      <w:r>
        <w:t>Figure</w:t>
      </w:r>
      <w:r>
        <w:rPr>
          <w:spacing w:val="-3"/>
        </w:rPr>
        <w:t xml:space="preserve"> </w:t>
      </w:r>
      <w:r>
        <w:t>6.12: EPS of</w:t>
      </w:r>
      <w:r>
        <w:rPr>
          <w:spacing w:val="-1"/>
        </w:rPr>
        <w:t xml:space="preserve"> </w:t>
      </w:r>
      <w:r>
        <w:t>EBL, CBL</w:t>
      </w:r>
      <w:r>
        <w:rPr>
          <w:spacing w:val="-3"/>
        </w:rPr>
        <w:t xml:space="preserve"> </w:t>
      </w:r>
      <w:r>
        <w:t>and MBL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spacing w:line="360" w:lineRule="auto"/>
        <w:ind w:left="120" w:right="1435"/>
        <w:jc w:val="both"/>
      </w:pPr>
      <w:r>
        <w:t>Comment: In this graph, EPSs of three banks are given from 2017 to 2021. Eastern Bank did</w:t>
      </w:r>
      <w:r>
        <w:rPr>
          <w:spacing w:val="1"/>
        </w:rPr>
        <w:t xml:space="preserve"> </w:t>
      </w:r>
      <w:r>
        <w:t>good performance. Investors can earn expected profit if they invest on EBL bank shares.</w:t>
      </w:r>
      <w:r>
        <w:rPr>
          <w:spacing w:val="1"/>
        </w:rPr>
        <w:t xml:space="preserve"> </w:t>
      </w:r>
      <w:r>
        <w:t>Because their performance seems lucrative. In 2020 and 2021 results may boost up investors</w:t>
      </w:r>
      <w:r>
        <w:rPr>
          <w:spacing w:val="1"/>
        </w:rPr>
        <w:t xml:space="preserve"> </w:t>
      </w:r>
      <w:r>
        <w:t>confident. The bank management should keep this performance for upcoming days. A good</w:t>
      </w:r>
      <w:r>
        <w:rPr>
          <w:spacing w:val="1"/>
        </w:rPr>
        <w:t xml:space="preserve"> </w:t>
      </w:r>
      <w:r>
        <w:t>EPS</w:t>
      </w:r>
      <w:r>
        <w:rPr>
          <w:spacing w:val="-3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goodwill</w:t>
      </w:r>
      <w:r>
        <w:rPr>
          <w:spacing w:val="-2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investors.</w:t>
      </w:r>
      <w:r>
        <w:rPr>
          <w:spacing w:val="-4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banks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Bangladesh.</w:t>
      </w:r>
      <w:r>
        <w:rPr>
          <w:spacing w:val="-58"/>
        </w:rPr>
        <w:t xml:space="preserve"> </w:t>
      </w:r>
      <w:r>
        <w:t>Investors may want invest on their share based on earnings per share of CBL. Their recent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attract</w:t>
      </w:r>
      <w:r>
        <w:rPr>
          <w:spacing w:val="-1"/>
        </w:rPr>
        <w:t xml:space="preserve"> </w:t>
      </w:r>
      <w:r>
        <w:t>investors.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investors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eps</w:t>
      </w:r>
      <w:r>
        <w:rPr>
          <w:spacing w:val="-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CBL.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EPS</w:t>
      </w:r>
      <w:r>
        <w:rPr>
          <w:spacing w:val="-58"/>
        </w:rPr>
        <w:t xml:space="preserve"> </w:t>
      </w:r>
      <w:r>
        <w:rPr>
          <w:spacing w:val="-1"/>
        </w:rPr>
        <w:t>performance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Mercantile</w:t>
      </w:r>
      <w:r>
        <w:rPr>
          <w:spacing w:val="-13"/>
        </w:rPr>
        <w:t xml:space="preserve"> </w:t>
      </w:r>
      <w:r>
        <w:t>Bank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mark.</w:t>
      </w:r>
      <w:r>
        <w:rPr>
          <w:spacing w:val="-11"/>
        </w:rPr>
        <w:t xml:space="preserve"> </w:t>
      </w:r>
      <w:r>
        <w:t>Compare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banks</w:t>
      </w:r>
      <w:r>
        <w:rPr>
          <w:spacing w:val="-12"/>
        </w:rPr>
        <w:t xml:space="preserve"> </w:t>
      </w:r>
      <w:r>
        <w:t>investors</w:t>
      </w:r>
      <w:r>
        <w:rPr>
          <w:spacing w:val="-13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loose</w:t>
      </w:r>
      <w:r>
        <w:rPr>
          <w:spacing w:val="-57"/>
        </w:rPr>
        <w:t xml:space="preserve"> </w:t>
      </w:r>
      <w:r>
        <w:t>confident</w:t>
      </w:r>
      <w:r>
        <w:rPr>
          <w:spacing w:val="-7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Mercantile</w:t>
      </w:r>
      <w:r>
        <w:rPr>
          <w:spacing w:val="-4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Limited.</w:t>
      </w:r>
      <w:r>
        <w:rPr>
          <w:spacing w:val="-7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say</w:t>
      </w:r>
      <w:r>
        <w:rPr>
          <w:spacing w:val="-58"/>
        </w:rPr>
        <w:t xml:space="preserve"> </w:t>
      </w:r>
      <w:r>
        <w:t>their eps remained below 3.5. So the bank management should necessary steps to increase eps</w:t>
      </w:r>
      <w:r>
        <w:rPr>
          <w:spacing w:val="-57"/>
        </w:rPr>
        <w:t xml:space="preserve"> </w:t>
      </w:r>
      <w:r>
        <w:t>figure.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7"/>
        <w:rPr>
          <w:sz w:val="21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0"/>
        </w:tabs>
        <w:spacing w:before="47"/>
        <w:ind w:left="699" w:hanging="580"/>
      </w:pPr>
      <w:bookmarkStart w:id="62" w:name="_bookmark62"/>
      <w:bookmarkEnd w:id="62"/>
      <w:r>
        <w:t>Price-</w:t>
      </w:r>
      <w:r>
        <w:rPr>
          <w:spacing w:val="-1"/>
        </w:rPr>
        <w:t xml:space="preserve"> </w:t>
      </w:r>
      <w:r>
        <w:t>Earnings</w:t>
      </w:r>
      <w:r>
        <w:rPr>
          <w:spacing w:val="-2"/>
        </w:rPr>
        <w:t xml:space="preserve"> </w:t>
      </w:r>
      <w:r>
        <w:t>Share</w:t>
      </w:r>
    </w:p>
    <w:p w:rsidR="00ED7ED0" w:rsidRDefault="00BE175A">
      <w:pPr>
        <w:spacing w:before="17" w:line="360" w:lineRule="auto"/>
        <w:ind w:left="120" w:right="1438"/>
        <w:jc w:val="both"/>
      </w:pPr>
      <w:r>
        <w:t>The</w:t>
      </w:r>
      <w:r>
        <w:rPr>
          <w:spacing w:val="-7"/>
        </w:rPr>
        <w:t xml:space="preserve"> </w:t>
      </w:r>
      <w:r>
        <w:t>price-earnings</w:t>
      </w:r>
      <w:r>
        <w:rPr>
          <w:spacing w:val="-4"/>
        </w:rPr>
        <w:t xml:space="preserve"> </w:t>
      </w:r>
      <w:r>
        <w:t>ratio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ratio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valuing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measures</w:t>
      </w:r>
      <w:r>
        <w:rPr>
          <w:spacing w:val="-6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price</w:t>
      </w:r>
      <w:r>
        <w:rPr>
          <w:spacing w:val="-7"/>
        </w:rPr>
        <w:t xml:space="preserve"> </w:t>
      </w:r>
      <w:r>
        <w:t>relative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its per-share</w:t>
      </w:r>
      <w:r>
        <w:rPr>
          <w:spacing w:val="-3"/>
        </w:rPr>
        <w:t xml:space="preserve"> </w:t>
      </w:r>
      <w:r>
        <w:t>earnings. Formula: Price</w:t>
      </w:r>
      <w:r>
        <w:rPr>
          <w:spacing w:val="-2"/>
        </w:rPr>
        <w:t xml:space="preserve"> </w:t>
      </w:r>
      <w:r>
        <w:t>earnings</w:t>
      </w:r>
      <w:r>
        <w:rPr>
          <w:spacing w:val="-1"/>
        </w:rPr>
        <w:t xml:space="preserve"> </w:t>
      </w:r>
      <w:r>
        <w:t>share=market</w:t>
      </w:r>
      <w:r>
        <w:rPr>
          <w:spacing w:val="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share/EPS</w:t>
      </w:r>
    </w:p>
    <w:p w:rsidR="00ED7ED0" w:rsidRDefault="00BE175A">
      <w:pPr>
        <w:spacing w:before="161"/>
        <w:ind w:left="240"/>
        <w:jc w:val="both"/>
        <w:rPr>
          <w:i/>
          <w:sz w:val="20"/>
        </w:rPr>
      </w:pPr>
      <w:r>
        <w:rPr>
          <w:sz w:val="24"/>
        </w:rPr>
        <w:t>Table:</w:t>
      </w:r>
      <w:r>
        <w:rPr>
          <w:spacing w:val="-2"/>
          <w:sz w:val="24"/>
        </w:rPr>
        <w:t xml:space="preserve"> </w:t>
      </w:r>
      <w:r>
        <w:rPr>
          <w:sz w:val="24"/>
        </w:rPr>
        <w:t>6.8: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Price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earnings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share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Limited,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Limited and Mercantile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Limited.</w:t>
      </w:r>
    </w:p>
    <w:p w:rsidR="00ED7ED0" w:rsidRDefault="00ED7ED0">
      <w:pPr>
        <w:pStyle w:val="BodyText"/>
        <w:spacing w:before="2"/>
        <w:rPr>
          <w:i/>
          <w:sz w:val="17"/>
        </w:rPr>
      </w:pPr>
    </w:p>
    <w:tbl>
      <w:tblPr>
        <w:tblW w:w="0" w:type="auto"/>
        <w:tblCellSpacing w:w="4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6"/>
        <w:gridCol w:w="1707"/>
        <w:gridCol w:w="1707"/>
        <w:gridCol w:w="1708"/>
        <w:gridCol w:w="1709"/>
        <w:gridCol w:w="1712"/>
      </w:tblGrid>
      <w:tr w:rsidR="00ED7ED0">
        <w:trPr>
          <w:trHeight w:val="216"/>
          <w:tblCellSpacing w:w="4" w:type="dxa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07" w:lineRule="exact"/>
              <w:ind w:left="4222" w:right="42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Price</w:t>
            </w:r>
            <w:r>
              <w:rPr>
                <w:b/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earnings</w:t>
            </w:r>
            <w:r>
              <w:rPr>
                <w:b/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share</w:t>
            </w:r>
          </w:p>
        </w:tc>
      </w:tr>
      <w:tr w:rsidR="00ED7ED0">
        <w:trPr>
          <w:trHeight w:val="240"/>
          <w:tblCellSpacing w:w="4" w:type="dxa"/>
        </w:trPr>
        <w:tc>
          <w:tcPr>
            <w:tcW w:w="1694" w:type="dxa"/>
            <w:tcBorders>
              <w:top w:val="nil"/>
              <w:left w:val="nil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27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Year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31" w:lineRule="exact"/>
              <w:ind w:left="103"/>
              <w:rPr>
                <w:i/>
              </w:rPr>
            </w:pPr>
            <w:r>
              <w:rPr>
                <w:i/>
              </w:rPr>
              <w:t>2017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31" w:lineRule="exact"/>
              <w:ind w:left="104"/>
              <w:rPr>
                <w:i/>
              </w:rPr>
            </w:pPr>
            <w:r>
              <w:rPr>
                <w:i/>
              </w:rPr>
              <w:t>2018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31" w:lineRule="exact"/>
              <w:ind w:left="104"/>
              <w:rPr>
                <w:i/>
              </w:rPr>
            </w:pPr>
            <w:r>
              <w:rPr>
                <w:i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31" w:lineRule="exact"/>
              <w:ind w:left="103"/>
              <w:rPr>
                <w:i/>
              </w:rPr>
            </w:pPr>
            <w:r>
              <w:rPr>
                <w:i/>
              </w:rPr>
              <w:t>2020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31" w:lineRule="exact"/>
              <w:ind w:left="105"/>
              <w:rPr>
                <w:i/>
              </w:rPr>
            </w:pPr>
            <w:r>
              <w:rPr>
                <w:i/>
              </w:rPr>
              <w:t>2021</w:t>
            </w:r>
          </w:p>
        </w:tc>
      </w:tr>
      <w:tr w:rsidR="00ED7ED0">
        <w:trPr>
          <w:trHeight w:val="335"/>
          <w:tblCellSpacing w:w="4" w:type="dxa"/>
        </w:trPr>
        <w:tc>
          <w:tcPr>
            <w:tcW w:w="1694" w:type="dxa"/>
            <w:tcBorders>
              <w:left w:val="nil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40" w:lineRule="auto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Eastern</w:t>
            </w:r>
            <w:r>
              <w:rPr>
                <w:b/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Bank</w:t>
            </w:r>
            <w:r>
              <w:rPr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Ltd</w:t>
            </w:r>
          </w:p>
        </w:tc>
        <w:tc>
          <w:tcPr>
            <w:tcW w:w="1699" w:type="dxa"/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15.58</w:t>
            </w:r>
          </w:p>
        </w:tc>
        <w:tc>
          <w:tcPr>
            <w:tcW w:w="1699" w:type="dxa"/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8.62</w:t>
            </w:r>
          </w:p>
        </w:tc>
        <w:tc>
          <w:tcPr>
            <w:tcW w:w="1700" w:type="dxa"/>
            <w:tcBorders>
              <w:righ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6.72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7.12</w:t>
            </w:r>
          </w:p>
        </w:tc>
        <w:tc>
          <w:tcPr>
            <w:tcW w:w="1700" w:type="dxa"/>
            <w:tcBorders>
              <w:righ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7.89</w:t>
            </w:r>
          </w:p>
        </w:tc>
      </w:tr>
      <w:tr w:rsidR="00ED7ED0">
        <w:trPr>
          <w:trHeight w:val="219"/>
          <w:tblCellSpacing w:w="4" w:type="dxa"/>
        </w:trPr>
        <w:tc>
          <w:tcPr>
            <w:tcW w:w="1694" w:type="dxa"/>
            <w:tcBorders>
              <w:left w:val="nil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10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City</w:t>
            </w:r>
            <w:r>
              <w:rPr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Bank</w:t>
            </w:r>
            <w:r>
              <w:rPr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Ltd.</w:t>
            </w:r>
          </w:p>
        </w:tc>
        <w:tc>
          <w:tcPr>
            <w:tcW w:w="1699" w:type="dxa"/>
            <w:shd w:val="clear" w:color="auto" w:fill="C5DFB3"/>
          </w:tcPr>
          <w:p w:rsidR="00ED7ED0" w:rsidRDefault="00BE175A">
            <w:pPr>
              <w:pStyle w:val="TableParagraph"/>
              <w:spacing w:line="210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699" w:type="dxa"/>
            <w:shd w:val="clear" w:color="auto" w:fill="C5DFB3"/>
          </w:tcPr>
          <w:p w:rsidR="00ED7ED0" w:rsidRDefault="00BE175A">
            <w:pPr>
              <w:pStyle w:val="TableParagraph"/>
              <w:spacing w:line="210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14.5</w:t>
            </w:r>
          </w:p>
        </w:tc>
        <w:tc>
          <w:tcPr>
            <w:tcW w:w="1700" w:type="dxa"/>
            <w:tcBorders>
              <w:righ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10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8.7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10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6.3</w:t>
            </w:r>
          </w:p>
        </w:tc>
        <w:tc>
          <w:tcPr>
            <w:tcW w:w="1700" w:type="dxa"/>
            <w:tcBorders>
              <w:right w:val="nil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6.1</w:t>
            </w:r>
          </w:p>
        </w:tc>
      </w:tr>
      <w:tr w:rsidR="00ED7ED0">
        <w:trPr>
          <w:trHeight w:val="405"/>
          <w:tblCellSpacing w:w="4" w:type="dxa"/>
        </w:trPr>
        <w:tc>
          <w:tcPr>
            <w:tcW w:w="1694" w:type="dxa"/>
            <w:tcBorders>
              <w:left w:val="nil"/>
              <w:bottom w:val="nil"/>
            </w:tcBorders>
            <w:shd w:val="clear" w:color="auto" w:fill="6FAC46"/>
          </w:tcPr>
          <w:p w:rsidR="00ED7ED0" w:rsidRDefault="00BE175A">
            <w:pPr>
              <w:pStyle w:val="TableParagraph"/>
              <w:tabs>
                <w:tab w:val="left" w:pos="1187"/>
              </w:tabs>
              <w:spacing w:line="206" w:lineRule="exact"/>
              <w:ind w:left="103" w:right="100"/>
              <w:rPr>
                <w:b/>
                <w:i/>
                <w:sz w:val="18"/>
              </w:rPr>
            </w:pPr>
            <w:r>
              <w:rPr>
                <w:b/>
                <w:i/>
                <w:color w:val="FFFFFF"/>
                <w:sz w:val="18"/>
              </w:rPr>
              <w:t>Mercantile</w:t>
            </w:r>
            <w:r>
              <w:rPr>
                <w:b/>
                <w:i/>
                <w:color w:val="FFFFFF"/>
                <w:sz w:val="18"/>
              </w:rPr>
              <w:tab/>
            </w:r>
            <w:r>
              <w:rPr>
                <w:b/>
                <w:i/>
                <w:color w:val="FFFFFF"/>
                <w:spacing w:val="-1"/>
                <w:sz w:val="18"/>
              </w:rPr>
              <w:t>Bank</w:t>
            </w:r>
            <w:r>
              <w:rPr>
                <w:b/>
                <w:i/>
                <w:color w:val="FFFFFF"/>
                <w:spacing w:val="-42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Ltd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7.14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4.89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5.69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5.78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5.17</w:t>
            </w:r>
          </w:p>
        </w:tc>
      </w:tr>
    </w:tbl>
    <w:p w:rsidR="00ED7ED0" w:rsidRDefault="00ED7ED0">
      <w:pPr>
        <w:pStyle w:val="BodyText"/>
        <w:rPr>
          <w:i/>
          <w:sz w:val="20"/>
        </w:rPr>
      </w:pPr>
    </w:p>
    <w:p w:rsidR="00ED7ED0" w:rsidRDefault="00ED7ED0">
      <w:pPr>
        <w:pStyle w:val="BodyText"/>
        <w:rPr>
          <w:i/>
          <w:sz w:val="20"/>
        </w:rPr>
      </w:pPr>
    </w:p>
    <w:p w:rsidR="00ED7ED0" w:rsidRDefault="00ED7ED0">
      <w:pPr>
        <w:pStyle w:val="BodyText"/>
        <w:rPr>
          <w:i/>
          <w:sz w:val="20"/>
        </w:rPr>
      </w:pPr>
    </w:p>
    <w:p w:rsidR="00ED7ED0" w:rsidRDefault="00ED7ED0">
      <w:pPr>
        <w:pStyle w:val="BodyText"/>
        <w:rPr>
          <w:i/>
          <w:sz w:val="20"/>
        </w:rPr>
      </w:pPr>
    </w:p>
    <w:p w:rsidR="00ED7ED0" w:rsidRDefault="00ED7ED0">
      <w:pPr>
        <w:pStyle w:val="BodyText"/>
        <w:rPr>
          <w:i/>
          <w:sz w:val="20"/>
        </w:rPr>
      </w:pPr>
    </w:p>
    <w:p w:rsidR="00ED7ED0" w:rsidRDefault="00F54D0A">
      <w:pPr>
        <w:pStyle w:val="BodyText"/>
        <w:rPr>
          <w:i/>
          <w:sz w:val="16"/>
        </w:rPr>
      </w:pPr>
      <w:r w:rsidRPr="00F54D0A">
        <w:pict>
          <v:group id="_x0000_s2452" style="position:absolute;margin-left:71.6pt;margin-top:11.2pt;width:502.7pt;height:235.5pt;z-index:-15715840;mso-wrap-distance-left:0;mso-wrap-distance-right:0;mso-position-horizontal-relative:page" coordorigin="1433,224" coordsize="10054,4710">
            <v:shape id="_x0000_s2490" type="#_x0000_t75" style="position:absolute;left:1440;top:231;width:10039;height:4695">
              <v:imagedata r:id="rId94" o:title=""/>
            </v:shape>
            <v:shape id="_x0000_s2489" style="position:absolute;left:1831;top:1465;width:8206;height:2540" coordorigin="1831,1465" coordsize="8206,2540" o:spt="100" adj="0,,0" path="m2357,1465r-526,l1831,4005r526,l2357,1465xm4277,2600r-526,l3751,4005r526,l4277,2600xm6197,2910r-526,l5671,4005r526,l6197,2910xm8117,2845r-526,l7591,4005r526,l8117,2845xm10037,2718r-526,l9511,4005r526,l10037,2718xe" fillcolor="#5b9bd4" stroked="f">
              <v:fill opacity="55769f"/>
              <v:stroke joinstyle="round"/>
              <v:formulas/>
              <v:path arrowok="t" o:connecttype="segments"/>
            </v:shape>
            <v:shape id="_x0000_s2488" style="position:absolute;left:1831;top:1465;width:8206;height:2540" coordorigin="1831,1465" coordsize="8206,2540" o:spt="100" adj="0,,0" path="m1831,1465r526,l2357,4005r-526,l1831,1465xm3751,2600r526,l4277,4005r-526,l3751,2600xm5671,2910r526,l6197,4005r-526,l5671,2910xm7591,2845r526,l8117,4005r-526,l7591,2845xm9511,2718r526,l10037,4005r-526,l9511,2718xe" filled="f" strokecolor="white">
              <v:stroke joinstyle="round"/>
              <v:formulas/>
              <v:path arrowok="t" o:connecttype="segments"/>
            </v:shape>
            <v:shape id="_x0000_s2487" style="position:absolute;left:2356;top:1640;width:8206;height:2365" coordorigin="2357,1640" coordsize="8206,2365" o:spt="100" adj="0,,0" path="m2882,1885r-525,l2357,4005r525,l2882,1885xm4802,1640r-525,l4277,4005r525,l4802,1640xm6722,2586r-525,l6197,4005r525,l6722,2586xm8642,2977r-525,l8117,4005r525,l8642,2977xm10562,3011r-525,l10037,4005r525,l10562,3011xe" fillcolor="#ec7c30" stroked="f">
              <v:fill opacity="55769f"/>
              <v:stroke joinstyle="round"/>
              <v:formulas/>
              <v:path arrowok="t" o:connecttype="segments"/>
            </v:shape>
            <v:shape id="_x0000_s2486" style="position:absolute;left:2356;top:1640;width:8206;height:2365" coordorigin="2357,1640" coordsize="8206,2365" o:spt="100" adj="0,,0" path="m2357,1885r525,l2882,4005r-525,l2357,1885xm4277,1640r525,l4802,4005r-525,l4277,1640xm6197,2586r525,l6722,4005r-525,l6197,2586xm8117,2977r525,l8642,4005r-525,l8117,2977xm10037,3011r525,l10562,4005r-525,l10037,3011xe" filled="f" strokecolor="white">
              <v:stroke joinstyle="round"/>
              <v:formulas/>
              <v:path arrowok="t" o:connecttype="segments"/>
            </v:shape>
            <v:shape id="_x0000_s2485" style="position:absolute;left:2882;top:2840;width:8206;height:1165" coordorigin="2882,2840" coordsize="8206,1165" o:spt="100" adj="0,,0" path="m3408,2840r-526,l2882,4005r526,l3408,2840xm5328,3207r-526,l4802,4005r526,l5328,3207xm7248,3078r-526,l6722,4005r526,l7248,3078xm9168,3063r-526,l8642,4005r526,l9168,3063xm11088,3162r-526,l10562,4005r526,l11088,3162xe" fillcolor="#a4a4a4" stroked="f">
              <v:fill opacity="55769f"/>
              <v:stroke joinstyle="round"/>
              <v:formulas/>
              <v:path arrowok="t" o:connecttype="segments"/>
            </v:shape>
            <v:shape id="_x0000_s2484" style="position:absolute;left:2882;top:2840;width:8206;height:1165" coordorigin="2882,2840" coordsize="8206,1165" o:spt="100" adj="0,,0" path="m2882,2840r526,l3408,4005r-526,l2882,2840xm4802,3207r526,l5328,4005r-526,l4802,3207xm6722,3078r526,l7248,4005r-526,l6722,3078xm8642,3063r526,l9168,4005r-526,l8642,3063xm10562,3162r526,l11088,4005r-526,l10562,3162xe" filled="f" strokecolor="white">
              <v:stroke joinstyle="round"/>
              <v:formulas/>
              <v:path arrowok="t" o:connecttype="segments"/>
            </v:shape>
            <v:line id="_x0000_s2483" style="position:absolute" from="1660,4005" to="11259,4005" strokecolor="#404040" strokeweight="1.5pt"/>
            <v:rect id="_x0000_s2482" style="position:absolute;left:5588;top:4469;width:1743;height:338" fillcolor="#f1f1f1" stroked="f">
              <v:fill opacity="25443f"/>
            </v:rect>
            <v:rect id="_x0000_s2481" style="position:absolute;left:5725;top:4588;width:99;height:99" fillcolor="#5b9bd4" stroked="f">
              <v:fill opacity="55769f"/>
            </v:rect>
            <v:rect id="_x0000_s2480" style="position:absolute;left:5725;top:4588;width:99;height:99" filled="f" strokecolor="white"/>
            <v:rect id="_x0000_s2479" style="position:absolute;left:6257;top:4588;width:99;height:99" fillcolor="#ec7c30" stroked="f">
              <v:fill opacity="55769f"/>
            </v:rect>
            <v:rect id="_x0000_s2478" style="position:absolute;left:6257;top:4588;width:99;height:99" filled="f" strokecolor="white"/>
            <v:rect id="_x0000_s2477" style="position:absolute;left:6797;top:4588;width:99;height:99" fillcolor="#a4a4a4" stroked="f">
              <v:fill opacity="55769f"/>
            </v:rect>
            <v:rect id="_x0000_s2476" style="position:absolute;left:6797;top:4588;width:99;height:99" filled="f" strokecolor="white"/>
            <v:rect id="_x0000_s2475" style="position:absolute;left:1440;top:231;width:10039;height:4695" filled="f" strokecolor="#bebebe"/>
            <v:shape id="_x0000_s2474" type="#_x0000_t202" style="position:absolute;left:4960;top:455;width:3018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Price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earnings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share</w:t>
                    </w:r>
                  </w:p>
                </w:txbxContent>
              </v:textbox>
            </v:shape>
            <v:shape id="_x0000_s2473" type="#_x0000_t202" style="position:absolute;left:1887;top:1592;width:43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15.58</w:t>
                    </w:r>
                  </w:p>
                </w:txbxContent>
              </v:textbox>
            </v:shape>
            <v:shape id="_x0000_s2472" type="#_x0000_t202" style="position:absolute;left:4379;top:1768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14.5</w:t>
                    </w:r>
                  </w:p>
                </w:txbxContent>
              </v:textbox>
            </v:shape>
            <v:shape id="_x0000_s2471" type="#_x0000_t202" style="position:absolute;left:2528;top:2012;width:20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</w:t>
                    </w:r>
                  </w:p>
                </w:txbxContent>
              </v:textbox>
            </v:shape>
            <v:shape id="_x0000_s2470" type="#_x0000_t202" style="position:absolute;left:3853;top:2726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8.62</w:t>
                    </w:r>
                  </w:p>
                </w:txbxContent>
              </v:textbox>
            </v:shape>
            <v:shape id="_x0000_s2469" type="#_x0000_t202" style="position:absolute;left:6344;top:2713;width:251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8.7</w:t>
                    </w:r>
                  </w:p>
                </w:txbxContent>
              </v:textbox>
            </v:shape>
            <v:shape id="_x0000_s2468" type="#_x0000_t202" style="position:absolute;left:2985;top:2967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7.14</w:t>
                    </w:r>
                  </w:p>
                </w:txbxContent>
              </v:textbox>
            </v:shape>
            <v:shape id="_x0000_s2467" type="#_x0000_t202" style="position:absolute;left:9613;top:2845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7.89</w:t>
                    </w:r>
                  </w:p>
                </w:txbxContent>
              </v:textbox>
            </v:shape>
            <v:shape id="_x0000_s2466" type="#_x0000_t202" style="position:absolute;left:5773;top:3036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6.72</w:t>
                    </w:r>
                  </w:p>
                </w:txbxContent>
              </v:textbox>
            </v:shape>
            <v:shape id="_x0000_s2465" type="#_x0000_t202" style="position:absolute;left:7693;top:2971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7.12</w:t>
                    </w:r>
                  </w:p>
                </w:txbxContent>
              </v:textbox>
            </v:shape>
            <v:shape id="_x0000_s2464" type="#_x0000_t202" style="position:absolute;left:8265;top:3105;width:251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6.3</w:t>
                    </w:r>
                  </w:p>
                </w:txbxContent>
              </v:textbox>
            </v:shape>
            <v:shape id="_x0000_s2463" type="#_x0000_t202" style="position:absolute;left:10185;top:3137;width:251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6.1</w:t>
                    </w:r>
                  </w:p>
                </w:txbxContent>
              </v:textbox>
            </v:shape>
            <v:shape id="_x0000_s2462" type="#_x0000_t202" style="position:absolute;left:4905;top:3334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4.89</w:t>
                    </w:r>
                  </w:p>
                </w:txbxContent>
              </v:textbox>
            </v:shape>
            <v:shape id="_x0000_s2461" type="#_x0000_t202" style="position:absolute;left:6825;top:3204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5.69</w:t>
                    </w:r>
                  </w:p>
                </w:txbxContent>
              </v:textbox>
            </v:shape>
            <v:shape id="_x0000_s2460" type="#_x0000_t202" style="position:absolute;left:8745;top:3189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5.78</w:t>
                    </w:r>
                  </w:p>
                </w:txbxContent>
              </v:textbox>
            </v:shape>
            <v:shape id="_x0000_s2459" type="#_x0000_t202" style="position:absolute;left:10665;top:3288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5.17</w:t>
                    </w:r>
                  </w:p>
                </w:txbxContent>
              </v:textbox>
            </v:shape>
            <v:shape id="_x0000_s2458" type="#_x0000_t202" style="position:absolute;left:2438;top:41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457" type="#_x0000_t202" style="position:absolute;left:4358;top:41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456" type="#_x0000_t202" style="position:absolute;left:6278;top:41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455" type="#_x0000_t202" style="position:absolute;left:8198;top:41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454" type="#_x0000_t202" style="position:absolute;left:10118;top:41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453" type="#_x0000_t202" style="position:absolute;left:5588;top:4469;width:1743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810"/>
                        <w:tab w:val="left" w:pos="1350"/>
                      </w:tabs>
                      <w:spacing w:before="50"/>
                      <w:ind w:left="2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EBL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CBL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MBL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55"/>
        <w:ind w:left="1937"/>
      </w:pPr>
      <w:r>
        <w:t>Figure</w:t>
      </w:r>
      <w:r>
        <w:rPr>
          <w:spacing w:val="-3"/>
        </w:rPr>
        <w:t xml:space="preserve"> </w:t>
      </w:r>
      <w:r>
        <w:t>6.13: Price earnings</w:t>
      </w:r>
      <w:r>
        <w:rPr>
          <w:spacing w:val="-1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EBL, CBL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MBL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8"/>
        <w:rPr>
          <w:sz w:val="29"/>
        </w:rPr>
      </w:pPr>
    </w:p>
    <w:p w:rsidR="00ED7ED0" w:rsidRDefault="00BE175A">
      <w:pPr>
        <w:pStyle w:val="BodyText"/>
        <w:spacing w:before="1" w:line="360" w:lineRule="auto"/>
        <w:ind w:left="120" w:right="1437"/>
        <w:jc w:val="both"/>
      </w:pPr>
      <w:r>
        <w:t>Comment: In the graphical present, price earnings share of EBL, CBL and MBL is presented.</w:t>
      </w:r>
      <w:r>
        <w:rPr>
          <w:spacing w:val="-57"/>
        </w:rPr>
        <w:t xml:space="preserve"> </w:t>
      </w:r>
      <w:r>
        <w:t>Price earnings share of Eastern bank in 2017 was 15.58 which was highest in given years. In</w:t>
      </w:r>
      <w:r>
        <w:rPr>
          <w:spacing w:val="1"/>
        </w:rPr>
        <w:t xml:space="preserve"> </w:t>
      </w:r>
      <w:r>
        <w:t>2018 the performance was declined to 8.62. In 2019 the performance was 6.72. It was slightly</w:t>
      </w:r>
      <w:r>
        <w:rPr>
          <w:spacing w:val="-57"/>
        </w:rPr>
        <w:t xml:space="preserve"> </w:t>
      </w:r>
      <w:r>
        <w:t>declined.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2020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performance</w:t>
      </w:r>
      <w:r>
        <w:rPr>
          <w:spacing w:val="32"/>
        </w:rPr>
        <w:t xml:space="preserve"> </w:t>
      </w:r>
      <w:r>
        <w:t>was</w:t>
      </w:r>
      <w:r>
        <w:rPr>
          <w:spacing w:val="32"/>
        </w:rPr>
        <w:t xml:space="preserve"> </w:t>
      </w:r>
      <w:r>
        <w:t>seemed</w:t>
      </w:r>
      <w:r>
        <w:rPr>
          <w:spacing w:val="35"/>
        </w:rPr>
        <w:t xml:space="preserve"> </w:t>
      </w:r>
      <w:r>
        <w:t>well.</w:t>
      </w:r>
      <w:r>
        <w:rPr>
          <w:spacing w:val="34"/>
        </w:rPr>
        <w:t xml:space="preserve"> </w:t>
      </w:r>
      <w:r>
        <w:t>Let</w:t>
      </w:r>
      <w:r>
        <w:rPr>
          <w:spacing w:val="33"/>
        </w:rPr>
        <w:t xml:space="preserve"> </w:t>
      </w:r>
      <w:r>
        <w:t>us</w:t>
      </w:r>
      <w:r>
        <w:rPr>
          <w:spacing w:val="32"/>
        </w:rPr>
        <w:t xml:space="preserve"> </w:t>
      </w:r>
      <w:r>
        <w:t>see</w:t>
      </w:r>
      <w:r>
        <w:rPr>
          <w:spacing w:val="32"/>
        </w:rPr>
        <w:t xml:space="preserve"> </w:t>
      </w:r>
      <w:r>
        <w:t>City</w:t>
      </w:r>
      <w:r>
        <w:rPr>
          <w:spacing w:val="29"/>
        </w:rPr>
        <w:t xml:space="preserve"> </w:t>
      </w:r>
      <w:r>
        <w:t>Bank</w:t>
      </w:r>
      <w:r>
        <w:rPr>
          <w:spacing w:val="35"/>
        </w:rPr>
        <w:t xml:space="preserve"> </w:t>
      </w:r>
      <w:r>
        <w:t>Limited</w:t>
      </w:r>
      <w:r>
        <w:rPr>
          <w:spacing w:val="32"/>
        </w:rPr>
        <w:t xml:space="preserve"> </w:t>
      </w:r>
      <w:r>
        <w:t>price-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9"/>
        <w:jc w:val="both"/>
      </w:pPr>
      <w:r>
        <w:lastRenderedPageBreak/>
        <w:t>earnings</w:t>
      </w:r>
      <w:r>
        <w:rPr>
          <w:spacing w:val="-13"/>
        </w:rPr>
        <w:t xml:space="preserve"> </w:t>
      </w:r>
      <w:r>
        <w:t>share.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2017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2018</w:t>
      </w:r>
      <w:r>
        <w:rPr>
          <w:spacing w:val="-13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current</w:t>
      </w:r>
      <w:r>
        <w:rPr>
          <w:spacing w:val="-13"/>
        </w:rPr>
        <w:t xml:space="preserve"> </w:t>
      </w:r>
      <w:r>
        <w:t>market</w:t>
      </w:r>
      <w:r>
        <w:rPr>
          <w:spacing w:val="-13"/>
        </w:rPr>
        <w:t xml:space="preserve"> </w:t>
      </w:r>
      <w:r>
        <w:t>share</w:t>
      </w:r>
      <w:r>
        <w:rPr>
          <w:spacing w:val="-15"/>
        </w:rPr>
        <w:t xml:space="preserve"> </w:t>
      </w:r>
      <w:r>
        <w:t>did</w:t>
      </w:r>
      <w:r>
        <w:rPr>
          <w:spacing w:val="-13"/>
        </w:rPr>
        <w:t xml:space="preserve"> </w:t>
      </w:r>
      <w:r>
        <w:t>outstanding</w:t>
      </w:r>
      <w:r>
        <w:rPr>
          <w:spacing w:val="-13"/>
        </w:rPr>
        <w:t xml:space="preserve"> </w:t>
      </w:r>
      <w:r>
        <w:t>results.</w:t>
      </w:r>
      <w:r>
        <w:rPr>
          <w:spacing w:val="-13"/>
        </w:rPr>
        <w:t xml:space="preserve"> </w:t>
      </w:r>
      <w:r>
        <w:t>But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2019</w:t>
      </w:r>
      <w:r>
        <w:rPr>
          <w:spacing w:val="-58"/>
        </w:rPr>
        <w:t xml:space="preserve"> </w:t>
      </w:r>
      <w:r>
        <w:t>their market share to eps declined. In 2021 the price earnings share was 6.1. Compare to other</w:t>
      </w:r>
      <w:r>
        <w:rPr>
          <w:spacing w:val="-57"/>
        </w:rPr>
        <w:t xml:space="preserve"> </w:t>
      </w:r>
      <w:r>
        <w:t>banks, Mercantile Bank did average performance. Their current market share pricing is not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accepted to investors.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0"/>
        </w:tabs>
        <w:spacing w:before="186"/>
        <w:ind w:left="699" w:hanging="580"/>
      </w:pPr>
      <w:bookmarkStart w:id="63" w:name="_bookmark63"/>
      <w:bookmarkEnd w:id="63"/>
      <w:r>
        <w:t>Efficiency</w:t>
      </w:r>
      <w:r>
        <w:rPr>
          <w:spacing w:val="-2"/>
        </w:rPr>
        <w:t xml:space="preserve"> </w:t>
      </w:r>
      <w:r>
        <w:t>Ratio</w:t>
      </w:r>
      <w:r>
        <w:rPr>
          <w:spacing w:val="-5"/>
        </w:rPr>
        <w:t xml:space="preserve"> </w:t>
      </w:r>
      <w:r>
        <w:t>Analysis</w:t>
      </w:r>
    </w:p>
    <w:p w:rsidR="00ED7ED0" w:rsidRDefault="00BE175A">
      <w:pPr>
        <w:pStyle w:val="BodyText"/>
        <w:spacing w:before="18" w:line="360" w:lineRule="auto"/>
        <w:ind w:left="120" w:right="1438"/>
        <w:jc w:val="both"/>
        <w:rPr>
          <w:b/>
        </w:rPr>
      </w:pPr>
      <w:r>
        <w:rPr>
          <w:u w:val="single"/>
        </w:rPr>
        <w:t>Operating efficiency ratio:</w:t>
      </w:r>
      <w:r>
        <w:t xml:space="preserve"> To see how a firm applies its assets/resources to yield out revenue</w:t>
      </w:r>
      <w:r>
        <w:rPr>
          <w:spacing w:val="1"/>
        </w:rPr>
        <w:t xml:space="preserve"> </w:t>
      </w:r>
      <w:r>
        <w:t>and profit generation while lowering waste managers and experts often use efficiency ratio.</w:t>
      </w:r>
      <w:r>
        <w:rPr>
          <w:spacing w:val="1"/>
        </w:rPr>
        <w:t xml:space="preserve"> </w:t>
      </w:r>
      <w:r>
        <w:t>The main theme of operating ratio is measuring operating expenses to net sales. Efficiency</w:t>
      </w:r>
      <w:r>
        <w:rPr>
          <w:spacing w:val="1"/>
        </w:rPr>
        <w:t xml:space="preserve"> </w:t>
      </w:r>
      <w:r>
        <w:t>ratio is not for one-time exercises. Time to time managers should this ratio to see firm’s</w:t>
      </w:r>
      <w:r>
        <w:rPr>
          <w:spacing w:val="1"/>
        </w:rPr>
        <w:t xml:space="preserve"> </w:t>
      </w:r>
      <w:r>
        <w:t>efficiency over the times</w:t>
      </w:r>
      <w:r>
        <w:rPr>
          <w:b/>
        </w:rPr>
        <w:t>. Operating Efficiency Ratio= Total Operating Income/ Total</w:t>
      </w:r>
      <w:r>
        <w:rPr>
          <w:b/>
          <w:spacing w:val="1"/>
        </w:rPr>
        <w:t xml:space="preserve"> </w:t>
      </w:r>
      <w:r>
        <w:rPr>
          <w:b/>
        </w:rPr>
        <w:t>Operating</w:t>
      </w:r>
      <w:r>
        <w:rPr>
          <w:b/>
          <w:spacing w:val="-1"/>
        </w:rPr>
        <w:t xml:space="preserve"> </w:t>
      </w:r>
      <w:r>
        <w:rPr>
          <w:b/>
        </w:rPr>
        <w:t>Expenses.</w:t>
      </w:r>
    </w:p>
    <w:p w:rsidR="00ED7ED0" w:rsidRDefault="00ED7ED0">
      <w:pPr>
        <w:pStyle w:val="BodyText"/>
        <w:rPr>
          <w:b/>
          <w:sz w:val="26"/>
        </w:rPr>
      </w:pPr>
    </w:p>
    <w:p w:rsidR="00ED7ED0" w:rsidRDefault="00ED7ED0">
      <w:pPr>
        <w:pStyle w:val="BodyText"/>
        <w:spacing w:before="8"/>
        <w:rPr>
          <w:b/>
          <w:sz w:val="27"/>
        </w:rPr>
      </w:pPr>
    </w:p>
    <w:p w:rsidR="00ED7ED0" w:rsidRDefault="00BE175A">
      <w:pPr>
        <w:pStyle w:val="BodyText"/>
        <w:ind w:left="120"/>
        <w:jc w:val="both"/>
      </w:pPr>
      <w:r>
        <w:rPr>
          <w:u w:val="single"/>
        </w:rPr>
        <w:t>Operating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efficiency</w:t>
      </w:r>
      <w:r>
        <w:rPr>
          <w:spacing w:val="-6"/>
          <w:u w:val="single"/>
        </w:rPr>
        <w:t xml:space="preserve"> </w:t>
      </w:r>
      <w:r>
        <w:rPr>
          <w:u w:val="single"/>
        </w:rPr>
        <w:t>ratio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Eastern</w:t>
      </w:r>
      <w:r>
        <w:rPr>
          <w:spacing w:val="1"/>
          <w:u w:val="single"/>
        </w:rPr>
        <w:t xml:space="preserve"> </w:t>
      </w:r>
      <w:r>
        <w:rPr>
          <w:u w:val="single"/>
        </w:rPr>
        <w:t>Bank</w:t>
      </w:r>
      <w:r>
        <w:rPr>
          <w:spacing w:val="2"/>
          <w:u w:val="single"/>
        </w:rPr>
        <w:t xml:space="preserve"> </w:t>
      </w:r>
      <w:r>
        <w:rPr>
          <w:u w:val="single"/>
        </w:rPr>
        <w:t>Limited:</w:t>
      </w:r>
    </w:p>
    <w:p w:rsidR="00ED7ED0" w:rsidRDefault="00F54D0A">
      <w:pPr>
        <w:pStyle w:val="BodyText"/>
        <w:spacing w:before="183" w:after="16" w:line="398" w:lineRule="auto"/>
        <w:ind w:left="2398" w:right="3716"/>
        <w:jc w:val="center"/>
      </w:pPr>
      <w:r>
        <w:pict>
          <v:rect id="_x0000_s2451" style="position:absolute;left:0;text-align:left;margin-left:175.6pt;margin-top:337.7pt;width:3pt;height:.6pt;z-index:15742464;mso-position-horizontal-relative:page" fillcolor="black" stroked="f">
            <w10:wrap anchorx="page"/>
          </v:rect>
        </w:pict>
      </w:r>
      <w:r w:rsidR="00BE175A">
        <w:t>Table 6.9: Operating efficiency ratio of EBL</w:t>
      </w:r>
      <w:r w:rsidR="00BE175A">
        <w:rPr>
          <w:spacing w:val="-57"/>
        </w:rPr>
        <w:t xml:space="preserve"> </w:t>
      </w:r>
      <w:r w:rsidR="00BE175A">
        <w:t>(Amount</w:t>
      </w:r>
      <w:r w:rsidR="00BE175A">
        <w:rPr>
          <w:spacing w:val="-1"/>
        </w:rPr>
        <w:t xml:space="preserve"> </w:t>
      </w:r>
      <w:r w:rsidR="00BE175A">
        <w:t>in million form)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21"/>
        <w:gridCol w:w="1728"/>
        <w:gridCol w:w="1728"/>
        <w:gridCol w:w="1729"/>
        <w:gridCol w:w="1727"/>
        <w:gridCol w:w="1725"/>
      </w:tblGrid>
      <w:tr w:rsidR="00ED7ED0">
        <w:trPr>
          <w:trHeight w:val="328"/>
        </w:trPr>
        <w:tc>
          <w:tcPr>
            <w:tcW w:w="1721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1728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2017</w:t>
            </w:r>
          </w:p>
        </w:tc>
        <w:tc>
          <w:tcPr>
            <w:tcW w:w="1728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2018</w:t>
            </w:r>
          </w:p>
        </w:tc>
        <w:tc>
          <w:tcPr>
            <w:tcW w:w="1729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2019</w:t>
            </w:r>
          </w:p>
        </w:tc>
        <w:tc>
          <w:tcPr>
            <w:tcW w:w="1727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725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</w:tr>
      <w:tr w:rsidR="00ED7ED0">
        <w:trPr>
          <w:trHeight w:val="827"/>
        </w:trPr>
        <w:tc>
          <w:tcPr>
            <w:tcW w:w="1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6" w:lineRule="exact"/>
              <w:ind w:left="103" w:right="6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income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12401</w:t>
            </w:r>
          </w:p>
        </w:tc>
        <w:tc>
          <w:tcPr>
            <w:tcW w:w="172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13139</w:t>
            </w:r>
          </w:p>
        </w:tc>
        <w:tc>
          <w:tcPr>
            <w:tcW w:w="172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14597</w:t>
            </w:r>
          </w:p>
        </w:tc>
        <w:tc>
          <w:tcPr>
            <w:tcW w:w="172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14134</w:t>
            </w:r>
          </w:p>
        </w:tc>
        <w:tc>
          <w:tcPr>
            <w:tcW w:w="17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17158</w:t>
            </w:r>
          </w:p>
        </w:tc>
      </w:tr>
      <w:tr w:rsidR="00ED7ED0">
        <w:trPr>
          <w:trHeight w:val="550"/>
        </w:trPr>
        <w:tc>
          <w:tcPr>
            <w:tcW w:w="1721" w:type="dxa"/>
            <w:tcBorders>
              <w:top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6" w:lineRule="exact"/>
              <w:ind w:left="103" w:right="1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6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5605</w:t>
            </w:r>
          </w:p>
        </w:tc>
        <w:tc>
          <w:tcPr>
            <w:tcW w:w="1728" w:type="dxa"/>
            <w:tcBorders>
              <w:top w:val="single" w:sz="4" w:space="0" w:color="FFFFFF"/>
              <w:bottom w:val="single" w:sz="6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5995</w:t>
            </w:r>
          </w:p>
        </w:tc>
        <w:tc>
          <w:tcPr>
            <w:tcW w:w="1729" w:type="dxa"/>
            <w:tcBorders>
              <w:top w:val="single" w:sz="4" w:space="0" w:color="FFFFFF"/>
              <w:bottom w:val="single" w:sz="6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6387</w:t>
            </w:r>
          </w:p>
        </w:tc>
        <w:tc>
          <w:tcPr>
            <w:tcW w:w="1727" w:type="dxa"/>
            <w:tcBorders>
              <w:top w:val="single" w:sz="4" w:space="0" w:color="FFFFFF"/>
              <w:bottom w:val="single" w:sz="6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6441</w:t>
            </w:r>
          </w:p>
        </w:tc>
        <w:tc>
          <w:tcPr>
            <w:tcW w:w="1725" w:type="dxa"/>
            <w:tcBorders>
              <w:top w:val="single" w:sz="4" w:space="0" w:color="FFFFFF"/>
              <w:bottom w:val="single" w:sz="6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6690</w:t>
            </w:r>
          </w:p>
        </w:tc>
      </w:tr>
      <w:tr w:rsidR="00ED7ED0">
        <w:trPr>
          <w:trHeight w:val="548"/>
        </w:trPr>
        <w:tc>
          <w:tcPr>
            <w:tcW w:w="1721" w:type="dxa"/>
            <w:tcBorders>
              <w:top w:val="single" w:sz="6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Operating</w:t>
            </w:r>
          </w:p>
          <w:p w:rsidR="00ED7ED0" w:rsidRDefault="00BE175A">
            <w:pPr>
              <w:pStyle w:val="TableParagraph"/>
              <w:spacing w:line="257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efficiency</w:t>
            </w:r>
          </w:p>
        </w:tc>
        <w:tc>
          <w:tcPr>
            <w:tcW w:w="1728" w:type="dxa"/>
            <w:tcBorders>
              <w:top w:val="single" w:sz="6" w:space="0" w:color="FFFFFF"/>
              <w:left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1728" w:type="dxa"/>
            <w:tcBorders>
              <w:top w:val="single" w:sz="6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1729" w:type="dxa"/>
            <w:tcBorders>
              <w:top w:val="single" w:sz="6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2.28</w:t>
            </w:r>
          </w:p>
        </w:tc>
        <w:tc>
          <w:tcPr>
            <w:tcW w:w="1727" w:type="dxa"/>
            <w:tcBorders>
              <w:top w:val="single" w:sz="6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1.85</w:t>
            </w:r>
          </w:p>
        </w:tc>
        <w:tc>
          <w:tcPr>
            <w:tcW w:w="1725" w:type="dxa"/>
            <w:tcBorders>
              <w:top w:val="single" w:sz="6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2.56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4"/>
        <w:rPr>
          <w:sz w:val="16"/>
        </w:rPr>
      </w:pPr>
      <w:r w:rsidRPr="00F54D0A">
        <w:pict>
          <v:group id="_x0000_s2431" style="position:absolute;margin-left:71.6pt;margin-top:11.4pt;width:510.5pt;height:122pt;z-index:-15715328;mso-wrap-distance-left:0;mso-wrap-distance-right:0;mso-position-horizontal-relative:page" coordorigin="1433,228" coordsize="10210,2440">
            <v:shape id="_x0000_s2450" type="#_x0000_t75" style="position:absolute;left:1440;top:235;width:10203;height:2432">
              <v:imagedata r:id="rId95" o:title=""/>
            </v:shape>
            <v:shape id="_x0000_s2449" type="#_x0000_t75" style="position:absolute;left:1660;top:1791;width:9748;height:15">
              <v:imagedata r:id="rId96" o:title=""/>
            </v:shape>
            <v:shape id="_x0000_s2448" type="#_x0000_t75" style="position:absolute;left:1660;top:1429;width:9748;height:15">
              <v:imagedata r:id="rId96" o:title=""/>
            </v:shape>
            <v:shape id="_x0000_s2447" type="#_x0000_t75" style="position:absolute;left:1660;top:1067;width:9748;height:15">
              <v:imagedata r:id="rId96" o:title=""/>
            </v:shape>
            <v:shape id="_x0000_s2446" style="position:absolute;left:2368;top:1235;width:8331;height:927" coordorigin="2369,1235" coordsize="8331,927" o:spt="100" adj="0,,0" path="m2902,1362r-533,l2369,2161r533,l2902,1362xm4850,1365r-532,l4318,2161r532,l4850,1365xm6802,1336r-536,l6266,2161r536,l6802,1336xm8750,1492r-532,l8218,2161r532,l8750,1492xm10699,1235r-533,l10166,2161r533,l10699,1235xe" fillcolor="#ffc000" stroked="f">
              <v:fill opacity="55769f"/>
              <v:stroke joinstyle="round"/>
              <v:formulas/>
              <v:path arrowok="t" o:connecttype="segments"/>
            </v:shape>
            <v:shape id="_x0000_s2445" style="position:absolute;left:2368;top:1235;width:8331;height:927" coordorigin="2369,1235" coordsize="8331,927" o:spt="100" adj="0,,0" path="m2369,1362r533,l2902,2161r-533,l2369,1362xm4318,1365r532,l4850,2161r-532,l4318,1365xm6266,1336r536,l6802,2161r-536,l6266,1336xm8218,1492r532,l8750,2161r-532,l8218,1492xm10166,1235r533,l10699,2161r-533,l10166,1235xe" filled="f" strokecolor="white">
              <v:stroke joinstyle="round"/>
              <v:formulas/>
              <v:path arrowok="t" o:connecttype="segments"/>
            </v:shape>
            <v:line id="_x0000_s2444" style="position:absolute" from="1660,2161" to="11408,2161" strokecolor="#404040" strokeweight="1.5pt"/>
            <v:rect id="_x0000_s2443" style="position:absolute;left:1440;top:235;width:10188;height:2390" filled="f" strokecolor="#bebebe"/>
            <v:shape id="_x0000_s2442" type="#_x0000_t202" style="position:absolute;left:2790;top:459;width:7508;height:361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Operating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efficiency</w:t>
                    </w:r>
                    <w:r>
                      <w:rPr>
                        <w:rFonts w:ascii="Calibri"/>
                        <w:b/>
                        <w:color w:val="404040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ratio</w:t>
                    </w:r>
                    <w:r>
                      <w:rPr>
                        <w:rFonts w:ascii="Calibri"/>
                        <w:b/>
                        <w:color w:val="404040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Eastern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Limited.</w:t>
                    </w:r>
                  </w:p>
                </w:txbxContent>
              </v:textbox>
            </v:shape>
            <v:shape id="_x0000_s2441" type="#_x0000_t202" style="position:absolute;left:2473;top:1488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2.21</w:t>
                    </w:r>
                  </w:p>
                </w:txbxContent>
              </v:textbox>
            </v:shape>
            <v:shape id="_x0000_s2440" type="#_x0000_t202" style="position:absolute;left:4468;top:1491;width:251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2.2</w:t>
                    </w:r>
                  </w:p>
                </w:txbxContent>
              </v:textbox>
            </v:shape>
            <v:shape id="_x0000_s2439" type="#_x0000_t202" style="position:absolute;left:6373;top:1462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2.28</w:t>
                    </w:r>
                  </w:p>
                </w:txbxContent>
              </v:textbox>
            </v:shape>
            <v:shape id="_x0000_s2438" type="#_x0000_t202" style="position:absolute;left:10273;top:1361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2.56</w:t>
                    </w:r>
                  </w:p>
                </w:txbxContent>
              </v:textbox>
            </v:shape>
            <v:shape id="_x0000_s2437" type="#_x0000_t202" style="position:absolute;left:8323;top:1618;width:34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1.85</w:t>
                    </w:r>
                  </w:p>
                </w:txbxContent>
              </v:textbox>
            </v:shape>
            <v:shape id="_x0000_s2436" type="#_x0000_t202" style="position:absolute;left:2452;top:23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435" type="#_x0000_t202" style="position:absolute;left:4402;top:23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434" type="#_x0000_t202" style="position:absolute;left:6352;top:23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433" type="#_x0000_t202" style="position:absolute;left:8302;top:23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432" type="#_x0000_t202" style="position:absolute;left:10252;top:23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9"/>
        <w:ind w:left="249" w:right="1572"/>
        <w:jc w:val="center"/>
      </w:pPr>
      <w:r>
        <w:t>Figure:</w:t>
      </w:r>
      <w:r>
        <w:rPr>
          <w:spacing w:val="-2"/>
        </w:rPr>
        <w:t xml:space="preserve"> </w:t>
      </w:r>
      <w:r>
        <w:t>6.14:</w:t>
      </w:r>
      <w:r>
        <w:rPr>
          <w:spacing w:val="-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ED7ED0">
      <w:pPr>
        <w:jc w:val="center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1"/>
        <w:jc w:val="both"/>
      </w:pPr>
      <w:r>
        <w:lastRenderedPageBreak/>
        <w:t>Comment:</w:t>
      </w:r>
      <w:r>
        <w:rPr>
          <w:spacing w:val="1"/>
        </w:rPr>
        <w:t xml:space="preserve"> </w:t>
      </w:r>
      <w:r>
        <w:t>Eastern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obtaining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management. In 2021 their performance seems outstanding. It indicates they are focusing</w:t>
      </w:r>
      <w:r>
        <w:rPr>
          <w:spacing w:val="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t>management in effective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efficient way.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BodyText"/>
        <w:spacing w:before="180"/>
        <w:ind w:left="120"/>
        <w:jc w:val="both"/>
      </w:pPr>
      <w:r>
        <w:t>Operating</w:t>
      </w:r>
      <w:r>
        <w:rPr>
          <w:spacing w:val="-3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ratio of City</w:t>
      </w:r>
      <w:r>
        <w:rPr>
          <w:spacing w:val="-5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Limited: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5"/>
        <w:rPr>
          <w:sz w:val="29"/>
        </w:rPr>
      </w:pPr>
    </w:p>
    <w:p w:rsidR="00ED7ED0" w:rsidRDefault="00BE175A">
      <w:pPr>
        <w:pStyle w:val="BodyText"/>
        <w:spacing w:before="1"/>
        <w:ind w:left="250" w:right="1569"/>
        <w:jc w:val="center"/>
      </w:pPr>
      <w:r>
        <w:t>Table</w:t>
      </w:r>
      <w:r>
        <w:rPr>
          <w:spacing w:val="-1"/>
        </w:rPr>
        <w:t xml:space="preserve"> </w:t>
      </w:r>
      <w:r>
        <w:t>6.10: Operating</w:t>
      </w:r>
      <w:r>
        <w:rPr>
          <w:spacing w:val="-2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 CBL</w:t>
      </w:r>
    </w:p>
    <w:p w:rsidR="00ED7ED0" w:rsidRDefault="00F54D0A">
      <w:pPr>
        <w:pStyle w:val="BodyText"/>
        <w:spacing w:before="183"/>
        <w:ind w:left="6675"/>
      </w:pPr>
      <w:r>
        <w:pict>
          <v:group id="_x0000_s2421" style="position:absolute;left:0;text-align:left;margin-left:71.6pt;margin-top:216.15pt;width:514.95pt;height:215.05pt;z-index:-19087360;mso-position-horizontal-relative:page" coordorigin="1433,4323" coordsize="10299,4301">
            <v:shape id="_x0000_s2430" type="#_x0000_t75" style="position:absolute;left:1440;top:4330;width:10292;height:4293">
              <v:imagedata r:id="rId97" o:title=""/>
            </v:shape>
            <v:shape id="_x0000_s2429" type="#_x0000_t75" style="position:absolute;left:1660;top:5162;width:9842;height:15">
              <v:imagedata r:id="rId98" o:title=""/>
            </v:shape>
            <v:rect id="_x0000_s2428" style="position:absolute;left:1440;top:4330;width:10282;height:4238" filled="f" strokecolor="#bebebe"/>
            <v:shape id="_x0000_s2427" type="#_x0000_t202" style="position:absolute;left:3921;top:4575;width:6074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Operating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Efficiency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City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426" type="#_x0000_t202" style="position:absolute;left:2462;top:82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425" type="#_x0000_t202" style="position:absolute;left:4430;top:82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424" type="#_x0000_t202" style="position:absolute;left:6399;top:82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423" type="#_x0000_t202" style="position:absolute;left:8368;top:82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422" type="#_x0000_t202" style="position:absolute;left:10337;top:825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BE175A">
        <w:t>(Amount</w:t>
      </w:r>
      <w:r w:rsidR="00BE175A">
        <w:rPr>
          <w:spacing w:val="-2"/>
        </w:rPr>
        <w:t xml:space="preserve"> </w:t>
      </w:r>
      <w:r w:rsidR="00BE175A">
        <w:t>in</w:t>
      </w:r>
      <w:r w:rsidR="00BE175A">
        <w:rPr>
          <w:spacing w:val="-1"/>
        </w:rPr>
        <w:t xml:space="preserve"> </w:t>
      </w:r>
      <w:r w:rsidR="00BE175A">
        <w:t>million</w:t>
      </w:r>
      <w:r w:rsidR="00BE175A">
        <w:rPr>
          <w:spacing w:val="-2"/>
        </w:rPr>
        <w:t xml:space="preserve"> </w:t>
      </w:r>
      <w:r w:rsidR="00BE175A">
        <w:t>form)</w:t>
      </w:r>
    </w:p>
    <w:p w:rsidR="00ED7ED0" w:rsidRDefault="00ED7ED0">
      <w:pPr>
        <w:pStyle w:val="BodyText"/>
        <w:spacing w:before="2"/>
        <w:rPr>
          <w:sz w:val="17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21"/>
        <w:gridCol w:w="1728"/>
        <w:gridCol w:w="1728"/>
        <w:gridCol w:w="1729"/>
        <w:gridCol w:w="1727"/>
        <w:gridCol w:w="1725"/>
      </w:tblGrid>
      <w:tr w:rsidR="00ED7ED0">
        <w:trPr>
          <w:trHeight w:val="327"/>
        </w:trPr>
        <w:tc>
          <w:tcPr>
            <w:tcW w:w="1721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1728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2017</w:t>
            </w:r>
          </w:p>
        </w:tc>
        <w:tc>
          <w:tcPr>
            <w:tcW w:w="1728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2018</w:t>
            </w:r>
          </w:p>
        </w:tc>
        <w:tc>
          <w:tcPr>
            <w:tcW w:w="1729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2019</w:t>
            </w:r>
          </w:p>
        </w:tc>
        <w:tc>
          <w:tcPr>
            <w:tcW w:w="1727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725" w:type="dxa"/>
            <w:tcBorders>
              <w:bottom w:val="single" w:sz="6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</w:tr>
      <w:tr w:rsidR="00ED7ED0">
        <w:trPr>
          <w:trHeight w:val="822"/>
        </w:trPr>
        <w:tc>
          <w:tcPr>
            <w:tcW w:w="1721" w:type="dxa"/>
            <w:tcBorders>
              <w:top w:val="single" w:sz="6" w:space="0" w:color="FFFFFF"/>
              <w:bottom w:val="single" w:sz="6" w:space="0" w:color="FFFFFF"/>
              <w:right w:val="single" w:sz="4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4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</w:p>
          <w:p w:rsidR="00ED7ED0" w:rsidRDefault="00BE175A">
            <w:pPr>
              <w:pStyle w:val="TableParagraph"/>
              <w:spacing w:line="274" w:lineRule="exact"/>
              <w:ind w:left="103" w:right="6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income</w:t>
            </w:r>
          </w:p>
        </w:tc>
        <w:tc>
          <w:tcPr>
            <w:tcW w:w="1728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14916</w:t>
            </w:r>
          </w:p>
        </w:tc>
        <w:tc>
          <w:tcPr>
            <w:tcW w:w="172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15902</w:t>
            </w:r>
          </w:p>
        </w:tc>
        <w:tc>
          <w:tcPr>
            <w:tcW w:w="172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18286</w:t>
            </w:r>
          </w:p>
        </w:tc>
        <w:tc>
          <w:tcPr>
            <w:tcW w:w="1727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16737</w:t>
            </w:r>
          </w:p>
        </w:tc>
        <w:tc>
          <w:tcPr>
            <w:tcW w:w="1725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21403</w:t>
            </w:r>
          </w:p>
        </w:tc>
      </w:tr>
      <w:tr w:rsidR="00ED7ED0">
        <w:trPr>
          <w:trHeight w:val="550"/>
        </w:trPr>
        <w:tc>
          <w:tcPr>
            <w:tcW w:w="1721" w:type="dxa"/>
            <w:tcBorders>
              <w:top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6" w:lineRule="exact"/>
              <w:ind w:left="103" w:right="1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</w:t>
            </w:r>
          </w:p>
        </w:tc>
        <w:tc>
          <w:tcPr>
            <w:tcW w:w="1728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8047</w:t>
            </w:r>
          </w:p>
        </w:tc>
        <w:tc>
          <w:tcPr>
            <w:tcW w:w="1728" w:type="dxa"/>
            <w:tcBorders>
              <w:top w:val="single" w:sz="6" w:space="0" w:color="FFFFFF"/>
              <w:bottom w:val="single" w:sz="4" w:space="0" w:color="FFFFFF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8047</w:t>
            </w:r>
          </w:p>
        </w:tc>
        <w:tc>
          <w:tcPr>
            <w:tcW w:w="1729" w:type="dxa"/>
            <w:tcBorders>
              <w:top w:val="single" w:sz="6" w:space="0" w:color="FFFFFF"/>
              <w:bottom w:val="single" w:sz="4" w:space="0" w:color="FFFFFF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9999</w:t>
            </w:r>
          </w:p>
        </w:tc>
        <w:tc>
          <w:tcPr>
            <w:tcW w:w="1727" w:type="dxa"/>
            <w:tcBorders>
              <w:top w:val="single" w:sz="6" w:space="0" w:color="FFFFFF"/>
              <w:bottom w:val="single" w:sz="4" w:space="0" w:color="FFFFFF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9697</w:t>
            </w:r>
          </w:p>
        </w:tc>
        <w:tc>
          <w:tcPr>
            <w:tcW w:w="1725" w:type="dxa"/>
            <w:tcBorders>
              <w:top w:val="single" w:sz="6" w:space="0" w:color="FFFFFF"/>
              <w:bottom w:val="single" w:sz="4" w:space="0" w:color="FFFFFF"/>
            </w:tcBorders>
            <w:shd w:val="clear" w:color="auto" w:fill="E1EED9"/>
          </w:tcPr>
          <w:p w:rsidR="00ED7ED0" w:rsidRDefault="00BE175A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10403</w:t>
            </w:r>
          </w:p>
        </w:tc>
      </w:tr>
      <w:tr w:rsidR="00ED7ED0">
        <w:trPr>
          <w:trHeight w:val="549"/>
        </w:trPr>
        <w:tc>
          <w:tcPr>
            <w:tcW w:w="172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6FAC46"/>
          </w:tcPr>
          <w:p w:rsidR="00ED7ED0" w:rsidRDefault="00BE175A">
            <w:pPr>
              <w:pStyle w:val="TableParagraph"/>
              <w:spacing w:line="276" w:lineRule="exact"/>
              <w:ind w:left="103" w:right="53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efficiency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1.85</w:t>
            </w:r>
          </w:p>
        </w:tc>
        <w:tc>
          <w:tcPr>
            <w:tcW w:w="1728" w:type="dxa"/>
            <w:tcBorders>
              <w:top w:val="single" w:sz="4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1.71</w:t>
            </w:r>
          </w:p>
        </w:tc>
        <w:tc>
          <w:tcPr>
            <w:tcW w:w="1729" w:type="dxa"/>
            <w:tcBorders>
              <w:top w:val="single" w:sz="4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1.82</w:t>
            </w:r>
          </w:p>
        </w:tc>
        <w:tc>
          <w:tcPr>
            <w:tcW w:w="1727" w:type="dxa"/>
            <w:tcBorders>
              <w:top w:val="single" w:sz="4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1.71</w:t>
            </w:r>
          </w:p>
        </w:tc>
        <w:tc>
          <w:tcPr>
            <w:tcW w:w="1725" w:type="dxa"/>
            <w:tcBorders>
              <w:top w:val="single" w:sz="4" w:space="0" w:color="FFFFFF"/>
            </w:tcBorders>
            <w:shd w:val="clear" w:color="auto" w:fill="C5DFB3"/>
          </w:tcPr>
          <w:p w:rsidR="00ED7ED0" w:rsidRDefault="00BE17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2.06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7"/>
        <w:rPr>
          <w:sz w:val="23"/>
        </w:rPr>
      </w:pPr>
    </w:p>
    <w:tbl>
      <w:tblPr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"/>
        <w:gridCol w:w="540"/>
        <w:gridCol w:w="1430"/>
        <w:gridCol w:w="537"/>
        <w:gridCol w:w="1430"/>
        <w:gridCol w:w="537"/>
        <w:gridCol w:w="1430"/>
        <w:gridCol w:w="540"/>
        <w:gridCol w:w="1428"/>
        <w:gridCol w:w="540"/>
        <w:gridCol w:w="714"/>
      </w:tblGrid>
      <w:tr w:rsidR="00ED7ED0">
        <w:trPr>
          <w:trHeight w:val="178"/>
        </w:trPr>
        <w:tc>
          <w:tcPr>
            <w:tcW w:w="8586" w:type="dxa"/>
            <w:gridSpan w:val="9"/>
            <w:tcBorders>
              <w:left w:val="nil"/>
              <w:bottom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11" w:line="240" w:lineRule="auto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2.06</w:t>
            </w:r>
          </w:p>
        </w:tc>
        <w:tc>
          <w:tcPr>
            <w:tcW w:w="714" w:type="dxa"/>
            <w:vMerge w:val="restart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130"/>
        </w:trPr>
        <w:tc>
          <w:tcPr>
            <w:tcW w:w="714" w:type="dxa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64" w:line="240" w:lineRule="auto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1.85</w:t>
            </w:r>
          </w:p>
        </w:tc>
        <w:tc>
          <w:tcPr>
            <w:tcW w:w="3397" w:type="dxa"/>
            <w:gridSpan w:val="3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537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100" w:line="240" w:lineRule="auto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1.82</w:t>
            </w:r>
          </w:p>
        </w:tc>
        <w:tc>
          <w:tcPr>
            <w:tcW w:w="3398" w:type="dxa"/>
            <w:gridSpan w:val="3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</w:tr>
      <w:tr w:rsidR="00ED7ED0">
        <w:trPr>
          <w:trHeight w:val="232"/>
        </w:trPr>
        <w:tc>
          <w:tcPr>
            <w:tcW w:w="714" w:type="dxa"/>
            <w:vMerge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4" w:line="128" w:lineRule="exact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1.71</w:t>
            </w:r>
          </w:p>
        </w:tc>
        <w:tc>
          <w:tcPr>
            <w:tcW w:w="1430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7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4" w:line="128" w:lineRule="exact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1.71</w:t>
            </w:r>
          </w:p>
        </w:tc>
        <w:tc>
          <w:tcPr>
            <w:tcW w:w="1428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</w:tr>
      <w:tr w:rsidR="00ED7ED0">
        <w:trPr>
          <w:trHeight w:val="573"/>
        </w:trPr>
        <w:tc>
          <w:tcPr>
            <w:tcW w:w="71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4" w:type="dxa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570"/>
        </w:trPr>
        <w:tc>
          <w:tcPr>
            <w:tcW w:w="71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4" w:type="dxa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565"/>
        </w:trPr>
        <w:tc>
          <w:tcPr>
            <w:tcW w:w="714" w:type="dxa"/>
            <w:tcBorders>
              <w:left w:val="nil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4" w:type="dxa"/>
            <w:tcBorders>
              <w:left w:val="single" w:sz="6" w:space="0" w:color="FFFFFF"/>
              <w:bottom w:val="single" w:sz="12" w:space="0" w:color="404040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35"/>
        </w:rPr>
      </w:pPr>
    </w:p>
    <w:p w:rsidR="00ED7ED0" w:rsidRDefault="00F54D0A">
      <w:pPr>
        <w:pStyle w:val="BodyText"/>
        <w:ind w:left="249" w:right="1572"/>
        <w:jc w:val="center"/>
      </w:pPr>
      <w:r>
        <w:pict>
          <v:rect id="_x0000_s2420" style="position:absolute;left:0;text-align:left;margin-left:183.25pt;margin-top:12.5pt;width:3pt;height:.6pt;z-index:15742976;mso-position-horizontal-relative:page" fillcolor="black" stroked="f">
            <w10:wrap anchorx="page"/>
          </v:rect>
        </w:pict>
      </w:r>
      <w:r w:rsidR="00BE175A">
        <w:t>Figure:</w:t>
      </w:r>
      <w:r w:rsidR="00BE175A">
        <w:rPr>
          <w:spacing w:val="-1"/>
        </w:rPr>
        <w:t xml:space="preserve"> </w:t>
      </w:r>
      <w:r w:rsidR="00BE175A">
        <w:t>6.15:</w:t>
      </w:r>
      <w:r w:rsidR="00BE175A">
        <w:rPr>
          <w:spacing w:val="-1"/>
        </w:rPr>
        <w:t xml:space="preserve"> </w:t>
      </w:r>
      <w:r w:rsidR="00BE175A">
        <w:t>Operating</w:t>
      </w:r>
      <w:r w:rsidR="00BE175A">
        <w:rPr>
          <w:spacing w:val="-4"/>
        </w:rPr>
        <w:t xml:space="preserve"> </w:t>
      </w:r>
      <w:r w:rsidR="00BE175A">
        <w:t>efficiency</w:t>
      </w:r>
      <w:r w:rsidR="00BE175A">
        <w:rPr>
          <w:spacing w:val="-4"/>
        </w:rPr>
        <w:t xml:space="preserve"> </w:t>
      </w:r>
      <w:r w:rsidR="00BE175A">
        <w:t>ratio</w:t>
      </w:r>
      <w:r w:rsidR="00BE175A">
        <w:rPr>
          <w:spacing w:val="-1"/>
        </w:rPr>
        <w:t xml:space="preserve"> </w:t>
      </w:r>
      <w:r w:rsidR="00BE175A">
        <w:t>of</w:t>
      </w:r>
      <w:r w:rsidR="00BE175A">
        <w:rPr>
          <w:spacing w:val="-1"/>
        </w:rPr>
        <w:t xml:space="preserve"> </w:t>
      </w:r>
      <w:r w:rsidR="00BE175A">
        <w:t>City</w:t>
      </w:r>
      <w:r w:rsidR="00BE175A">
        <w:rPr>
          <w:spacing w:val="-4"/>
        </w:rPr>
        <w:t xml:space="preserve"> </w:t>
      </w:r>
      <w:r w:rsidR="00BE175A">
        <w:t>Bank</w:t>
      </w:r>
      <w:r w:rsidR="00BE175A">
        <w:rPr>
          <w:spacing w:val="1"/>
        </w:rPr>
        <w:t xml:space="preserve"> </w:t>
      </w:r>
      <w:r w:rsidR="00BE175A">
        <w:t>Limited.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8"/>
        <w:rPr>
          <w:sz w:val="27"/>
        </w:rPr>
      </w:pPr>
    </w:p>
    <w:p w:rsidR="00ED7ED0" w:rsidRDefault="00BE175A">
      <w:pPr>
        <w:pStyle w:val="BodyText"/>
        <w:spacing w:before="90" w:line="360" w:lineRule="auto"/>
        <w:ind w:left="120" w:right="1377"/>
      </w:pPr>
      <w:r>
        <w:t>Comment: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see</w:t>
      </w:r>
      <w:r>
        <w:rPr>
          <w:spacing w:val="41"/>
        </w:rPr>
        <w:t xml:space="preserve"> </w:t>
      </w:r>
      <w:r>
        <w:t>how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firm</w:t>
      </w:r>
      <w:r>
        <w:rPr>
          <w:spacing w:val="44"/>
        </w:rPr>
        <w:t xml:space="preserve"> </w:t>
      </w:r>
      <w:r>
        <w:t>applies</w:t>
      </w:r>
      <w:r>
        <w:rPr>
          <w:spacing w:val="42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assets/resources</w:t>
      </w:r>
      <w:r>
        <w:rPr>
          <w:spacing w:val="44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yield</w:t>
      </w:r>
      <w:r>
        <w:rPr>
          <w:spacing w:val="42"/>
        </w:rPr>
        <w:t xml:space="preserve"> </w:t>
      </w:r>
      <w:r>
        <w:t>out</w:t>
      </w:r>
      <w:r>
        <w:rPr>
          <w:spacing w:val="42"/>
        </w:rPr>
        <w:t xml:space="preserve"> </w:t>
      </w:r>
      <w:r>
        <w:t>revenue</w:t>
      </w:r>
      <w:r>
        <w:rPr>
          <w:spacing w:val="43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profit</w:t>
      </w:r>
      <w:r>
        <w:rPr>
          <w:spacing w:val="-57"/>
        </w:rPr>
        <w:t xml:space="preserve"> </w:t>
      </w:r>
      <w:r>
        <w:t>generation</w:t>
      </w:r>
      <w:r>
        <w:rPr>
          <w:spacing w:val="22"/>
        </w:rPr>
        <w:t xml:space="preserve"> </w:t>
      </w:r>
      <w:r>
        <w:t>while</w:t>
      </w:r>
      <w:r>
        <w:rPr>
          <w:spacing w:val="22"/>
        </w:rPr>
        <w:t xml:space="preserve"> </w:t>
      </w:r>
      <w:r>
        <w:t>lowering</w:t>
      </w:r>
      <w:r>
        <w:rPr>
          <w:spacing w:val="20"/>
        </w:rPr>
        <w:t xml:space="preserve"> </w:t>
      </w:r>
      <w:r>
        <w:t>waste</w:t>
      </w:r>
      <w:r>
        <w:rPr>
          <w:spacing w:val="22"/>
        </w:rPr>
        <w:t xml:space="preserve"> </w:t>
      </w:r>
      <w:r>
        <w:t>managers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experts</w:t>
      </w:r>
      <w:r>
        <w:rPr>
          <w:spacing w:val="22"/>
        </w:rPr>
        <w:t xml:space="preserve"> </w:t>
      </w:r>
      <w:r>
        <w:t>often</w:t>
      </w:r>
      <w:r>
        <w:rPr>
          <w:spacing w:val="22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t>efficiency</w:t>
      </w:r>
      <w:r>
        <w:rPr>
          <w:spacing w:val="17"/>
        </w:rPr>
        <w:t xml:space="preserve"> </w:t>
      </w:r>
      <w:r>
        <w:t>ratio.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main</w:t>
      </w:r>
    </w:p>
    <w:p w:rsidR="00ED7ED0" w:rsidRDefault="00ED7ED0">
      <w:pPr>
        <w:spacing w:line="360" w:lineRule="auto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0"/>
        <w:jc w:val="both"/>
      </w:pPr>
      <w:r>
        <w:lastRenderedPageBreak/>
        <w:t>theme of operating ratio is measuring operating expenses to net sales. Efficiency ratio is not</w:t>
      </w:r>
      <w:r>
        <w:rPr>
          <w:spacing w:val="1"/>
        </w:rPr>
        <w:t xml:space="preserve"> </w:t>
      </w:r>
      <w:r>
        <w:t>for one-time exercises. In this graph City Bank does well operating performance. In 2021 the</w:t>
      </w:r>
      <w:r>
        <w:rPr>
          <w:spacing w:val="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was 2.06.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ind w:left="120"/>
        <w:jc w:val="both"/>
      </w:pPr>
      <w:r>
        <w:t>Operating</w:t>
      </w:r>
      <w:r>
        <w:rPr>
          <w:spacing w:val="-4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Limited:</w:t>
      </w:r>
    </w:p>
    <w:p w:rsidR="00ED7ED0" w:rsidRDefault="00F54D0A">
      <w:pPr>
        <w:pStyle w:val="BodyText"/>
        <w:spacing w:before="182" w:after="19" w:line="396" w:lineRule="auto"/>
        <w:ind w:left="2398" w:right="3717"/>
        <w:jc w:val="center"/>
      </w:pPr>
      <w:r>
        <w:pict>
          <v:group id="_x0000_s2410" style="position:absolute;left:0;text-align:left;margin-left:71.6pt;margin-top:193.2pt;width:508.95pt;height:293.05pt;z-index:-19086848;mso-position-horizontal-relative:page" coordorigin="1433,3864" coordsize="10179,5861">
            <v:shape id="_x0000_s2419" type="#_x0000_t75" style="position:absolute;left:1440;top:3871;width:10172;height:5853">
              <v:imagedata r:id="rId99" o:title=""/>
            </v:shape>
            <v:shape id="_x0000_s2418" type="#_x0000_t75" style="position:absolute;left:1660;top:4703;width:9706;height:15">
              <v:imagedata r:id="rId100" o:title=""/>
            </v:shape>
            <v:rect id="_x0000_s2417" style="position:absolute;left:1440;top:3871;width:10146;height:5793" filled="f" strokecolor="#bebebe"/>
            <v:shape id="_x0000_s2416" type="#_x0000_t202" style="position:absolute;left:3889;top:4167;width:7119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Operating</w:t>
                    </w:r>
                    <w:r>
                      <w:rPr>
                        <w:rFonts w:ascii="Calibri"/>
                        <w:b/>
                        <w:color w:val="404040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Efficiency</w:t>
                    </w:r>
                    <w:r>
                      <w:rPr>
                        <w:rFonts w:ascii="Calibri"/>
                        <w:b/>
                        <w:color w:val="404040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Mercantile</w:t>
                    </w:r>
                    <w:r>
                      <w:rPr>
                        <w:rFonts w:ascii="Calibri"/>
                        <w:b/>
                        <w:color w:val="404040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415" type="#_x0000_t202" style="position:absolute;left:2447;top:9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414" type="#_x0000_t202" style="position:absolute;left:4389;top:9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413" type="#_x0000_t202" style="position:absolute;left:6330;top:9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412" type="#_x0000_t202" style="position:absolute;left:8272;top:9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411" type="#_x0000_t202" style="position:absolute;left:10214;top:9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BE175A">
        <w:t>Table 6.11: Operating efficiency ratio of MBL</w:t>
      </w:r>
      <w:r w:rsidR="00BE175A">
        <w:rPr>
          <w:spacing w:val="-57"/>
        </w:rPr>
        <w:t xml:space="preserve"> </w:t>
      </w:r>
      <w:r w:rsidR="00BE175A">
        <w:t>(Amount</w:t>
      </w:r>
      <w:r w:rsidR="00BE175A">
        <w:rPr>
          <w:spacing w:val="-1"/>
        </w:rPr>
        <w:t xml:space="preserve"> </w:t>
      </w:r>
      <w:r w:rsidR="00BE175A">
        <w:t>in million form)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21"/>
        <w:gridCol w:w="1728"/>
        <w:gridCol w:w="1728"/>
        <w:gridCol w:w="1729"/>
        <w:gridCol w:w="1727"/>
        <w:gridCol w:w="1725"/>
      </w:tblGrid>
      <w:tr w:rsidR="00ED7ED0">
        <w:trPr>
          <w:trHeight w:val="331"/>
        </w:trPr>
        <w:tc>
          <w:tcPr>
            <w:tcW w:w="1721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1728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2017</w:t>
            </w:r>
          </w:p>
        </w:tc>
        <w:tc>
          <w:tcPr>
            <w:tcW w:w="1728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2018</w:t>
            </w:r>
          </w:p>
        </w:tc>
        <w:tc>
          <w:tcPr>
            <w:tcW w:w="1729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2019</w:t>
            </w:r>
          </w:p>
        </w:tc>
        <w:tc>
          <w:tcPr>
            <w:tcW w:w="1727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725" w:type="dxa"/>
            <w:tcBorders>
              <w:bottom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</w:tr>
      <w:tr w:rsidR="00ED7ED0">
        <w:trPr>
          <w:trHeight w:val="828"/>
        </w:trPr>
        <w:tc>
          <w:tcPr>
            <w:tcW w:w="1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</w:p>
          <w:p w:rsidR="00ED7ED0" w:rsidRDefault="00BE175A">
            <w:pPr>
              <w:pStyle w:val="TableParagraph"/>
              <w:spacing w:line="270" w:lineRule="atLeast"/>
              <w:ind w:left="103" w:right="6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income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24751</w:t>
            </w:r>
          </w:p>
        </w:tc>
        <w:tc>
          <w:tcPr>
            <w:tcW w:w="172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28117</w:t>
            </w:r>
          </w:p>
        </w:tc>
        <w:tc>
          <w:tcPr>
            <w:tcW w:w="172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31292</w:t>
            </w:r>
          </w:p>
        </w:tc>
        <w:tc>
          <w:tcPr>
            <w:tcW w:w="172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27275</w:t>
            </w:r>
          </w:p>
        </w:tc>
        <w:tc>
          <w:tcPr>
            <w:tcW w:w="17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20845</w:t>
            </w:r>
          </w:p>
        </w:tc>
      </w:tr>
      <w:tr w:rsidR="00ED7ED0">
        <w:trPr>
          <w:trHeight w:val="551"/>
        </w:trPr>
        <w:tc>
          <w:tcPr>
            <w:tcW w:w="1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6" w:lineRule="exact"/>
              <w:ind w:left="103" w:right="1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18181</w:t>
            </w:r>
          </w:p>
        </w:tc>
        <w:tc>
          <w:tcPr>
            <w:tcW w:w="172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21771</w:t>
            </w:r>
          </w:p>
        </w:tc>
        <w:tc>
          <w:tcPr>
            <w:tcW w:w="172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23969</w:t>
            </w:r>
          </w:p>
        </w:tc>
        <w:tc>
          <w:tcPr>
            <w:tcW w:w="172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23378</w:t>
            </w:r>
          </w:p>
        </w:tc>
        <w:tc>
          <w:tcPr>
            <w:tcW w:w="17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AE3D4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16409</w:t>
            </w:r>
          </w:p>
        </w:tc>
      </w:tr>
      <w:tr w:rsidR="00ED7ED0">
        <w:trPr>
          <w:trHeight w:val="551"/>
        </w:trPr>
        <w:tc>
          <w:tcPr>
            <w:tcW w:w="172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line="276" w:lineRule="exact"/>
              <w:ind w:left="103" w:right="53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Operating</w:t>
            </w:r>
            <w:r>
              <w:rPr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efficiency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1.36</w:t>
            </w:r>
          </w:p>
        </w:tc>
        <w:tc>
          <w:tcPr>
            <w:tcW w:w="1728" w:type="dxa"/>
            <w:tcBorders>
              <w:top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729" w:type="dxa"/>
            <w:tcBorders>
              <w:top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727" w:type="dxa"/>
            <w:tcBorders>
              <w:top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725" w:type="dxa"/>
            <w:tcBorders>
              <w:top w:val="single" w:sz="4" w:space="0" w:color="FFFFFF"/>
            </w:tcBorders>
            <w:shd w:val="clear" w:color="auto" w:fill="F7C9AC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7"/>
        <w:rPr>
          <w:sz w:val="17"/>
        </w:rPr>
      </w:pPr>
    </w:p>
    <w:tbl>
      <w:tblPr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4"/>
        <w:gridCol w:w="533"/>
        <w:gridCol w:w="1409"/>
        <w:gridCol w:w="533"/>
        <w:gridCol w:w="1409"/>
        <w:gridCol w:w="533"/>
        <w:gridCol w:w="1409"/>
        <w:gridCol w:w="531"/>
        <w:gridCol w:w="1412"/>
        <w:gridCol w:w="531"/>
        <w:gridCol w:w="706"/>
      </w:tblGrid>
      <w:tr w:rsidR="00ED7ED0">
        <w:trPr>
          <w:trHeight w:val="112"/>
        </w:trPr>
        <w:tc>
          <w:tcPr>
            <w:tcW w:w="704" w:type="dxa"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5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8473" w:type="dxa"/>
            <w:gridSpan w:val="9"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</w:tr>
      <w:tr w:rsidR="00ED7ED0">
        <w:trPr>
          <w:trHeight w:val="623"/>
        </w:trPr>
        <w:tc>
          <w:tcPr>
            <w:tcW w:w="70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line="175" w:lineRule="exact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1.36</w:t>
            </w:r>
          </w:p>
        </w:tc>
        <w:tc>
          <w:tcPr>
            <w:tcW w:w="8473" w:type="dxa"/>
            <w:gridSpan w:val="9"/>
            <w:tcBorders>
              <w:left w:val="single" w:sz="6" w:space="0" w:color="FFFFFF"/>
              <w:bottom w:val="single" w:sz="8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112"/>
        </w:trPr>
        <w:tc>
          <w:tcPr>
            <w:tcW w:w="704" w:type="dxa"/>
            <w:vMerge w:val="restart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51" w:type="dxa"/>
            <w:gridSpan w:val="3"/>
            <w:tcBorders>
              <w:left w:val="single" w:sz="6" w:space="0" w:color="FFFFFF"/>
              <w:bottom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533" w:type="dxa"/>
            <w:vMerge w:val="restart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1" w:line="240" w:lineRule="auto"/>
              <w:ind w:left="15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1.3</w:t>
            </w:r>
          </w:p>
        </w:tc>
        <w:tc>
          <w:tcPr>
            <w:tcW w:w="4589" w:type="dxa"/>
            <w:gridSpan w:val="5"/>
            <w:vMerge w:val="restart"/>
            <w:tcBorders>
              <w:left w:val="single" w:sz="6" w:space="0" w:color="FFFFFF"/>
              <w:bottom w:val="nil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241"/>
        </w:trPr>
        <w:tc>
          <w:tcPr>
            <w:tcW w:w="704" w:type="dxa"/>
            <w:vMerge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 w:val="restart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2" w:line="240" w:lineRule="auto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1.29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gridSpan w:val="5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</w:tr>
      <w:tr w:rsidR="00ED7ED0">
        <w:trPr>
          <w:trHeight w:val="241"/>
        </w:trPr>
        <w:tc>
          <w:tcPr>
            <w:tcW w:w="704" w:type="dxa"/>
            <w:vMerge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  <w:gridSpan w:val="3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2" w:line="139" w:lineRule="exact"/>
              <w:ind w:left="1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1.27</w:t>
            </w:r>
          </w:p>
        </w:tc>
        <w:tc>
          <w:tcPr>
            <w:tcW w:w="706" w:type="dxa"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D7ED0">
        <w:trPr>
          <w:trHeight w:val="625"/>
        </w:trPr>
        <w:tc>
          <w:tcPr>
            <w:tcW w:w="70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52" w:type="dxa"/>
            <w:gridSpan w:val="3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369"/>
        </w:trPr>
        <w:tc>
          <w:tcPr>
            <w:tcW w:w="704" w:type="dxa"/>
            <w:vMerge w:val="restart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vMerge w:val="restart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vMerge w:val="restart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52" w:type="dxa"/>
            <w:gridSpan w:val="3"/>
            <w:tcBorders>
              <w:left w:val="single" w:sz="6" w:space="0" w:color="FFFFFF"/>
              <w:bottom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vMerge w:val="restart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241"/>
        </w:trPr>
        <w:tc>
          <w:tcPr>
            <w:tcW w:w="704" w:type="dxa"/>
            <w:vMerge/>
            <w:tcBorders>
              <w:top w:val="nil"/>
              <w:left w:val="nil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BE175A">
            <w:pPr>
              <w:pStyle w:val="TableParagraph"/>
              <w:spacing w:before="83" w:line="138" w:lineRule="exact"/>
              <w:ind w:left="11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1.17</w:t>
            </w:r>
          </w:p>
        </w:tc>
        <w:tc>
          <w:tcPr>
            <w:tcW w:w="1412" w:type="dxa"/>
            <w:tcBorders>
              <w:top w:val="nil"/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FFFFFF"/>
              <w:right w:val="nil"/>
            </w:tcBorders>
          </w:tcPr>
          <w:p w:rsidR="00ED7ED0" w:rsidRDefault="00ED7ED0">
            <w:pPr>
              <w:rPr>
                <w:sz w:val="2"/>
                <w:szCs w:val="2"/>
              </w:rPr>
            </w:pPr>
          </w:p>
        </w:tc>
      </w:tr>
      <w:tr w:rsidR="00ED7ED0">
        <w:trPr>
          <w:trHeight w:val="625"/>
        </w:trPr>
        <w:tc>
          <w:tcPr>
            <w:tcW w:w="704" w:type="dxa"/>
            <w:tcBorders>
              <w:left w:val="nil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2" w:type="dxa"/>
            <w:tcBorders>
              <w:left w:val="single" w:sz="6" w:space="0" w:color="FFFFFF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left w:val="single" w:sz="6" w:space="0" w:color="FFFFFF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7ED0">
        <w:trPr>
          <w:trHeight w:val="620"/>
        </w:trPr>
        <w:tc>
          <w:tcPr>
            <w:tcW w:w="704" w:type="dxa"/>
            <w:tcBorders>
              <w:left w:val="nil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09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2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1" w:type="dxa"/>
            <w:tcBorders>
              <w:left w:val="single" w:sz="6" w:space="0" w:color="FFFFFF"/>
              <w:bottom w:val="single" w:sz="12" w:space="0" w:color="404040"/>
              <w:right w:val="single" w:sz="6" w:space="0" w:color="FFFFFF"/>
            </w:tcBorders>
            <w:shd w:val="clear" w:color="auto" w:fill="EE8F4E"/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6" w:type="dxa"/>
            <w:tcBorders>
              <w:left w:val="single" w:sz="6" w:space="0" w:color="FFFFFF"/>
              <w:bottom w:val="single" w:sz="12" w:space="0" w:color="404040"/>
              <w:right w:val="nil"/>
            </w:tcBorders>
          </w:tcPr>
          <w:p w:rsidR="00ED7ED0" w:rsidRDefault="00ED7ED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5"/>
        <w:rPr>
          <w:sz w:val="35"/>
        </w:rPr>
      </w:pPr>
    </w:p>
    <w:p w:rsidR="00ED7ED0" w:rsidRDefault="00BE175A">
      <w:pPr>
        <w:pStyle w:val="BodyText"/>
        <w:ind w:left="250" w:right="1570"/>
        <w:jc w:val="center"/>
      </w:pPr>
      <w:r>
        <w:t>Figure</w:t>
      </w:r>
      <w:r>
        <w:rPr>
          <w:spacing w:val="-4"/>
        </w:rPr>
        <w:t xml:space="preserve"> </w:t>
      </w:r>
      <w:r>
        <w:t>:6.16:</w:t>
      </w:r>
      <w:r>
        <w:rPr>
          <w:spacing w:val="-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efficiency</w:t>
      </w:r>
      <w:r>
        <w:rPr>
          <w:spacing w:val="-4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ED7ED0">
      <w:pPr>
        <w:jc w:val="center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1"/>
        <w:jc w:val="both"/>
      </w:pPr>
      <w:r>
        <w:lastRenderedPageBreak/>
        <w:t>Comment: Mercantile Bank Limited did well management in obtaining proper efficiency</w:t>
      </w:r>
      <w:r>
        <w:rPr>
          <w:spacing w:val="1"/>
        </w:rPr>
        <w:t xml:space="preserve"> </w:t>
      </w:r>
      <w:r>
        <w:t>management. In 2021 their performance seems outstanding. It indicates they are focusing</w:t>
      </w:r>
      <w:r>
        <w:rPr>
          <w:spacing w:val="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efficiency</w:t>
      </w:r>
      <w:r>
        <w:rPr>
          <w:spacing w:val="-4"/>
        </w:rPr>
        <w:t xml:space="preserve"> </w:t>
      </w:r>
      <w:r>
        <w:t>management in effective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efficient way.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5"/>
        <w:rPr>
          <w:sz w:val="28"/>
        </w:rPr>
      </w:pPr>
    </w:p>
    <w:p w:rsidR="00ED7ED0" w:rsidRDefault="00BE175A">
      <w:pPr>
        <w:pStyle w:val="ListParagraph"/>
        <w:numPr>
          <w:ilvl w:val="2"/>
          <w:numId w:val="6"/>
        </w:numPr>
        <w:tabs>
          <w:tab w:val="left" w:pos="700"/>
        </w:tabs>
        <w:ind w:left="699" w:hanging="580"/>
        <w:rPr>
          <w:rFonts w:ascii="Calibri Light"/>
          <w:color w:val="2D74B5"/>
          <w:sz w:val="26"/>
        </w:rPr>
      </w:pPr>
      <w:bookmarkStart w:id="64" w:name="_bookmark64"/>
      <w:bookmarkEnd w:id="64"/>
      <w:r>
        <w:rPr>
          <w:rFonts w:ascii="Calibri Light"/>
          <w:color w:val="2D74B5"/>
          <w:sz w:val="26"/>
        </w:rPr>
        <w:t>Degree</w:t>
      </w:r>
      <w:r>
        <w:rPr>
          <w:rFonts w:ascii="Calibri Light"/>
          <w:color w:val="2D74B5"/>
          <w:spacing w:val="-4"/>
          <w:sz w:val="26"/>
        </w:rPr>
        <w:t xml:space="preserve"> </w:t>
      </w:r>
      <w:r>
        <w:rPr>
          <w:rFonts w:ascii="Calibri Light"/>
          <w:color w:val="2D74B5"/>
          <w:sz w:val="26"/>
        </w:rPr>
        <w:t>of</w:t>
      </w:r>
      <w:r>
        <w:rPr>
          <w:rFonts w:ascii="Calibri Light"/>
          <w:color w:val="2D74B5"/>
          <w:spacing w:val="-4"/>
          <w:sz w:val="26"/>
        </w:rPr>
        <w:t xml:space="preserve"> </w:t>
      </w:r>
      <w:r>
        <w:rPr>
          <w:rFonts w:ascii="Calibri Light"/>
          <w:color w:val="2D74B5"/>
          <w:sz w:val="26"/>
        </w:rPr>
        <w:t>Asset</w:t>
      </w:r>
      <w:r>
        <w:rPr>
          <w:rFonts w:ascii="Calibri Light"/>
          <w:color w:val="2D74B5"/>
          <w:spacing w:val="-5"/>
          <w:sz w:val="26"/>
        </w:rPr>
        <w:t xml:space="preserve"> </w:t>
      </w:r>
      <w:r>
        <w:rPr>
          <w:rFonts w:ascii="Calibri Light"/>
          <w:color w:val="2D74B5"/>
          <w:sz w:val="26"/>
        </w:rPr>
        <w:t>Utilization</w:t>
      </w:r>
    </w:p>
    <w:p w:rsidR="00ED7ED0" w:rsidRDefault="00BE175A">
      <w:pPr>
        <w:pStyle w:val="BodyText"/>
        <w:spacing w:before="18" w:line="360" w:lineRule="auto"/>
        <w:ind w:left="120" w:right="1440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task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degree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assets</w:t>
      </w:r>
      <w:r>
        <w:rPr>
          <w:spacing w:val="-9"/>
        </w:rPr>
        <w:t xml:space="preserve"> </w:t>
      </w:r>
      <w:r>
        <w:t>utilization</w:t>
      </w:r>
      <w:r>
        <w:rPr>
          <w:spacing w:val="-10"/>
        </w:rPr>
        <w:t xml:space="preserve"> </w:t>
      </w:r>
      <w:r>
        <w:t>helps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calculate</w:t>
      </w:r>
      <w:r>
        <w:rPr>
          <w:spacing w:val="-11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effectively</w:t>
      </w:r>
      <w:r>
        <w:rPr>
          <w:spacing w:val="-15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perfectly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business</w:t>
      </w:r>
      <w:r>
        <w:rPr>
          <w:spacing w:val="-57"/>
        </w:rPr>
        <w:t xml:space="preserve"> </w:t>
      </w:r>
      <w:r>
        <w:t>entity can utilize its properties for making the profits. The higher ratio of degree of asset</w:t>
      </w:r>
      <w:r>
        <w:rPr>
          <w:spacing w:val="1"/>
        </w:rPr>
        <w:t xml:space="preserve"> </w:t>
      </w:r>
      <w:r>
        <w:t>utilization means there is a higher chance of yielding of profits. Degree of asset utilization=</w:t>
      </w:r>
      <w:r>
        <w:rPr>
          <w:spacing w:val="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income/total assets.</w:t>
      </w:r>
    </w:p>
    <w:p w:rsidR="00ED7ED0" w:rsidRDefault="00BE175A">
      <w:pPr>
        <w:pStyle w:val="BodyText"/>
        <w:spacing w:before="159"/>
        <w:ind w:left="120"/>
        <w:jc w:val="both"/>
      </w:pPr>
      <w:r>
        <w:t>Degree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Asset</w:t>
      </w:r>
      <w:r>
        <w:rPr>
          <w:spacing w:val="-2"/>
        </w:rPr>
        <w:t xml:space="preserve"> </w:t>
      </w:r>
      <w:r>
        <w:t>Utilization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Eastern</w:t>
      </w:r>
      <w:r>
        <w:rPr>
          <w:spacing w:val="1"/>
        </w:rPr>
        <w:t xml:space="preserve"> </w:t>
      </w:r>
      <w:r>
        <w:t>Bank Limited:</w:t>
      </w:r>
    </w:p>
    <w:p w:rsidR="00ED7ED0" w:rsidRDefault="00BE175A">
      <w:pPr>
        <w:pStyle w:val="BodyText"/>
        <w:spacing w:before="183" w:after="13" w:line="398" w:lineRule="auto"/>
        <w:ind w:left="3397" w:right="3437" w:hanging="1280"/>
        <w:jc w:val="both"/>
      </w:pPr>
      <w:r>
        <w:t>Table 6.12: Degree of assets utilization ratio of EBL</w:t>
      </w:r>
      <w:r>
        <w:rPr>
          <w:spacing w:val="-57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 million form)</w:t>
      </w:r>
    </w:p>
    <w:tbl>
      <w:tblPr>
        <w:tblW w:w="0" w:type="auto"/>
        <w:tblInd w:w="132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26"/>
        <w:gridCol w:w="1727"/>
        <w:gridCol w:w="1729"/>
        <w:gridCol w:w="1729"/>
        <w:gridCol w:w="1727"/>
        <w:gridCol w:w="1729"/>
      </w:tblGrid>
      <w:tr w:rsidR="00ED7ED0">
        <w:trPr>
          <w:trHeight w:val="321"/>
        </w:trPr>
        <w:tc>
          <w:tcPr>
            <w:tcW w:w="1726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Year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551"/>
        </w:trPr>
        <w:tc>
          <w:tcPr>
            <w:tcW w:w="1726" w:type="dxa"/>
            <w:tcBorders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operating</w:t>
            </w:r>
          </w:p>
          <w:p w:rsidR="00ED7ED0" w:rsidRDefault="00BE175A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income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12401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13139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14597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14134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17842</w:t>
            </w:r>
          </w:p>
        </w:tc>
      </w:tr>
      <w:tr w:rsidR="00ED7ED0">
        <w:trPr>
          <w:trHeight w:val="330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Assets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253068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282451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335163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335163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392187</w:t>
            </w:r>
          </w:p>
        </w:tc>
      </w:tr>
      <w:tr w:rsidR="00ED7ED0">
        <w:trPr>
          <w:trHeight w:val="825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tabs>
                <w:tab w:val="left" w:pos="1427"/>
              </w:tabs>
              <w:spacing w:line="240" w:lineRule="auto"/>
              <w:ind w:left="108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Degree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assets</w:t>
            </w:r>
          </w:p>
          <w:p w:rsidR="00ED7ED0" w:rsidRDefault="00BE175A"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utilizations</w:t>
            </w:r>
          </w:p>
        </w:tc>
        <w:tc>
          <w:tcPr>
            <w:tcW w:w="1727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5.44%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4.65%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4.36%</w:t>
            </w:r>
          </w:p>
        </w:tc>
        <w:tc>
          <w:tcPr>
            <w:tcW w:w="1727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4.19%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4.55%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7"/>
        <w:rPr>
          <w:sz w:val="15"/>
        </w:rPr>
      </w:pPr>
      <w:r w:rsidRPr="00F54D0A">
        <w:pict>
          <v:group id="_x0000_s2383" style="position:absolute;margin-left:71.6pt;margin-top:10.95pt;width:478.25pt;height:167.15pt;z-index:-15712768;mso-wrap-distance-left:0;mso-wrap-distance-right:0;mso-position-horizontal-relative:page" coordorigin="1433,219" coordsize="9565,3343">
            <v:shape id="_x0000_s2409" style="position:absolute;left:2056;top:1321;width:8714;height:1416" coordorigin="2056,1321" coordsize="8714,1416" o:spt="100" adj="0,,0" path="m2056,2737r718,m3079,2737r1440,m2056,2382r718,m3079,2382r1440,m2056,2029r718,m3079,2029r1440,m2056,1677r718,m3079,1677r1440,m2056,1321r718,m3079,1321r7691,e" filled="f" strokecolor="#d9d9d9">
              <v:stroke joinstyle="round"/>
              <v:formulas/>
              <v:path arrowok="t" o:connecttype="segments"/>
            </v:shape>
            <v:rect id="_x0000_s2408" style="position:absolute;left:2774;top:1165;width:305;height:1926" fillcolor="#a4a4a4" stroked="f"/>
            <v:shape id="_x0000_s2407" style="position:absolute;left:4821;top:1676;width:1440;height:1061" coordorigin="4822,1677" coordsize="1440,1061" o:spt="100" adj="0,,0" path="m4822,2737r1440,m4822,2382r1440,m4822,2029r1440,m4822,1677r1440,e" filled="f" strokecolor="#d9d9d9">
              <v:stroke joinstyle="round"/>
              <v:formulas/>
              <v:path arrowok="t" o:connecttype="segments"/>
            </v:shape>
            <v:rect id="_x0000_s2406" style="position:absolute;left:4519;top:1446;width:303;height:1645" fillcolor="#a4a4a4" stroked="f"/>
            <v:shape id="_x0000_s2405" style="position:absolute;left:6564;top:1676;width:1440;height:1061" coordorigin="6564,1677" coordsize="1440,1061" o:spt="100" adj="0,,0" path="m6564,2737r1440,m6564,2382r1440,m6564,2029r1440,m6564,1677r1440,e" filled="f" strokecolor="#d9d9d9">
              <v:stroke joinstyle="round"/>
              <v:formulas/>
              <v:path arrowok="t" o:connecttype="segments"/>
            </v:shape>
            <v:rect id="_x0000_s2404" style="position:absolute;left:6261;top:1549;width:303;height:1542" fillcolor="#a4a4a4" stroked="f"/>
            <v:shape id="_x0000_s2403" style="position:absolute;left:8308;top:1676;width:1438;height:1061" coordorigin="8309,1677" coordsize="1438,1061" o:spt="100" adj="0,,0" path="m8309,2737r1437,m8309,2382r1437,m8309,2029r1437,m8309,1677r1437,e" filled="f" strokecolor="#d9d9d9">
              <v:stroke joinstyle="round"/>
              <v:formulas/>
              <v:path arrowok="t" o:connecttype="segments"/>
            </v:shape>
            <v:rect id="_x0000_s2402" style="position:absolute;left:8004;top:1609;width:305;height:1482" fillcolor="#a4a4a4" stroked="f"/>
            <v:shape id="_x0000_s2401" style="position:absolute;left:10051;top:1676;width:719;height:1061" coordorigin="10051,1677" coordsize="719,1061" o:spt="100" adj="0,,0" path="m10051,2737r719,m10051,2382r719,m10051,2029r719,m10051,1677r719,e" filled="f" strokecolor="#d9d9d9">
              <v:stroke joinstyle="round"/>
              <v:formulas/>
              <v:path arrowok="t" o:connecttype="segments"/>
            </v:shape>
            <v:rect id="_x0000_s2400" style="position:absolute;left:9746;top:1482;width:305;height:1609" fillcolor="#a4a4a4" stroked="f"/>
            <v:shape id="_x0000_s2399" style="position:absolute;left:2056;top:968;width:8714;height:2123" coordorigin="2056,968" coordsize="8714,2123" o:spt="100" adj="0,,0" path="m2056,3091r8714,m2056,968r8714,e" filled="f" strokecolor="#d9d9d9">
              <v:stroke joinstyle="round"/>
              <v:formulas/>
              <v:path arrowok="t" o:connecttype="segments"/>
            </v:shape>
            <v:rect id="_x0000_s2398" style="position:absolute;left:1440;top:226;width:9550;height:3328" filled="f" strokecolor="#d9d9d9"/>
            <v:shape id="_x0000_s2397" type="#_x0000_t202" style="position:absolute;left:3576;top:434;width:5297;height:281" filled="f" stroked="f">
              <v:textbox inset="0,0,0,0">
                <w:txbxContent>
                  <w:p w:rsidR="004228C0" w:rsidRDefault="004228C0">
                    <w:pPr>
                      <w:spacing w:line="281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Assets</w:t>
                    </w:r>
                    <w:r>
                      <w:rPr>
                        <w:rFonts w:asci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Utilization</w:t>
                    </w:r>
                    <w:r>
                      <w:rPr>
                        <w:rFonts w:ascii="Calibri"/>
                        <w:color w:val="585858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ratio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of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Eastern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Bank</w:t>
                    </w:r>
                    <w:r>
                      <w:rPr>
                        <w:rFonts w:ascii="Calibri"/>
                        <w:color w:val="585858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Limited</w:t>
                    </w:r>
                  </w:p>
                </w:txbxContent>
              </v:textbox>
            </v:shape>
            <v:shape id="_x0000_s2396" type="#_x0000_t202" style="position:absolute;left:1570;top:885;width:340;height:534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0.06</w:t>
                    </w:r>
                  </w:p>
                  <w:p w:rsidR="004228C0" w:rsidRDefault="004228C0">
                    <w:pPr>
                      <w:spacing w:before="13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0.05</w:t>
                    </w:r>
                  </w:p>
                </w:txbxContent>
              </v:textbox>
            </v:shape>
            <v:shape id="_x0000_s2395" type="#_x0000_t202" style="position:absolute;left:2702;top:1293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5.44%</w:t>
                    </w:r>
                  </w:p>
                </w:txbxContent>
              </v:textbox>
            </v:shape>
            <v:shape id="_x0000_s2394" type="#_x0000_t202" style="position:absolute;left:1570;top:1593;width:340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0.04</w:t>
                    </w:r>
                  </w:p>
                </w:txbxContent>
              </v:textbox>
            </v:shape>
            <v:shape id="_x0000_s2393" type="#_x0000_t202" style="position:absolute;left:4445;top:1572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4.65%</w:t>
                    </w:r>
                  </w:p>
                </w:txbxContent>
              </v:textbox>
            </v:shape>
            <v:shape id="_x0000_s2392" type="#_x0000_t202" style="position:absolute;left:6188;top:1675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4.36%</w:t>
                    </w:r>
                  </w:p>
                </w:txbxContent>
              </v:textbox>
            </v:shape>
            <v:shape id="_x0000_s2391" type="#_x0000_t202" style="position:absolute;left:7932;top:1735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4.19%</w:t>
                    </w:r>
                  </w:p>
                </w:txbxContent>
              </v:textbox>
            </v:shape>
            <v:shape id="_x0000_s2390" type="#_x0000_t202" style="position:absolute;left:9674;top:1608;width:4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4.55%</w:t>
                    </w:r>
                  </w:p>
                </w:txbxContent>
              </v:textbox>
            </v:shape>
            <v:shape id="_x0000_s2389" type="#_x0000_t202" style="position:absolute;left:1570;top:1946;width:340;height:1242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0.03</w:t>
                    </w:r>
                  </w:p>
                  <w:p w:rsidR="004228C0" w:rsidRDefault="004228C0">
                    <w:pPr>
                      <w:spacing w:before="13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0.02</w:t>
                    </w:r>
                  </w:p>
                  <w:p w:rsidR="004228C0" w:rsidRDefault="004228C0">
                    <w:pPr>
                      <w:spacing w:before="13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0.01</w:t>
                    </w:r>
                  </w:p>
                  <w:p w:rsidR="004228C0" w:rsidRDefault="004228C0">
                    <w:pPr>
                      <w:spacing w:before="134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388" type="#_x0000_t202" style="position:absolute;left:2745;top:324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387" type="#_x0000_t202" style="position:absolute;left:4488;top:324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386" type="#_x0000_t202" style="position:absolute;left:6231;top:324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385" type="#_x0000_t202" style="position:absolute;left:7974;top:324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384" type="#_x0000_t202" style="position:absolute;left:9718;top:324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43"/>
        <w:ind w:left="1217"/>
      </w:pPr>
      <w:r>
        <w:t>Figure</w:t>
      </w:r>
      <w:r>
        <w:rPr>
          <w:spacing w:val="-4"/>
        </w:rPr>
        <w:t xml:space="preserve"> </w:t>
      </w:r>
      <w:r>
        <w:t>:6.17: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assets utilization</w:t>
      </w:r>
      <w:r>
        <w:rPr>
          <w:spacing w:val="-1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8"/>
        <w:rPr>
          <w:sz w:val="29"/>
        </w:rPr>
      </w:pPr>
    </w:p>
    <w:p w:rsidR="00ED7ED0" w:rsidRDefault="00BE175A">
      <w:pPr>
        <w:pStyle w:val="BodyText"/>
        <w:spacing w:line="360" w:lineRule="auto"/>
        <w:ind w:left="120" w:right="1439"/>
        <w:jc w:val="both"/>
      </w:pPr>
      <w:r>
        <w:rPr>
          <w:spacing w:val="-1"/>
        </w:rPr>
        <w:t>Comment: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task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degree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assets</w:t>
      </w:r>
      <w:r>
        <w:rPr>
          <w:spacing w:val="-12"/>
        </w:rPr>
        <w:t xml:space="preserve"> </w:t>
      </w:r>
      <w:r>
        <w:t>utilization</w:t>
      </w:r>
      <w:r>
        <w:rPr>
          <w:spacing w:val="-14"/>
        </w:rPr>
        <w:t xml:space="preserve"> </w:t>
      </w:r>
      <w:r>
        <w:t>helps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calculate</w:t>
      </w:r>
      <w:r>
        <w:rPr>
          <w:spacing w:val="-13"/>
        </w:rPr>
        <w:t xml:space="preserve"> </w:t>
      </w:r>
      <w:r>
        <w:t>how</w:t>
      </w:r>
      <w:r>
        <w:rPr>
          <w:spacing w:val="-13"/>
        </w:rPr>
        <w:t xml:space="preserve"> </w:t>
      </w:r>
      <w:r>
        <w:t>effectively</w:t>
      </w:r>
      <w:r>
        <w:rPr>
          <w:spacing w:val="-17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perfectly</w:t>
      </w:r>
      <w:r>
        <w:rPr>
          <w:spacing w:val="-57"/>
        </w:rPr>
        <w:t xml:space="preserve"> </w:t>
      </w:r>
      <w:r>
        <w:t>a business entity can utilize its properties for making the profits. The higher ratio of degree of</w:t>
      </w:r>
      <w:r>
        <w:rPr>
          <w:spacing w:val="-57"/>
        </w:rPr>
        <w:t xml:space="preserve"> </w:t>
      </w:r>
      <w:r>
        <w:t>asset</w:t>
      </w:r>
      <w:r>
        <w:rPr>
          <w:spacing w:val="2"/>
        </w:rPr>
        <w:t xml:space="preserve"> </w:t>
      </w:r>
      <w:r>
        <w:t>utilization</w:t>
      </w:r>
      <w:r>
        <w:rPr>
          <w:spacing w:val="3"/>
        </w:rPr>
        <w:t xml:space="preserve"> </w:t>
      </w:r>
      <w:r>
        <w:t>means</w:t>
      </w:r>
      <w:r>
        <w:rPr>
          <w:spacing w:val="2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chance</w:t>
      </w:r>
      <w:r>
        <w:rPr>
          <w:spacing w:val="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yielding</w:t>
      </w:r>
      <w:r>
        <w:rPr>
          <w:spacing w:val="5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profits.</w:t>
      </w:r>
      <w:r>
        <w:rPr>
          <w:spacing w:val="2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asset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2"/>
        <w:jc w:val="both"/>
      </w:pPr>
      <w:r>
        <w:lastRenderedPageBreak/>
        <w:t>utilization= Total operating income/total assets. In this graph we can concluded that the</w:t>
      </w:r>
      <w:r>
        <w:rPr>
          <w:spacing w:val="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of assets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utilization is</w:t>
      </w:r>
      <w:r>
        <w:rPr>
          <w:spacing w:val="-1"/>
        </w:rPr>
        <w:t xml:space="preserve"> </w:t>
      </w:r>
      <w:r>
        <w:t>good.</w:t>
      </w:r>
      <w:r>
        <w:rPr>
          <w:spacing w:val="2"/>
        </w:rPr>
        <w:t xml:space="preserve"> </w:t>
      </w:r>
      <w:r>
        <w:t>In 2021</w:t>
      </w:r>
      <w:r>
        <w:rPr>
          <w:spacing w:val="-1"/>
        </w:rPr>
        <w:t xml:space="preserve"> </w:t>
      </w:r>
      <w:r>
        <w:t>the result</w:t>
      </w:r>
      <w:r>
        <w:rPr>
          <w:spacing w:val="-1"/>
        </w:rPr>
        <w:t xml:space="preserve"> </w:t>
      </w:r>
      <w:r>
        <w:t>was 4.55%.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BodyText"/>
        <w:spacing w:before="178"/>
        <w:ind w:left="120"/>
        <w:jc w:val="both"/>
      </w:pP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Asset</w:t>
      </w:r>
      <w:r>
        <w:rPr>
          <w:spacing w:val="-1"/>
        </w:rPr>
        <w:t xml:space="preserve"> </w:t>
      </w:r>
      <w:r>
        <w:t>Utilization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Limited: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9"/>
        <w:rPr>
          <w:sz w:val="29"/>
        </w:rPr>
      </w:pPr>
    </w:p>
    <w:p w:rsidR="00ED7ED0" w:rsidRDefault="00BE175A">
      <w:pPr>
        <w:pStyle w:val="BodyText"/>
        <w:spacing w:after="19" w:line="396" w:lineRule="auto"/>
        <w:ind w:left="3397" w:right="2749" w:hanging="1955"/>
      </w:pPr>
      <w:r>
        <w:t>Table 6.13: Degree of assets utilization ratio of City Bank Limited</w:t>
      </w:r>
      <w:r>
        <w:rPr>
          <w:spacing w:val="-57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 million form)</w:t>
      </w:r>
    </w:p>
    <w:tbl>
      <w:tblPr>
        <w:tblW w:w="0" w:type="auto"/>
        <w:tblInd w:w="132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26"/>
        <w:gridCol w:w="1727"/>
        <w:gridCol w:w="1729"/>
        <w:gridCol w:w="1729"/>
        <w:gridCol w:w="1727"/>
        <w:gridCol w:w="1729"/>
      </w:tblGrid>
      <w:tr w:rsidR="00ED7ED0">
        <w:trPr>
          <w:trHeight w:val="321"/>
        </w:trPr>
        <w:tc>
          <w:tcPr>
            <w:tcW w:w="1726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Year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551"/>
        </w:trPr>
        <w:tc>
          <w:tcPr>
            <w:tcW w:w="1726" w:type="dxa"/>
            <w:tcBorders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operating</w:t>
            </w:r>
          </w:p>
          <w:p w:rsidR="00ED7ED0" w:rsidRDefault="00BE175A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income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14916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15902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18285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16737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21,403</w:t>
            </w:r>
          </w:p>
        </w:tc>
      </w:tr>
      <w:tr w:rsidR="00ED7ED0">
        <w:trPr>
          <w:trHeight w:val="330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Assets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275531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324780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354889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382926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416,902</w:t>
            </w:r>
          </w:p>
        </w:tc>
      </w:tr>
      <w:tr w:rsidR="00ED7ED0">
        <w:trPr>
          <w:trHeight w:val="827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tabs>
                <w:tab w:val="left" w:pos="1427"/>
              </w:tabs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Degree</w:t>
            </w:r>
            <w:r>
              <w:rPr>
                <w:i/>
                <w:sz w:val="24"/>
              </w:rPr>
              <w:tab/>
              <w:t>of</w:t>
            </w:r>
          </w:p>
          <w:p w:rsidR="00ED7ED0" w:rsidRDefault="00BE175A">
            <w:pPr>
              <w:pStyle w:val="TableParagraph"/>
              <w:spacing w:line="270" w:lineRule="atLeast"/>
              <w:ind w:left="108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assets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utilizations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5.41%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4.90%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5.15%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4.37%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5.13%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6"/>
        <w:rPr>
          <w:sz w:val="15"/>
        </w:rPr>
      </w:pPr>
      <w:r w:rsidRPr="00F54D0A">
        <w:pict>
          <v:group id="_x0000_s2366" style="position:absolute;margin-left:71.6pt;margin-top:10.95pt;width:519.75pt;height:207.75pt;z-index:-15712256;mso-wrap-distance-left:0;mso-wrap-distance-right:0;mso-position-horizontal-relative:page" coordorigin="1433,219" coordsize="10395,4155">
            <v:shape id="_x0000_s2382" type="#_x0000_t75" style="position:absolute;left:1440;top:226;width:10380;height:4140">
              <v:imagedata r:id="rId101" o:title=""/>
            </v:shape>
            <v:shape id="_x0000_s2381" style="position:absolute;left:2380;top:1345;width:8499;height:2557" coordorigin="2381,1346" coordsize="8499,2557" o:spt="100" adj="0,,0" path="m2926,1346r-545,l2381,3902r545,l2926,1346xm4915,1586r-545,l4370,3902r545,l4915,1586xm6902,1468r-544,l6358,3902r544,l6902,1468xm8890,1835r-545,l8345,3902r545,l8890,1835xm10879,1478r-545,l10334,3902r545,l10879,1478xe" fillcolor="#ec7c30" stroked="f">
              <v:fill opacity="55769f"/>
              <v:stroke joinstyle="round"/>
              <v:formulas/>
              <v:path arrowok="t" o:connecttype="segments"/>
            </v:shape>
            <v:shape id="_x0000_s2380" style="position:absolute;left:2380;top:1345;width:8499;height:2557" coordorigin="2381,1346" coordsize="8499,2557" o:spt="100" adj="0,,0" path="m2381,1346r545,l2926,3902r-545,l2381,1346xm4370,1586r545,l4915,3902r-545,l4370,1586xm6358,1468r544,l6902,3902r-544,l6358,1468xm8345,1835r545,l8890,3902r-545,l8345,1835xm10334,1478r545,l10879,3902r-545,l10334,1478xe" filled="f" strokecolor="white">
              <v:stroke joinstyle="round"/>
              <v:formulas/>
              <v:path arrowok="t" o:connecttype="segments"/>
            </v:shape>
            <v:line id="_x0000_s2379" style="position:absolute" from="1660,3902" to="11600,3902" strokecolor="#404040" strokeweight="1.5pt"/>
            <v:rect id="_x0000_s2378" style="position:absolute;left:1440;top:226;width:10380;height:4140" filled="f" strokecolor="#bebebe"/>
            <v:shape id="_x0000_s2377" type="#_x0000_t202" style="position:absolute;left:3417;top:450;width:6444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Assets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Utilization</w:t>
                    </w:r>
                    <w:r>
                      <w:rPr>
                        <w:rFonts w:ascii="Calibri"/>
                        <w:b/>
                        <w:color w:val="404040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ratio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City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376" type="#_x0000_t202" style="position:absolute;left:2471;top:405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375" type="#_x0000_t202" style="position:absolute;left:4460;top:405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374" type="#_x0000_t202" style="position:absolute;left:6448;top:405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373" type="#_x0000_t202" style="position:absolute;left:8437;top:405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372" type="#_x0000_t202" style="position:absolute;left:10425;top:405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371" type="#_x0000_t202" style="position:absolute;left:8352;top:2018;width:530;height:458" fillcolor="#ec7c30" stroked="f">
              <v:fill opacity="55769f"/>
              <v:textbox inset="0,0,0,0">
                <w:txbxContent>
                  <w:p w:rsidR="004228C0" w:rsidRDefault="004228C0">
                    <w:pPr>
                      <w:spacing w:line="129" w:lineRule="exact"/>
                      <w:ind w:left="40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4.37%</w:t>
                    </w:r>
                  </w:p>
                </w:txbxContent>
              </v:textbox>
            </v:shape>
            <v:shape id="_x0000_s2370" type="#_x0000_t202" style="position:absolute;left:10341;top:1545;width:530;height:458" fillcolor="#ec7c30" stroked="f">
              <v:fill opacity="55769f"/>
              <v:textbox inset="0,0,0,0">
                <w:txbxContent>
                  <w:p w:rsidR="004228C0" w:rsidRDefault="004228C0">
                    <w:pPr>
                      <w:spacing w:before="22"/>
                      <w:ind w:left="3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5.13%</w:t>
                    </w:r>
                  </w:p>
                </w:txbxContent>
              </v:textbox>
            </v:shape>
            <v:shape id="_x0000_s2369" type="#_x0000_t202" style="position:absolute;left:6365;top:1545;width:530;height:458" fillcolor="#ec7c30" stroked="f">
              <v:fill opacity="55769f"/>
              <v:textbox inset="0,0,0,0">
                <w:txbxContent>
                  <w:p w:rsidR="004228C0" w:rsidRDefault="004228C0">
                    <w:pPr>
                      <w:spacing w:before="13"/>
                      <w:ind w:left="3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5.15%</w:t>
                    </w:r>
                  </w:p>
                </w:txbxContent>
              </v:textbox>
            </v:shape>
            <v:shape id="_x0000_s2368" type="#_x0000_t202" style="position:absolute;left:4377;top:1545;width:530;height:458" fillcolor="#ec7c30" stroked="f">
              <v:fill opacity="55769f"/>
              <v:textbox inset="0,0,0,0">
                <w:txbxContent>
                  <w:p w:rsidR="004228C0" w:rsidRDefault="004228C0">
                    <w:pPr>
                      <w:spacing w:before="131"/>
                      <w:ind w:left="3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4.90%</w:t>
                    </w:r>
                  </w:p>
                </w:txbxContent>
              </v:textbox>
            </v:shape>
            <v:shape id="_x0000_s2367" type="#_x0000_t202" style="position:absolute;left:2388;top:1545;width:530;height:458" fillcolor="#ec7c30" stroked="f">
              <v:fill opacity="55769f"/>
              <v:textbox inset="0,0,0,0">
                <w:txbxContent>
                  <w:p w:rsidR="004228C0" w:rsidRDefault="004228C0">
                    <w:pPr>
                      <w:spacing w:line="110" w:lineRule="exact"/>
                      <w:ind w:left="3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5.41%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39"/>
        <w:ind w:left="1402"/>
        <w:jc w:val="both"/>
      </w:pPr>
      <w:r>
        <w:t>Figure</w:t>
      </w:r>
      <w:r>
        <w:rPr>
          <w:spacing w:val="-3"/>
        </w:rPr>
        <w:t xml:space="preserve"> </w:t>
      </w:r>
      <w:r>
        <w:t>6.18: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utilization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</w:t>
      </w:r>
    </w:p>
    <w:p w:rsidR="00ED7ED0" w:rsidRDefault="00BE175A">
      <w:pPr>
        <w:pStyle w:val="BodyText"/>
        <w:spacing w:before="183" w:line="360" w:lineRule="auto"/>
        <w:ind w:left="120" w:right="1443"/>
        <w:jc w:val="both"/>
      </w:pPr>
      <w:r>
        <w:t>Comment: In 2021 the result of assets utilization is 5.13%. This result was higher than 2020</w:t>
      </w:r>
      <w:r>
        <w:rPr>
          <w:spacing w:val="1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4.37%.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higher</w:t>
      </w:r>
      <w:r>
        <w:rPr>
          <w:spacing w:val="-9"/>
        </w:rPr>
        <w:t xml:space="preserve"> </w:t>
      </w:r>
      <w:r>
        <w:t>ratio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degree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asset</w:t>
      </w:r>
      <w:r>
        <w:rPr>
          <w:spacing w:val="-8"/>
        </w:rPr>
        <w:t xml:space="preserve"> </w:t>
      </w:r>
      <w:r>
        <w:t>utilization</w:t>
      </w:r>
      <w:r>
        <w:rPr>
          <w:spacing w:val="-10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higher</w:t>
      </w:r>
      <w:r>
        <w:rPr>
          <w:spacing w:val="-8"/>
        </w:rPr>
        <w:t xml:space="preserve"> </w:t>
      </w:r>
      <w:r>
        <w:t>chance</w:t>
      </w:r>
      <w:r>
        <w:rPr>
          <w:spacing w:val="-58"/>
        </w:rPr>
        <w:t xml:space="preserve"> </w:t>
      </w:r>
      <w:r>
        <w:t>of yielding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profits.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2021 the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indicate the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better.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/>
        <w:ind w:left="120"/>
        <w:jc w:val="both"/>
      </w:pPr>
      <w:r>
        <w:lastRenderedPageBreak/>
        <w:t>Degree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Asset</w:t>
      </w:r>
      <w:r>
        <w:rPr>
          <w:spacing w:val="-2"/>
        </w:rPr>
        <w:t xml:space="preserve"> </w:t>
      </w:r>
      <w:r>
        <w:t>Utilization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 Limited: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8"/>
        <w:rPr>
          <w:sz w:val="29"/>
        </w:rPr>
      </w:pPr>
    </w:p>
    <w:p w:rsidR="00ED7ED0" w:rsidRDefault="00BE175A">
      <w:pPr>
        <w:pStyle w:val="BodyText"/>
        <w:spacing w:after="19" w:line="396" w:lineRule="auto"/>
        <w:ind w:left="1130" w:right="2454"/>
        <w:jc w:val="center"/>
      </w:pPr>
      <w:r>
        <w:t>Table</w:t>
      </w:r>
      <w:r>
        <w:rPr>
          <w:spacing w:val="-3"/>
        </w:rPr>
        <w:t xml:space="preserve"> </w:t>
      </w:r>
      <w:r>
        <w:t>6.14:</w:t>
      </w:r>
      <w:r>
        <w:rPr>
          <w:spacing w:val="-2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of assets</w:t>
      </w:r>
      <w:r>
        <w:rPr>
          <w:spacing w:val="-2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 Limited</w:t>
      </w:r>
      <w:r>
        <w:rPr>
          <w:spacing w:val="-57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 million form)</w:t>
      </w:r>
    </w:p>
    <w:tbl>
      <w:tblPr>
        <w:tblW w:w="0" w:type="auto"/>
        <w:tblInd w:w="132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26"/>
        <w:gridCol w:w="1727"/>
        <w:gridCol w:w="1729"/>
        <w:gridCol w:w="1729"/>
        <w:gridCol w:w="1727"/>
        <w:gridCol w:w="1729"/>
      </w:tblGrid>
      <w:tr w:rsidR="00ED7ED0">
        <w:trPr>
          <w:trHeight w:val="321"/>
        </w:trPr>
        <w:tc>
          <w:tcPr>
            <w:tcW w:w="1726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Year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551"/>
        </w:trPr>
        <w:tc>
          <w:tcPr>
            <w:tcW w:w="1726" w:type="dxa"/>
            <w:tcBorders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operating</w:t>
            </w:r>
          </w:p>
          <w:p w:rsidR="00ED7ED0" w:rsidRDefault="00BE175A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income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221.37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171.43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1727" w:type="dxa"/>
            <w:shd w:val="clear" w:color="auto" w:fill="FAE3D4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205.63</w:t>
            </w:r>
          </w:p>
        </w:tc>
        <w:tc>
          <w:tcPr>
            <w:tcW w:w="1729" w:type="dxa"/>
            <w:shd w:val="clear" w:color="auto" w:fill="FAE3D4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516</w:t>
            </w:r>
          </w:p>
        </w:tc>
      </w:tr>
      <w:tr w:rsidR="00ED7ED0">
        <w:trPr>
          <w:trHeight w:val="328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Assets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5947.14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5913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5680</w:t>
            </w:r>
          </w:p>
        </w:tc>
        <w:tc>
          <w:tcPr>
            <w:tcW w:w="1727" w:type="dxa"/>
          </w:tcPr>
          <w:p w:rsidR="00ED7ED0" w:rsidRDefault="00BE175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5907.70</w:t>
            </w:r>
          </w:p>
        </w:tc>
        <w:tc>
          <w:tcPr>
            <w:tcW w:w="1729" w:type="dxa"/>
          </w:tcPr>
          <w:p w:rsidR="00ED7ED0" w:rsidRDefault="00BE175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6846</w:t>
            </w:r>
          </w:p>
        </w:tc>
      </w:tr>
      <w:tr w:rsidR="00ED7ED0">
        <w:trPr>
          <w:trHeight w:val="827"/>
        </w:trPr>
        <w:tc>
          <w:tcPr>
            <w:tcW w:w="1726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tabs>
                <w:tab w:val="left" w:pos="1427"/>
              </w:tabs>
              <w:spacing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Degree</w:t>
            </w:r>
            <w:r>
              <w:rPr>
                <w:i/>
                <w:sz w:val="24"/>
              </w:rPr>
              <w:tab/>
              <w:t>of</w:t>
            </w:r>
          </w:p>
          <w:p w:rsidR="00ED7ED0" w:rsidRDefault="00BE175A">
            <w:pPr>
              <w:pStyle w:val="TableParagraph"/>
              <w:spacing w:line="274" w:lineRule="exact"/>
              <w:ind w:left="108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assets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utilizations</w:t>
            </w:r>
          </w:p>
        </w:tc>
        <w:tc>
          <w:tcPr>
            <w:tcW w:w="1727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3.72%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2.90%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2.75%</w:t>
            </w:r>
          </w:p>
        </w:tc>
        <w:tc>
          <w:tcPr>
            <w:tcW w:w="1727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3.48%</w:t>
            </w:r>
          </w:p>
        </w:tc>
        <w:tc>
          <w:tcPr>
            <w:tcW w:w="1729" w:type="dxa"/>
            <w:tcBorders>
              <w:bottom w:val="single" w:sz="6" w:space="0" w:color="F4AF83"/>
            </w:tcBorders>
            <w:shd w:val="clear" w:color="auto" w:fill="FAE3D4"/>
          </w:tcPr>
          <w:p w:rsidR="00ED7ED0" w:rsidRDefault="00BE175A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7.54%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6"/>
        <w:rPr>
          <w:sz w:val="15"/>
        </w:rPr>
      </w:pPr>
      <w:r w:rsidRPr="00F54D0A">
        <w:pict>
          <v:group id="_x0000_s2349" style="position:absolute;margin-left:71.6pt;margin-top:10.95pt;width:508.5pt;height:187.5pt;z-index:-15711744;mso-wrap-distance-left:0;mso-wrap-distance-right:0;mso-position-horizontal-relative:page" coordorigin="1433,219" coordsize="10170,3750">
            <v:shape id="_x0000_s2365" type="#_x0000_t75" style="position:absolute;left:1440;top:226;width:10155;height:3735">
              <v:imagedata r:id="rId102" o:title=""/>
            </v:shape>
            <v:shape id="_x0000_s2364" style="position:absolute;left:2366;top:1204;width:8304;height:2293" coordorigin="2366,1204" coordsize="8304,2293" o:spt="100" adj="0,,0" path="m2897,2366r-531,l2366,3497r531,l2897,2366xm4841,2615r-533,l4308,3497r533,l4841,2615xm6785,2661r-533,l6252,3497r533,l6785,2661xm8726,2440r-532,l8194,3497r532,l8726,2440xm10670,1204r-532,l10138,3497r532,l10670,1204xe" fillcolor="#ec7c30" stroked="f">
              <v:fill opacity="55769f"/>
              <v:stroke joinstyle="round"/>
              <v:formulas/>
              <v:path arrowok="t" o:connecttype="segments"/>
            </v:shape>
            <v:shape id="_x0000_s2363" style="position:absolute;left:2366;top:1204;width:8304;height:2293" coordorigin="2366,1204" coordsize="8304,2293" o:spt="100" adj="0,,0" path="m2366,2366r531,l2897,3497r-531,l2366,2366xm4308,2615r533,l4841,3497r-533,l4308,2615xm6252,2661r533,l6785,3497r-533,l6252,2661xm8194,2440r532,l8726,3497r-532,l8194,2440xm10138,1204r532,l10670,3497r-532,l10138,1204xe" filled="f" strokecolor="white">
              <v:stroke joinstyle="round"/>
              <v:formulas/>
              <v:path arrowok="t" o:connecttype="segments"/>
            </v:shape>
            <v:line id="_x0000_s2362" style="position:absolute" from="1660,3497" to="11375,3497" strokecolor="#404040" strokeweight="1.5pt"/>
            <v:rect id="_x0000_s2361" style="position:absolute;left:1440;top:226;width:10155;height:3735" filled="f" strokecolor="#bebebe"/>
            <v:shape id="_x0000_s2360" type="#_x0000_t202" style="position:absolute;left:4611;top:449;width:3835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Assets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utilizations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MBL</w:t>
                    </w:r>
                  </w:p>
                </w:txbxContent>
              </v:textbox>
            </v:shape>
            <v:shape id="_x0000_s2359" type="#_x0000_t202" style="position:absolute;left:10177;top:1331;width:47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7.54%</w:t>
                    </w:r>
                  </w:p>
                </w:txbxContent>
              </v:textbox>
            </v:shape>
            <v:shape id="_x0000_s2358" type="#_x0000_t202" style="position:absolute;left:2403;top:2492;width:47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3.72%</w:t>
                    </w:r>
                  </w:p>
                </w:txbxContent>
              </v:textbox>
            </v:shape>
            <v:shape id="_x0000_s2357" type="#_x0000_t202" style="position:absolute;left:8234;top:2565;width:47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3.48%</w:t>
                    </w:r>
                  </w:p>
                </w:txbxContent>
              </v:textbox>
            </v:shape>
            <v:shape id="_x0000_s2356" type="#_x0000_t202" style="position:absolute;left:4346;top:2742;width:47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2.90%</w:t>
                    </w:r>
                  </w:p>
                </w:txbxContent>
              </v:textbox>
            </v:shape>
            <v:shape id="_x0000_s2355" type="#_x0000_t202" style="position:absolute;left:6290;top:2787;width:473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2.75%</w:t>
                    </w:r>
                  </w:p>
                </w:txbxContent>
              </v:textbox>
            </v:shape>
            <v:shape id="_x0000_s2354" type="#_x0000_t202" style="position:absolute;left:2450;top:364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353" type="#_x0000_t202" style="position:absolute;left:4393;top:364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352" type="#_x0000_t202" style="position:absolute;left:6337;top:364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351" type="#_x0000_t202" style="position:absolute;left:8280;top:364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350" type="#_x0000_t202" style="position:absolute;left:10223;top:364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56"/>
        <w:ind w:left="246" w:right="1572"/>
        <w:jc w:val="center"/>
      </w:pPr>
      <w:r>
        <w:t>Figure</w:t>
      </w:r>
      <w:r>
        <w:rPr>
          <w:spacing w:val="-4"/>
        </w:rPr>
        <w:t xml:space="preserve"> </w:t>
      </w:r>
      <w:r>
        <w:t>6.19: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assets</w:t>
      </w:r>
      <w:r>
        <w:rPr>
          <w:spacing w:val="-2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spacing w:line="360" w:lineRule="auto"/>
        <w:ind w:left="120" w:right="1437"/>
        <w:jc w:val="both"/>
      </w:pPr>
      <w:r>
        <w:t>Comment: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utilizations</w:t>
      </w:r>
      <w:r>
        <w:rPr>
          <w:spacing w:val="-2"/>
        </w:rPr>
        <w:t xml:space="preserve"> </w:t>
      </w:r>
      <w:r>
        <w:t>yields</w:t>
      </w:r>
      <w:r>
        <w:rPr>
          <w:spacing w:val="-5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return.</w:t>
      </w:r>
      <w:r>
        <w:rPr>
          <w:spacing w:val="-1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observe</w:t>
      </w:r>
      <w:r>
        <w:rPr>
          <w:spacing w:val="-5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graph we can conclusion from 2017 to 2020 the result was average. No betterment improve</w:t>
      </w:r>
      <w:r>
        <w:rPr>
          <w:spacing w:val="1"/>
        </w:rPr>
        <w:t xml:space="preserve"> </w:t>
      </w:r>
      <w:r>
        <w:t>can be seen. But the management was trying the result. So in 2021 the result was outstanding.</w:t>
      </w:r>
      <w:r>
        <w:rPr>
          <w:spacing w:val="-5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 7.54%.</w:t>
      </w:r>
      <w:r>
        <w:rPr>
          <w:spacing w:val="1"/>
        </w:rPr>
        <w:t xml:space="preserve"> </w:t>
      </w:r>
      <w:r>
        <w:t>It was the highest point last 5</w:t>
      </w:r>
      <w:r>
        <w:rPr>
          <w:spacing w:val="2"/>
        </w:rPr>
        <w:t xml:space="preserve"> </w:t>
      </w:r>
      <w:r>
        <w:t>years.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702"/>
        </w:tabs>
        <w:ind w:hanging="582"/>
        <w:jc w:val="both"/>
      </w:pPr>
      <w:bookmarkStart w:id="65" w:name="_bookmark65"/>
      <w:bookmarkEnd w:id="65"/>
      <w:r>
        <w:lastRenderedPageBreak/>
        <w:t>Leverage</w:t>
      </w:r>
      <w:r>
        <w:rPr>
          <w:spacing w:val="-5"/>
        </w:rPr>
        <w:t xml:space="preserve"> </w:t>
      </w:r>
      <w:r>
        <w:t>Ratio</w:t>
      </w:r>
      <w:r>
        <w:rPr>
          <w:spacing w:val="-4"/>
        </w:rPr>
        <w:t xml:space="preserve"> </w:t>
      </w:r>
      <w:r>
        <w:t>Analysis</w:t>
      </w:r>
    </w:p>
    <w:p w:rsidR="00ED7ED0" w:rsidRDefault="00BE175A">
      <w:pPr>
        <w:pStyle w:val="ListParagraph"/>
        <w:numPr>
          <w:ilvl w:val="3"/>
          <w:numId w:val="6"/>
        </w:numPr>
        <w:tabs>
          <w:tab w:val="left" w:pos="846"/>
        </w:tabs>
        <w:spacing w:before="19" w:line="360" w:lineRule="auto"/>
        <w:ind w:right="1435" w:firstLine="0"/>
        <w:jc w:val="both"/>
        <w:rPr>
          <w:sz w:val="24"/>
        </w:rPr>
      </w:pPr>
      <w:r>
        <w:rPr>
          <w:sz w:val="24"/>
        </w:rPr>
        <w:t>Total equity to total asset ratio: The equity ratio is an investment leverage or solvency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ratio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measures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amount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assets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financed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20"/>
          <w:sz w:val="24"/>
        </w:rPr>
        <w:t xml:space="preserve"> </w:t>
      </w:r>
      <w:r>
        <w:rPr>
          <w:sz w:val="24"/>
        </w:rPr>
        <w:t>owners’</w:t>
      </w:r>
      <w:r>
        <w:rPr>
          <w:spacing w:val="-14"/>
          <w:sz w:val="24"/>
        </w:rPr>
        <w:t xml:space="preserve"> </w:t>
      </w:r>
      <w:r>
        <w:rPr>
          <w:sz w:val="24"/>
        </w:rPr>
        <w:t>investments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20"/>
          <w:sz w:val="24"/>
        </w:rPr>
        <w:t xml:space="preserve"> </w:t>
      </w:r>
      <w:r>
        <w:rPr>
          <w:sz w:val="24"/>
        </w:rPr>
        <w:t>comparing</w:t>
      </w:r>
      <w:r>
        <w:rPr>
          <w:spacing w:val="-57"/>
          <w:sz w:val="24"/>
        </w:rPr>
        <w:t xml:space="preserve"> </w:t>
      </w:r>
      <w:r>
        <w:rPr>
          <w:sz w:val="24"/>
        </w:rPr>
        <w:t>the total equity</w:t>
      </w:r>
      <w:r>
        <w:rPr>
          <w:spacing w:val="-5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total assets.</w:t>
      </w:r>
    </w:p>
    <w:p w:rsidR="00ED7ED0" w:rsidRDefault="00BE175A">
      <w:pPr>
        <w:pStyle w:val="BodyText"/>
        <w:spacing w:before="160"/>
        <w:ind w:left="1697"/>
        <w:jc w:val="both"/>
      </w:pPr>
      <w:r>
        <w:t>Total</w:t>
      </w:r>
      <w:r>
        <w:rPr>
          <w:spacing w:val="-1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t>to Total</w:t>
      </w:r>
      <w:r>
        <w:rPr>
          <w:spacing w:val="-1"/>
        </w:rPr>
        <w:t xml:space="preserve"> </w:t>
      </w:r>
      <w:r>
        <w:t>assets Ratio: Total</w:t>
      </w:r>
      <w:r>
        <w:rPr>
          <w:spacing w:val="-1"/>
        </w:rPr>
        <w:t xml:space="preserve"> </w:t>
      </w:r>
      <w:r>
        <w:t>Equity/ Total</w:t>
      </w:r>
      <w:r>
        <w:rPr>
          <w:spacing w:val="-1"/>
        </w:rPr>
        <w:t xml:space="preserve"> </w:t>
      </w:r>
      <w:r>
        <w:t>Assets</w:t>
      </w:r>
    </w:p>
    <w:p w:rsidR="00ED7ED0" w:rsidRDefault="00BE175A">
      <w:pPr>
        <w:spacing w:before="182"/>
        <w:ind w:left="211"/>
        <w:jc w:val="both"/>
        <w:rPr>
          <w:i/>
          <w:sz w:val="20"/>
        </w:rPr>
      </w:pPr>
      <w:r>
        <w:rPr>
          <w:sz w:val="24"/>
        </w:rPr>
        <w:t>Table:</w:t>
      </w:r>
      <w:r>
        <w:rPr>
          <w:spacing w:val="-2"/>
          <w:sz w:val="24"/>
        </w:rPr>
        <w:t xml:space="preserve"> </w:t>
      </w:r>
      <w:r>
        <w:rPr>
          <w:sz w:val="24"/>
        </w:rPr>
        <w:t>6.15: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Equity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 asset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ratio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Limited and Mercantile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Limited.</w:t>
      </w:r>
    </w:p>
    <w:p w:rsidR="00ED7ED0" w:rsidRDefault="00ED7ED0">
      <w:pPr>
        <w:pStyle w:val="BodyText"/>
        <w:spacing w:before="9"/>
        <w:rPr>
          <w:i/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267"/>
        <w:gridCol w:w="1700"/>
        <w:gridCol w:w="1700"/>
        <w:gridCol w:w="1701"/>
        <w:gridCol w:w="2139"/>
      </w:tblGrid>
      <w:tr w:rsidR="00ED7ED0">
        <w:trPr>
          <w:trHeight w:val="201"/>
        </w:trPr>
        <w:tc>
          <w:tcPr>
            <w:tcW w:w="10206" w:type="dxa"/>
            <w:gridSpan w:val="6"/>
            <w:tcBorders>
              <w:bottom w:val="single" w:sz="4" w:space="0" w:color="7E7E7E"/>
            </w:tcBorders>
          </w:tcPr>
          <w:p w:rsidR="00ED7ED0" w:rsidRDefault="00BE175A">
            <w:pPr>
              <w:pStyle w:val="TableParagraph"/>
              <w:spacing w:line="181" w:lineRule="exact"/>
              <w:ind w:right="107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EQUITY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TO ASSET RATIO</w:t>
            </w:r>
          </w:p>
        </w:tc>
      </w:tr>
      <w:tr w:rsidR="00ED7ED0">
        <w:trPr>
          <w:trHeight w:val="251"/>
        </w:trPr>
        <w:tc>
          <w:tcPr>
            <w:tcW w:w="1699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267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2" w:lineRule="exact"/>
              <w:ind w:left="103"/>
            </w:pPr>
            <w:r>
              <w:t>2017</w:t>
            </w:r>
          </w:p>
        </w:tc>
        <w:tc>
          <w:tcPr>
            <w:tcW w:w="1700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2" w:lineRule="exact"/>
              <w:ind w:left="540"/>
            </w:pPr>
            <w:r>
              <w:t>2018</w:t>
            </w:r>
          </w:p>
        </w:tc>
        <w:tc>
          <w:tcPr>
            <w:tcW w:w="1700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2" w:lineRule="exact"/>
              <w:ind w:left="346" w:right="521"/>
              <w:jc w:val="center"/>
            </w:pPr>
            <w:r>
              <w:t>2019</w:t>
            </w:r>
          </w:p>
        </w:tc>
        <w:tc>
          <w:tcPr>
            <w:tcW w:w="1701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2" w:lineRule="exact"/>
              <w:ind w:left="539"/>
            </w:pPr>
            <w:r>
              <w:t>2020</w:t>
            </w:r>
          </w:p>
        </w:tc>
        <w:tc>
          <w:tcPr>
            <w:tcW w:w="2139" w:type="dxa"/>
            <w:tcBorders>
              <w:top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32" w:lineRule="exact"/>
              <w:ind w:left="540"/>
            </w:pPr>
            <w:r>
              <w:t>2021</w:t>
            </w:r>
          </w:p>
        </w:tc>
      </w:tr>
      <w:tr w:rsidR="00ED7ED0">
        <w:trPr>
          <w:trHeight w:val="460"/>
        </w:trPr>
        <w:tc>
          <w:tcPr>
            <w:tcW w:w="1699" w:type="dxa"/>
            <w:tcBorders>
              <w:right w:val="single" w:sz="4" w:space="0" w:color="7E7E7E"/>
            </w:tcBorders>
          </w:tcPr>
          <w:p w:rsidR="00ED7ED0" w:rsidRDefault="00BE175A">
            <w:pPr>
              <w:pStyle w:val="TableParagraph"/>
              <w:spacing w:line="230" w:lineRule="atLeast"/>
              <w:ind w:left="108"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>EASTERN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BANK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LTD</w:t>
            </w:r>
          </w:p>
        </w:tc>
        <w:tc>
          <w:tcPr>
            <w:tcW w:w="1267" w:type="dxa"/>
            <w:tcBorders>
              <w:left w:val="single" w:sz="4" w:space="0" w:color="7E7E7E"/>
            </w:tcBorders>
          </w:tcPr>
          <w:p w:rsidR="00ED7ED0" w:rsidRDefault="00BE175A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8.23%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9.63%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422" w:right="521"/>
              <w:jc w:val="center"/>
              <w:rPr>
                <w:sz w:val="20"/>
              </w:rPr>
            </w:pPr>
            <w:r>
              <w:rPr>
                <w:sz w:val="20"/>
              </w:rPr>
              <w:t>9.67%</w:t>
            </w:r>
          </w:p>
        </w:tc>
        <w:tc>
          <w:tcPr>
            <w:tcW w:w="1701" w:type="dxa"/>
          </w:tcPr>
          <w:p w:rsidR="00ED7ED0" w:rsidRDefault="00BE175A">
            <w:pPr>
              <w:pStyle w:val="TableParagraph"/>
              <w:spacing w:line="226" w:lineRule="exact"/>
              <w:ind w:left="539"/>
              <w:rPr>
                <w:sz w:val="20"/>
              </w:rPr>
            </w:pPr>
            <w:r>
              <w:rPr>
                <w:sz w:val="20"/>
              </w:rPr>
              <w:t>9.21%</w:t>
            </w:r>
          </w:p>
        </w:tc>
        <w:tc>
          <w:tcPr>
            <w:tcW w:w="2139" w:type="dxa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8.39%</w:t>
            </w:r>
          </w:p>
        </w:tc>
      </w:tr>
      <w:tr w:rsidR="00ED7ED0">
        <w:trPr>
          <w:trHeight w:val="458"/>
        </w:trPr>
        <w:tc>
          <w:tcPr>
            <w:tcW w:w="1699" w:type="dxa"/>
            <w:tcBorders>
              <w:righ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tabs>
                <w:tab w:val="left" w:pos="1010"/>
              </w:tabs>
              <w:spacing w:line="228" w:lineRule="exact"/>
              <w:ind w:left="108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BANK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LTD.</w:t>
            </w:r>
          </w:p>
        </w:tc>
        <w:tc>
          <w:tcPr>
            <w:tcW w:w="1267" w:type="dxa"/>
            <w:tcBorders>
              <w:left w:val="single" w:sz="4" w:space="0" w:color="7E7E7E"/>
            </w:tcBorders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19%</w:t>
            </w:r>
          </w:p>
        </w:tc>
        <w:tc>
          <w:tcPr>
            <w:tcW w:w="1700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16%</w:t>
            </w:r>
          </w:p>
        </w:tc>
        <w:tc>
          <w:tcPr>
            <w:tcW w:w="1700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322" w:right="521"/>
              <w:jc w:val="center"/>
              <w:rPr>
                <w:sz w:val="20"/>
              </w:rPr>
            </w:pPr>
            <w:r>
              <w:rPr>
                <w:sz w:val="20"/>
              </w:rPr>
              <w:t>8.2%</w:t>
            </w:r>
          </w:p>
        </w:tc>
        <w:tc>
          <w:tcPr>
            <w:tcW w:w="1701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539"/>
              <w:rPr>
                <w:sz w:val="20"/>
              </w:rPr>
            </w:pPr>
            <w:r>
              <w:rPr>
                <w:sz w:val="20"/>
              </w:rPr>
              <w:t>9.9%</w:t>
            </w:r>
          </w:p>
        </w:tc>
        <w:tc>
          <w:tcPr>
            <w:tcW w:w="2139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14.8%</w:t>
            </w:r>
          </w:p>
        </w:tc>
      </w:tr>
      <w:tr w:rsidR="00ED7ED0">
        <w:trPr>
          <w:trHeight w:val="415"/>
        </w:trPr>
        <w:tc>
          <w:tcPr>
            <w:tcW w:w="1699" w:type="dxa"/>
            <w:tcBorders>
              <w:right w:val="single" w:sz="4" w:space="0" w:color="7E7E7E"/>
            </w:tcBorders>
          </w:tcPr>
          <w:p w:rsidR="00ED7ED0" w:rsidRDefault="00BE175A">
            <w:pPr>
              <w:pStyle w:val="TableParagraph"/>
              <w:spacing w:line="208" w:lineRule="exact"/>
              <w:ind w:left="108" w:right="325"/>
              <w:rPr>
                <w:b/>
                <w:sz w:val="18"/>
              </w:rPr>
            </w:pPr>
            <w:r>
              <w:rPr>
                <w:b/>
                <w:sz w:val="18"/>
              </w:rPr>
              <w:t>MERCANTILE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BANK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LTD</w:t>
            </w:r>
          </w:p>
        </w:tc>
        <w:tc>
          <w:tcPr>
            <w:tcW w:w="1267" w:type="dxa"/>
            <w:tcBorders>
              <w:left w:val="single" w:sz="4" w:space="0" w:color="7E7E7E"/>
            </w:tcBorders>
          </w:tcPr>
          <w:p w:rsidR="00ED7ED0" w:rsidRDefault="00BE175A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10.05%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10.99%</w:t>
            </w:r>
          </w:p>
        </w:tc>
        <w:tc>
          <w:tcPr>
            <w:tcW w:w="1700" w:type="dxa"/>
          </w:tcPr>
          <w:p w:rsidR="00ED7ED0" w:rsidRDefault="00BE175A">
            <w:pPr>
              <w:pStyle w:val="TableParagraph"/>
              <w:spacing w:line="226" w:lineRule="exact"/>
              <w:ind w:left="521" w:right="521"/>
              <w:jc w:val="center"/>
              <w:rPr>
                <w:sz w:val="20"/>
              </w:rPr>
            </w:pPr>
            <w:r>
              <w:rPr>
                <w:sz w:val="20"/>
              </w:rPr>
              <w:t>16.55%</w:t>
            </w:r>
          </w:p>
        </w:tc>
        <w:tc>
          <w:tcPr>
            <w:tcW w:w="1701" w:type="dxa"/>
          </w:tcPr>
          <w:p w:rsidR="00ED7ED0" w:rsidRDefault="00BE175A">
            <w:pPr>
              <w:pStyle w:val="TableParagraph"/>
              <w:spacing w:line="226" w:lineRule="exact"/>
              <w:ind w:left="539"/>
              <w:rPr>
                <w:sz w:val="20"/>
              </w:rPr>
            </w:pPr>
            <w:r>
              <w:rPr>
                <w:sz w:val="20"/>
              </w:rPr>
              <w:t>17.55%</w:t>
            </w:r>
          </w:p>
        </w:tc>
        <w:tc>
          <w:tcPr>
            <w:tcW w:w="2139" w:type="dxa"/>
          </w:tcPr>
          <w:p w:rsidR="00ED7ED0" w:rsidRDefault="00BE175A">
            <w:pPr>
              <w:pStyle w:val="TableParagraph"/>
              <w:spacing w:line="226" w:lineRule="exact"/>
              <w:ind w:left="540"/>
              <w:rPr>
                <w:sz w:val="20"/>
              </w:rPr>
            </w:pPr>
            <w:r>
              <w:rPr>
                <w:sz w:val="20"/>
              </w:rPr>
              <w:t>13.78%</w:t>
            </w:r>
          </w:p>
        </w:tc>
      </w:tr>
    </w:tbl>
    <w:p w:rsidR="00ED7ED0" w:rsidRDefault="00ED7ED0">
      <w:pPr>
        <w:pStyle w:val="BodyText"/>
        <w:rPr>
          <w:i/>
          <w:sz w:val="20"/>
        </w:rPr>
      </w:pPr>
    </w:p>
    <w:p w:rsidR="00ED7ED0" w:rsidRDefault="00F54D0A">
      <w:pPr>
        <w:pStyle w:val="BodyText"/>
        <w:spacing w:before="7"/>
        <w:rPr>
          <w:i/>
          <w:sz w:val="15"/>
        </w:rPr>
      </w:pPr>
      <w:r w:rsidRPr="00F54D0A">
        <w:pict>
          <v:group id="_x0000_s2310" style="position:absolute;margin-left:71.6pt;margin-top:10.95pt;width:503.45pt;height:182.3pt;z-index:-15711232;mso-wrap-distance-left:0;mso-wrap-distance-right:0;mso-position-horizontal-relative:page" coordorigin="1433,219" coordsize="10069,3646">
            <v:shape id="_x0000_s2348" type="#_x0000_t75" style="position:absolute;left:1440;top:226;width:10054;height:3631">
              <v:imagedata r:id="rId103" o:title=""/>
            </v:shape>
            <v:shape id="_x0000_s2347" style="position:absolute;left:1831;top:2101;width:8218;height:835" coordorigin="1831,2102" coordsize="8218,835" o:spt="100" adj="0,,0" path="m2359,2227r-528,l1831,2936r528,l2359,2227xm4282,2107r-528,l3754,2936r528,l4282,2107xm6204,2102r-528,l5676,2936r528,l6204,2102xm8126,2143r-525,l7601,2936r525,l8126,2143xm10049,2212r-526,l9523,2936r526,l10049,2212xe" fillcolor="#6fac46" stroked="f">
              <v:fill opacity="55769f"/>
              <v:stroke joinstyle="round"/>
              <v:formulas/>
              <v:path arrowok="t" o:connecttype="segments"/>
            </v:shape>
            <v:shape id="_x0000_s2346" style="position:absolute;left:1831;top:2101;width:8218;height:835" coordorigin="1831,2102" coordsize="8218,835" o:spt="100" adj="0,,0" path="m1831,2227r528,l2359,2936r-528,l1831,2227xm3754,2107r528,l4282,2936r-528,l3754,2107xm5676,2102r528,l6204,2936r-528,l5676,2102xm7601,2143r525,l8126,2936r-525,l7601,2143xm9523,2212r526,l10049,2936r-526,l9523,2212xe" filled="f" strokecolor="white">
              <v:stroke joinstyle="round"/>
              <v:formulas/>
              <v:path arrowok="t" o:connecttype="segments"/>
            </v:shape>
            <v:shape id="_x0000_s2345" style="position:absolute;left:2359;top:1297;width:8218;height:1639" coordorigin="2359,1298" coordsize="8218,1639" o:spt="100" adj="0,,0" path="m2885,1298r-526,l2359,2936r526,l2885,1298xm4807,1557r-525,l4282,2936r525,l4807,1557xm6730,2229r-526,l6204,2936r526,l6730,2229xm8652,2083r-526,l8126,2936r526,l8652,2083xm10577,1660r-528,l10049,2936r528,l10577,1660xe" fillcolor="#4471c4" stroked="f">
              <v:fill opacity="55769f"/>
              <v:stroke joinstyle="round"/>
              <v:formulas/>
              <v:path arrowok="t" o:connecttype="segments"/>
            </v:shape>
            <v:shape id="_x0000_s2344" style="position:absolute;left:2359;top:1297;width:8218;height:1639" coordorigin="2359,1298" coordsize="8218,1639" o:spt="100" adj="0,,0" path="m2359,1298r526,l2885,2936r-526,l2359,1298xm4282,1557r525,l4807,2936r-525,l4282,1557xm6204,2229r526,l6730,2936r-526,l6204,2229xm8126,2083r526,l8652,2936r-526,l8126,2083xm10049,1660r528,l10577,2936r-528,l10049,1660xe" filled="f" strokecolor="white">
              <v:stroke joinstyle="round"/>
              <v:formulas/>
              <v:path arrowok="t" o:connecttype="segments"/>
            </v:shape>
            <v:shape id="_x0000_s2343" style="position:absolute;left:2884;top:1425;width:8218;height:1512" coordorigin="2885,1425" coordsize="8218,1512" o:spt="100" adj="0,,0" path="m3410,2071r-525,l2885,2936r525,l3410,2071xm5335,1989r-528,l4807,2936r528,l5335,1989xm7258,1509r-528,l6730,2936r528,l7258,1509xm9180,1425r-528,l8652,2936r528,l9180,1425xm11102,1749r-525,l10577,2936r525,l11102,1749xe" fillcolor="#ffc000" stroked="f">
              <v:fill opacity="55769f"/>
              <v:stroke joinstyle="round"/>
              <v:formulas/>
              <v:path arrowok="t" o:connecttype="segments"/>
            </v:shape>
            <v:shape id="_x0000_s2342" style="position:absolute;left:2884;top:1425;width:8218;height:1512" coordorigin="2885,1425" coordsize="8218,1512" o:spt="100" adj="0,,0" path="m2885,2071r525,l3410,2936r-525,l2885,2071xm4807,1989r528,l5335,2936r-528,l4807,1989xm6730,1509r528,l7258,2936r-528,l6730,1509xm8652,1425r528,l9180,2936r-528,l8652,1425xm10577,1749r525,l11102,2936r-525,l10577,1749xe" filled="f" strokecolor="white">
              <v:stroke joinstyle="round"/>
              <v:formulas/>
              <v:path arrowok="t" o:connecttype="segments"/>
            </v:shape>
            <v:line id="_x0000_s2341" style="position:absolute" from="1660,2936" to="11274,2936" strokecolor="#404040" strokeweight="1.5pt"/>
            <v:rect id="_x0000_s2340" style="position:absolute;left:5596;top:3400;width:1743;height:338" fillcolor="#f1f1f1" stroked="f">
              <v:fill opacity="25443f"/>
            </v:rect>
            <v:rect id="_x0000_s2339" style="position:absolute;left:5733;top:3519;width:99;height:99" fillcolor="#6fac46" stroked="f">
              <v:fill opacity="55769f"/>
            </v:rect>
            <v:rect id="_x0000_s2338" style="position:absolute;left:5733;top:3519;width:99;height:99" filled="f" strokecolor="white"/>
            <v:rect id="_x0000_s2337" style="position:absolute;left:6264;top:3519;width:99;height:99" fillcolor="#4471c4" stroked="f">
              <v:fill opacity="55769f"/>
            </v:rect>
            <v:rect id="_x0000_s2336" style="position:absolute;left:6264;top:3519;width:99;height:99" filled="f" strokecolor="white"/>
            <v:rect id="_x0000_s2335" style="position:absolute;left:6804;top:3519;width:99;height:99" fillcolor="#ffc000" stroked="f">
              <v:fill opacity="55769f"/>
            </v:rect>
            <v:rect id="_x0000_s2334" style="position:absolute;left:6804;top:3519;width:99;height:99" filled="f" strokecolor="white"/>
            <v:rect id="_x0000_s2333" style="position:absolute;left:1440;top:226;width:10054;height:3631" filled="f" strokecolor="#bebebe"/>
            <v:shape id="_x0000_s2332" type="#_x0000_t202" style="position:absolute;left:2566;top:425;width:7820;height:533" filled="f" stroked="f">
              <v:textbox inset="0,0,0,0">
                <w:txbxContent>
                  <w:p w:rsidR="004228C0" w:rsidRDefault="004228C0">
                    <w:pPr>
                      <w:spacing w:line="244" w:lineRule="exact"/>
                      <w:ind w:left="-1" w:right="18"/>
                      <w:jc w:val="center"/>
                      <w:rPr>
                        <w:rFonts w:ascii="Calibri"/>
                        <w:b/>
                        <w:i/>
                        <w:sz w:val="24"/>
                      </w:rPr>
                    </w:pP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Equity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to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asset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ratio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Eastern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Bank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Limited,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City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Bank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Limited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Mercantile</w:t>
                    </w:r>
                  </w:p>
                  <w:p w:rsidR="004228C0" w:rsidRDefault="004228C0">
                    <w:pPr>
                      <w:spacing w:line="288" w:lineRule="exact"/>
                      <w:ind w:left="2" w:right="18"/>
                      <w:jc w:val="center"/>
                      <w:rPr>
                        <w:rFonts w:ascii="Calibri"/>
                        <w:b/>
                        <w:i/>
                        <w:sz w:val="24"/>
                      </w:rPr>
                    </w:pP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Bank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04040"/>
                        <w:sz w:val="24"/>
                      </w:rPr>
                      <w:t>Limited</w:t>
                    </w:r>
                  </w:p>
                </w:txbxContent>
              </v:textbox>
            </v:shape>
            <v:shape id="_x0000_s2331" type="#_x0000_t202" style="position:absolute;left:2438;top:308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330" type="#_x0000_t202" style="position:absolute;left:4361;top:308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329" type="#_x0000_t202" style="position:absolute;left:6284;top:308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328" type="#_x0000_t202" style="position:absolute;left:8207;top:308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327" type="#_x0000_t202" style="position:absolute;left:10130;top:3087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326" type="#_x0000_t202" style="position:absolute;left:6211;top:2231;width:511;height:266" fillcolor="#4471c4" stroked="f">
              <v:fill opacity="55769f"/>
              <v:textbox inset="0,0,0,0">
                <w:txbxContent>
                  <w:p w:rsidR="004228C0" w:rsidRDefault="004228C0">
                    <w:pPr>
                      <w:spacing w:before="88" w:line="178" w:lineRule="exact"/>
                      <w:ind w:left="2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8.20%</w:t>
                    </w:r>
                  </w:p>
                </w:txbxContent>
              </v:textbox>
            </v:shape>
            <v:shape id="_x0000_s2325" type="#_x0000_t202" style="position:absolute;left:9530;top:2231;width:511;height:266" fillcolor="#6fac46" stroked="f">
              <v:fill opacity="55769f"/>
              <v:textbox inset="0,0,0,0">
                <w:txbxContent>
                  <w:p w:rsidR="004228C0" w:rsidRDefault="004228C0">
                    <w:pPr>
                      <w:spacing w:before="71" w:line="194" w:lineRule="exact"/>
                      <w:ind w:left="2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8.39%</w:t>
                    </w:r>
                  </w:p>
                </w:txbxContent>
              </v:textbox>
            </v:shape>
            <v:shape id="_x0000_s2324" type="#_x0000_t202" style="position:absolute;left:1838;top:2226;width:513;height:271" fillcolor="#6fac46" stroked="f">
              <v:fill opacity="55769f"/>
              <v:textbox inset="0,0,0,0">
                <w:txbxContent>
                  <w:p w:rsidR="004228C0" w:rsidRDefault="004228C0">
                    <w:pPr>
                      <w:spacing w:before="90" w:line="180" w:lineRule="exact"/>
                      <w:ind w:left="2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8.23%</w:t>
                    </w:r>
                  </w:p>
                </w:txbxContent>
              </v:textbox>
            </v:shape>
            <v:shape id="_x0000_s2323" type="#_x0000_t202" style="position:absolute;left:8133;top:2086;width:511;height:411" fillcolor="#4471c4" stroked="f">
              <v:fill opacity="55769f"/>
              <v:textbox inset="0,0,0,0">
                <w:txbxContent>
                  <w:p w:rsidR="004228C0" w:rsidRDefault="004228C0">
                    <w:pPr>
                      <w:spacing w:before="86"/>
                      <w:ind w:left="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9.90%</w:t>
                    </w:r>
                  </w:p>
                </w:txbxContent>
              </v:textbox>
            </v:shape>
            <v:shape id="_x0000_s2322" type="#_x0000_t202" style="position:absolute;left:7608;top:2082;width:511;height:415" filled="f" stroked="f">
              <v:textbox inset="0,0,0,0">
                <w:txbxContent>
                  <w:p w:rsidR="004228C0" w:rsidRDefault="004228C0">
                    <w:pPr>
                      <w:spacing w:before="150"/>
                      <w:ind w:left="2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9.21%</w:t>
                    </w:r>
                  </w:p>
                </w:txbxContent>
              </v:textbox>
            </v:shape>
            <v:shape id="_x0000_s2321" type="#_x0000_t202" style="position:absolute;left:5683;top:2082;width:513;height:415" fillcolor="#6fac46" stroked="f">
              <v:fill opacity="55769f"/>
              <v:textbox inset="0,0,0,0">
                <w:txbxContent>
                  <w:p w:rsidR="004228C0" w:rsidRDefault="004228C0">
                    <w:pPr>
                      <w:spacing w:before="110"/>
                      <w:ind w:left="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9.67%</w:t>
                    </w:r>
                  </w:p>
                </w:txbxContent>
              </v:textbox>
            </v:shape>
            <v:shape id="_x0000_s2320" type="#_x0000_t202" style="position:absolute;left:4814;top:2082;width:513;height:415" fillcolor="#ffc000" stroked="f">
              <v:fill opacity="55769f"/>
              <v:textbox inset="0,0,0,0">
                <w:txbxContent>
                  <w:p w:rsidR="004228C0" w:rsidRDefault="004228C0">
                    <w:pPr>
                      <w:spacing w:line="216" w:lineRule="exact"/>
                      <w:ind w:left="-17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10.99%</w:t>
                    </w:r>
                  </w:p>
                </w:txbxContent>
              </v:textbox>
            </v:shape>
            <v:shape id="_x0000_s2319" type="#_x0000_t202" style="position:absolute;left:3761;top:2082;width:513;height:415" fillcolor="#6fac46" stroked="f">
              <v:fill opacity="55769f"/>
              <v:textbox inset="0,0,0,0">
                <w:txbxContent>
                  <w:p w:rsidR="004228C0" w:rsidRDefault="004228C0">
                    <w:pPr>
                      <w:spacing w:before="113"/>
                      <w:ind w:left="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9.63%</w:t>
                    </w:r>
                  </w:p>
                </w:txbxContent>
              </v:textbox>
            </v:shape>
            <v:shape id="_x0000_s2318" type="#_x0000_t202" style="position:absolute;left:2892;top:2085;width:511;height:413" fillcolor="#ffc000" stroked="f">
              <v:fill opacity="55769f"/>
              <v:textbox inset="0,0,0,0">
                <w:txbxContent>
                  <w:p w:rsidR="004228C0" w:rsidRDefault="004228C0">
                    <w:pPr>
                      <w:spacing w:before="75"/>
                      <w:ind w:left="-18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10.05%</w:t>
                    </w:r>
                  </w:p>
                </w:txbxContent>
              </v:textbox>
            </v:shape>
            <v:shape id="_x0000_s2317" type="#_x0000_t202" style="position:absolute;left:10584;top:1756;width:511;height:312" fillcolor="#ffc000" stroked="f">
              <v:fill opacity="55769f"/>
              <v:textbox inset="0,0,0,0">
                <w:txbxContent>
                  <w:p w:rsidR="004228C0" w:rsidRDefault="004228C0">
                    <w:pPr>
                      <w:spacing w:before="82"/>
                      <w:ind w:left="-17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13.78%</w:t>
                    </w:r>
                  </w:p>
                </w:txbxContent>
              </v:textbox>
            </v:shape>
            <v:shape id="_x0000_s2316" type="#_x0000_t202" style="position:absolute;left:10056;top:1659;width:513;height:409" fillcolor="#4471c4" stroked="f">
              <v:fill opacity="55769f"/>
              <v:textbox inset="0,0,0,0">
                <w:txbxContent>
                  <w:p w:rsidR="004228C0" w:rsidRDefault="004228C0">
                    <w:pPr>
                      <w:spacing w:before="91"/>
                      <w:ind w:left="-16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14.80%</w:t>
                    </w:r>
                  </w:p>
                </w:txbxContent>
              </v:textbox>
            </v:shape>
            <v:shape id="_x0000_s2315" type="#_x0000_t202" style="position:absolute;left:8659;top:1650;width:513;height:417" fillcolor="#ffc000" stroked="f">
              <v:fill opacity="55769f"/>
              <v:textbox inset="0,0,0,0">
                <w:txbxContent>
                  <w:p w:rsidR="004228C0" w:rsidRDefault="004228C0">
                    <w:pPr>
                      <w:spacing w:line="83" w:lineRule="exact"/>
                      <w:ind w:left="-15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17.55%</w:t>
                    </w:r>
                  </w:p>
                </w:txbxContent>
              </v:textbox>
            </v:shape>
            <v:shape id="_x0000_s2314" type="#_x0000_t202" style="position:absolute;left:6737;top:1650;width:513;height:417" fillcolor="#ffc000" stroked="f">
              <v:fill opacity="55769f"/>
              <v:textbox inset="0,0,0,0">
                <w:txbxContent>
                  <w:p w:rsidR="004228C0" w:rsidRDefault="004228C0">
                    <w:pPr>
                      <w:spacing w:line="169" w:lineRule="exact"/>
                      <w:ind w:left="-16" w:right="-2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16.55%</w:t>
                    </w:r>
                  </w:p>
                </w:txbxContent>
              </v:textbox>
            </v:shape>
            <v:shape id="_x0000_s2313" type="#_x0000_t202" style="position:absolute;left:4289;top:1650;width:511;height:417" fillcolor="#4471c4" stroked="f">
              <v:fill opacity="55769f"/>
              <v:textbox inset="0,0,0,0">
                <w:txbxContent>
                  <w:p w:rsidR="004228C0" w:rsidRDefault="004228C0">
                    <w:pPr>
                      <w:spacing w:line="217" w:lineRule="exact"/>
                      <w:ind w:left="97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16%</w:t>
                    </w:r>
                  </w:p>
                </w:txbxContent>
              </v:textbox>
            </v:shape>
            <v:shape id="_x0000_s2312" type="#_x0000_t202" style="position:absolute;left:2366;top:1305;width:511;height:331" fillcolor="#4471c4" stroked="f">
              <v:fill opacity="55769f"/>
              <v:textbox inset="0,0,0,0">
                <w:txbxContent>
                  <w:p w:rsidR="004228C0" w:rsidRDefault="004228C0">
                    <w:pPr>
                      <w:spacing w:before="83"/>
                      <w:ind w:left="97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19%</w:t>
                    </w:r>
                  </w:p>
                </w:txbxContent>
              </v:textbox>
            </v:shape>
            <v:shape id="_x0000_s2311" type="#_x0000_t202" style="position:absolute;left:5596;top:3400;width:1743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810"/>
                        <w:tab w:val="left" w:pos="1350"/>
                      </w:tabs>
                      <w:spacing w:before="49"/>
                      <w:ind w:left="27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EBL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CBL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MBL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spacing w:before="168"/>
        <w:ind w:left="250" w:right="671"/>
        <w:jc w:val="center"/>
        <w:rPr>
          <w:i/>
          <w:sz w:val="20"/>
        </w:rPr>
      </w:pPr>
      <w:r>
        <w:rPr>
          <w:sz w:val="24"/>
        </w:rPr>
        <w:t>Figure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6.20: </w:t>
      </w:r>
      <w:r>
        <w:rPr>
          <w:i/>
          <w:sz w:val="20"/>
        </w:rPr>
        <w:t>Equity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ratio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 and Mercantile</w:t>
      </w:r>
    </w:p>
    <w:p w:rsidR="00ED7ED0" w:rsidRDefault="00BE175A">
      <w:pPr>
        <w:spacing w:before="23"/>
        <w:ind w:left="250" w:right="1570"/>
        <w:jc w:val="center"/>
        <w:rPr>
          <w:i/>
          <w:sz w:val="20"/>
        </w:rPr>
      </w:pPr>
      <w:r>
        <w:rPr>
          <w:i/>
          <w:sz w:val="20"/>
        </w:rPr>
        <w:t>Bank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Limited.</w:t>
      </w:r>
    </w:p>
    <w:p w:rsidR="00ED7ED0" w:rsidRDefault="00ED7ED0">
      <w:pPr>
        <w:pStyle w:val="BodyText"/>
        <w:rPr>
          <w:i/>
          <w:sz w:val="22"/>
        </w:rPr>
      </w:pPr>
    </w:p>
    <w:p w:rsidR="00ED7ED0" w:rsidRDefault="00ED7ED0">
      <w:pPr>
        <w:pStyle w:val="BodyText"/>
        <w:rPr>
          <w:i/>
          <w:sz w:val="22"/>
        </w:rPr>
      </w:pPr>
    </w:p>
    <w:p w:rsidR="00ED7ED0" w:rsidRDefault="00BE175A">
      <w:pPr>
        <w:pStyle w:val="BodyText"/>
        <w:spacing w:before="129" w:line="360" w:lineRule="auto"/>
        <w:ind w:left="120" w:right="1435"/>
        <w:jc w:val="both"/>
      </w:pPr>
      <w:r>
        <w:t>Comment: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lower</w:t>
      </w:r>
      <w:r>
        <w:rPr>
          <w:spacing w:val="-9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ratio</w:t>
      </w:r>
      <w:r>
        <w:rPr>
          <w:spacing w:val="-10"/>
        </w:rPr>
        <w:t xml:space="preserve"> </w:t>
      </w:r>
      <w:r>
        <w:t>indicates</w:t>
      </w:r>
      <w:r>
        <w:rPr>
          <w:spacing w:val="-6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debt</w:t>
      </w:r>
      <w:r>
        <w:rPr>
          <w:spacing w:val="-7"/>
        </w:rPr>
        <w:t xml:space="preserve"> </w:t>
      </w:r>
      <w:r>
        <w:t>management.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we</w:t>
      </w:r>
      <w:r>
        <w:rPr>
          <w:spacing w:val="-58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Eastern</w:t>
      </w:r>
      <w:r>
        <w:rPr>
          <w:spacing w:val="-5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performance,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performance.</w:t>
      </w:r>
      <w:r>
        <w:rPr>
          <w:spacing w:val="-4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result below 10% over the years. Now we should focus on city bank limited performance. To</w:t>
      </w:r>
      <w:r>
        <w:rPr>
          <w:spacing w:val="1"/>
        </w:rPr>
        <w:t xml:space="preserve"> </w:t>
      </w:r>
      <w:r>
        <w:t>the point, we can say their performance is alarming. If we consider last two years, the result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10%.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debt</w:t>
      </w:r>
      <w:r>
        <w:rPr>
          <w:spacing w:val="1"/>
        </w:rPr>
        <w:t xml:space="preserve"> </w:t>
      </w:r>
      <w:r>
        <w:t>management.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of Mercantile Bank</w:t>
      </w:r>
      <w:r>
        <w:rPr>
          <w:spacing w:val="2"/>
        </w:rPr>
        <w:t xml:space="preserve"> </w:t>
      </w:r>
      <w:r>
        <w:t>Limited of</w:t>
      </w:r>
      <w:r>
        <w:rPr>
          <w:spacing w:val="-1"/>
        </w:rPr>
        <w:t xml:space="preserve"> </w:t>
      </w:r>
      <w:r>
        <w:t>this ratio is not up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mark.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1"/>
        <w:rPr>
          <w:sz w:val="22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831"/>
        </w:tabs>
        <w:spacing w:before="47"/>
        <w:ind w:left="830" w:hanging="711"/>
      </w:pPr>
      <w:bookmarkStart w:id="66" w:name="_bookmark66"/>
      <w:bookmarkEnd w:id="66"/>
      <w:r>
        <w:t>Performance</w:t>
      </w:r>
      <w:r>
        <w:rPr>
          <w:spacing w:val="-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foreign</w:t>
      </w:r>
      <w:r>
        <w:rPr>
          <w:spacing w:val="-2"/>
        </w:rPr>
        <w:t xml:space="preserve"> </w:t>
      </w:r>
      <w:r>
        <w:t>exchange</w:t>
      </w:r>
      <w:r>
        <w:rPr>
          <w:spacing w:val="-5"/>
        </w:rPr>
        <w:t xml:space="preserve"> </w:t>
      </w:r>
      <w:r>
        <w:t>activities</w:t>
      </w:r>
    </w:p>
    <w:p w:rsidR="00ED7ED0" w:rsidRDefault="00ED7ED0">
      <w:pPr>
        <w:pStyle w:val="BodyText"/>
        <w:spacing w:before="10"/>
        <w:rPr>
          <w:rFonts w:ascii="Calibri Light"/>
          <w:sz w:val="38"/>
        </w:rPr>
      </w:pPr>
    </w:p>
    <w:p w:rsidR="00ED7ED0" w:rsidRDefault="00BE175A">
      <w:pPr>
        <w:pStyle w:val="BodyText"/>
        <w:ind w:left="120"/>
      </w:pPr>
      <w:r>
        <w:t>Export,</w:t>
      </w:r>
      <w:r>
        <w:rPr>
          <w:spacing w:val="-2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Remittance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Eastern Bank</w:t>
      </w:r>
      <w:r>
        <w:rPr>
          <w:spacing w:val="1"/>
        </w:rPr>
        <w:t xml:space="preserve"> </w:t>
      </w:r>
      <w:r>
        <w:t>Limited:</w:t>
      </w:r>
    </w:p>
    <w:p w:rsidR="00ED7ED0" w:rsidRDefault="00BE175A">
      <w:pPr>
        <w:pStyle w:val="BodyText"/>
        <w:spacing w:before="182"/>
        <w:ind w:left="120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million)</w:t>
      </w:r>
    </w:p>
    <w:p w:rsidR="00ED7ED0" w:rsidRDefault="00BE175A">
      <w:pPr>
        <w:pStyle w:val="BodyText"/>
        <w:spacing w:before="183"/>
        <w:ind w:left="250" w:right="1571"/>
        <w:jc w:val="center"/>
      </w:pPr>
      <w:r>
        <w:t>Table:</w:t>
      </w:r>
      <w:r>
        <w:rPr>
          <w:spacing w:val="-2"/>
        </w:rPr>
        <w:t xml:space="preserve"> </w:t>
      </w:r>
      <w:r>
        <w:t>6.16</w:t>
      </w:r>
      <w:r>
        <w:rPr>
          <w:spacing w:val="-1"/>
        </w:rPr>
        <w:t xml:space="preserve"> </w:t>
      </w:r>
      <w:r>
        <w:t>EBL’s</w:t>
      </w:r>
      <w:r>
        <w:rPr>
          <w:spacing w:val="-3"/>
        </w:rPr>
        <w:t xml:space="preserve"> </w:t>
      </w:r>
      <w:r>
        <w:t>export,</w:t>
      </w:r>
      <w:r>
        <w:rPr>
          <w:spacing w:val="-1"/>
        </w:rPr>
        <w:t xml:space="preserve"> </w:t>
      </w:r>
      <w:r>
        <w:t>import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remittance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five</w:t>
      </w:r>
      <w:r>
        <w:rPr>
          <w:spacing w:val="2"/>
        </w:rPr>
        <w:t xml:space="preserve"> </w:t>
      </w:r>
      <w:r>
        <w:t>years.</w:t>
      </w:r>
    </w:p>
    <w:p w:rsidR="00ED7ED0" w:rsidRDefault="00ED7ED0">
      <w:pPr>
        <w:pStyle w:val="BodyText"/>
        <w:spacing w:before="11"/>
        <w:rPr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00"/>
        <w:gridCol w:w="1386"/>
        <w:gridCol w:w="1612"/>
        <w:gridCol w:w="1613"/>
        <w:gridCol w:w="1614"/>
        <w:gridCol w:w="1952"/>
      </w:tblGrid>
      <w:tr w:rsidR="00ED7ED0">
        <w:trPr>
          <w:trHeight w:val="331"/>
        </w:trPr>
        <w:tc>
          <w:tcPr>
            <w:tcW w:w="1500" w:type="dxa"/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386" w:type="dxa"/>
          </w:tcPr>
          <w:p w:rsidR="00ED7ED0" w:rsidRDefault="00BE175A">
            <w:pPr>
              <w:pStyle w:val="TableParagraph"/>
              <w:spacing w:line="26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612" w:type="dxa"/>
          </w:tcPr>
          <w:p w:rsidR="00ED7ED0" w:rsidRDefault="00BE175A">
            <w:pPr>
              <w:pStyle w:val="TableParagraph"/>
              <w:spacing w:line="266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613" w:type="dxa"/>
          </w:tcPr>
          <w:p w:rsidR="00ED7ED0" w:rsidRDefault="00BE175A">
            <w:pPr>
              <w:pStyle w:val="TableParagraph"/>
              <w:spacing w:line="26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614" w:type="dxa"/>
          </w:tcPr>
          <w:p w:rsidR="00ED7ED0" w:rsidRDefault="00BE175A">
            <w:pPr>
              <w:pStyle w:val="TableParagraph"/>
              <w:spacing w:line="26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952" w:type="dxa"/>
          </w:tcPr>
          <w:p w:rsidR="00ED7ED0" w:rsidRDefault="00BE175A">
            <w:pPr>
              <w:pStyle w:val="TableParagraph"/>
              <w:spacing w:line="26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338"/>
        </w:trPr>
        <w:tc>
          <w:tcPr>
            <w:tcW w:w="1500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Export</w:t>
            </w:r>
          </w:p>
        </w:tc>
        <w:tc>
          <w:tcPr>
            <w:tcW w:w="1386" w:type="dxa"/>
            <w:shd w:val="clear" w:color="auto" w:fill="F1F1F1"/>
          </w:tcPr>
          <w:p w:rsidR="00ED7ED0" w:rsidRDefault="00BE175A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98493</w:t>
            </w:r>
          </w:p>
        </w:tc>
        <w:tc>
          <w:tcPr>
            <w:tcW w:w="1612" w:type="dxa"/>
            <w:shd w:val="clear" w:color="auto" w:fill="F1F1F1"/>
          </w:tcPr>
          <w:p w:rsidR="00ED7ED0" w:rsidRDefault="00BE175A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128235</w:t>
            </w:r>
          </w:p>
        </w:tc>
        <w:tc>
          <w:tcPr>
            <w:tcW w:w="1613" w:type="dxa"/>
            <w:shd w:val="clear" w:color="auto" w:fill="F1F1F1"/>
          </w:tcPr>
          <w:p w:rsidR="00ED7ED0" w:rsidRDefault="00BE175A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137379</w:t>
            </w:r>
          </w:p>
        </w:tc>
        <w:tc>
          <w:tcPr>
            <w:tcW w:w="1614" w:type="dxa"/>
            <w:shd w:val="clear" w:color="auto" w:fill="F1F1F1"/>
          </w:tcPr>
          <w:p w:rsidR="00ED7ED0" w:rsidRDefault="00BE175A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124926</w:t>
            </w:r>
          </w:p>
        </w:tc>
        <w:tc>
          <w:tcPr>
            <w:tcW w:w="1952" w:type="dxa"/>
            <w:shd w:val="clear" w:color="auto" w:fill="F1F1F1"/>
          </w:tcPr>
          <w:p w:rsidR="00ED7ED0" w:rsidRDefault="00BE175A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161647</w:t>
            </w:r>
          </w:p>
        </w:tc>
      </w:tr>
      <w:tr w:rsidR="00ED7ED0">
        <w:trPr>
          <w:trHeight w:val="339"/>
        </w:trPr>
        <w:tc>
          <w:tcPr>
            <w:tcW w:w="1500" w:type="dxa"/>
          </w:tcPr>
          <w:p w:rsidR="00ED7ED0" w:rsidRDefault="00BE175A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Import</w:t>
            </w:r>
          </w:p>
        </w:tc>
        <w:tc>
          <w:tcPr>
            <w:tcW w:w="1386" w:type="dxa"/>
          </w:tcPr>
          <w:p w:rsidR="00ED7ED0" w:rsidRDefault="00BE175A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156994</w:t>
            </w:r>
          </w:p>
        </w:tc>
        <w:tc>
          <w:tcPr>
            <w:tcW w:w="1612" w:type="dxa"/>
          </w:tcPr>
          <w:p w:rsidR="00ED7ED0" w:rsidRDefault="00BE175A">
            <w:pPr>
              <w:pStyle w:val="TableParagraph"/>
              <w:spacing w:line="271" w:lineRule="exact"/>
              <w:ind w:left="445"/>
              <w:rPr>
                <w:sz w:val="24"/>
              </w:rPr>
            </w:pPr>
            <w:r>
              <w:rPr>
                <w:sz w:val="24"/>
              </w:rPr>
              <w:t>167218</w:t>
            </w:r>
          </w:p>
        </w:tc>
        <w:tc>
          <w:tcPr>
            <w:tcW w:w="1613" w:type="dxa"/>
          </w:tcPr>
          <w:p w:rsidR="00ED7ED0" w:rsidRDefault="00BE175A">
            <w:pPr>
              <w:pStyle w:val="TableParagraph"/>
              <w:spacing w:line="271" w:lineRule="exact"/>
              <w:ind w:left="446"/>
              <w:rPr>
                <w:sz w:val="24"/>
              </w:rPr>
            </w:pPr>
            <w:r>
              <w:rPr>
                <w:sz w:val="24"/>
              </w:rPr>
              <w:t>160011</w:t>
            </w:r>
          </w:p>
        </w:tc>
        <w:tc>
          <w:tcPr>
            <w:tcW w:w="1614" w:type="dxa"/>
          </w:tcPr>
          <w:p w:rsidR="00ED7ED0" w:rsidRDefault="00BE175A">
            <w:pPr>
              <w:pStyle w:val="TableParagraph"/>
              <w:spacing w:line="271" w:lineRule="exact"/>
              <w:ind w:left="446"/>
              <w:rPr>
                <w:sz w:val="24"/>
              </w:rPr>
            </w:pPr>
            <w:r>
              <w:rPr>
                <w:sz w:val="24"/>
              </w:rPr>
              <w:t>158110</w:t>
            </w:r>
          </w:p>
        </w:tc>
        <w:tc>
          <w:tcPr>
            <w:tcW w:w="1952" w:type="dxa"/>
          </w:tcPr>
          <w:p w:rsidR="00ED7ED0" w:rsidRDefault="00BE175A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260172</w:t>
            </w:r>
          </w:p>
        </w:tc>
      </w:tr>
      <w:tr w:rsidR="00ED7ED0">
        <w:trPr>
          <w:trHeight w:val="338"/>
        </w:trPr>
        <w:tc>
          <w:tcPr>
            <w:tcW w:w="1500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Remittance</w:t>
            </w:r>
          </w:p>
        </w:tc>
        <w:tc>
          <w:tcPr>
            <w:tcW w:w="1386" w:type="dxa"/>
            <w:shd w:val="clear" w:color="auto" w:fill="F1F1F1"/>
          </w:tcPr>
          <w:p w:rsidR="00ED7ED0" w:rsidRDefault="00BE175A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26358</w:t>
            </w:r>
          </w:p>
        </w:tc>
        <w:tc>
          <w:tcPr>
            <w:tcW w:w="1612" w:type="dxa"/>
            <w:shd w:val="clear" w:color="auto" w:fill="F1F1F1"/>
          </w:tcPr>
          <w:p w:rsidR="00ED7ED0" w:rsidRDefault="00BE175A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42371</w:t>
            </w:r>
          </w:p>
        </w:tc>
        <w:tc>
          <w:tcPr>
            <w:tcW w:w="1613" w:type="dxa"/>
            <w:shd w:val="clear" w:color="auto" w:fill="F1F1F1"/>
          </w:tcPr>
          <w:p w:rsidR="00ED7ED0" w:rsidRDefault="00BE175A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48551</w:t>
            </w:r>
          </w:p>
        </w:tc>
        <w:tc>
          <w:tcPr>
            <w:tcW w:w="1614" w:type="dxa"/>
            <w:shd w:val="clear" w:color="auto" w:fill="F1F1F1"/>
          </w:tcPr>
          <w:p w:rsidR="00ED7ED0" w:rsidRDefault="00BE175A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31902</w:t>
            </w:r>
          </w:p>
        </w:tc>
        <w:tc>
          <w:tcPr>
            <w:tcW w:w="1952" w:type="dxa"/>
            <w:shd w:val="clear" w:color="auto" w:fill="F1F1F1"/>
          </w:tcPr>
          <w:p w:rsidR="00ED7ED0" w:rsidRDefault="00BE175A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21793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7"/>
        <w:rPr>
          <w:sz w:val="15"/>
        </w:rPr>
      </w:pPr>
      <w:r w:rsidRPr="00F54D0A">
        <w:pict>
          <v:group id="_x0000_s2265" style="position:absolute;margin-left:71.6pt;margin-top:11pt;width:505.4pt;height:221.5pt;z-index:-15710720;mso-wrap-distance-left:0;mso-wrap-distance-right:0;mso-position-horizontal-relative:page" coordorigin="1433,220" coordsize="10108,4430">
            <v:shape id="_x0000_s2309" type="#_x0000_t75" style="position:absolute;left:1440;top:227;width:10093;height:4415">
              <v:imagedata r:id="rId104" o:title=""/>
            </v:shape>
            <v:shape id="_x0000_s2308" style="position:absolute;left:2101;top:1405;width:4815;height:2268" coordorigin="2102,1406" coordsize="4815,2268" o:spt="100" adj="0,,0" path="m5035,3527r-2933,l2102,3674r2933,l5035,3527xm5822,1936r-3720,l2102,2080r3720,l5822,1936xm5923,2997r-3821,l2102,3143r3821,l5923,2997xm6194,2467r-4092,l2102,2613r4092,l6194,2467xm6917,1406r-4815,l2102,1550r4815,l6917,1406xe" fillcolor="#5b9bd4" stroked="f">
              <v:fill opacity="55769f"/>
              <v:stroke joinstyle="round"/>
              <v:formulas/>
              <v:path arrowok="t" o:connecttype="segments"/>
            </v:shape>
            <v:shape id="_x0000_s2307" style="position:absolute;left:2101;top:1405;width:4815;height:2268" coordorigin="2102,1406" coordsize="4815,2268" o:spt="100" adj="0,,0" path="m5035,3674r-2933,l2102,3527r2933,l5035,3674xm5923,3143r-3821,l2102,2997r3821,l5923,3143xm6194,2613r-4092,l2102,2467r4092,l6194,2613xm5822,2080r-3720,l2102,1936r3720,l5822,2080xm6917,1550r-4815,l2102,1406r4815,l6917,1550xe" filled="f" strokecolor="white">
              <v:stroke joinstyle="round"/>
              <v:formulas/>
              <v:path arrowok="t" o:connecttype="segments"/>
            </v:shape>
            <v:shape id="_x0000_s2306" style="position:absolute;left:2101;top:1259;width:7751;height:2268" coordorigin="2102,1259" coordsize="7751,2268" o:spt="100" adj="0,,0" path="m6780,3383r-4678,l2102,3527r4678,l6780,3383xm6811,1790r-4709,l2102,1936r4709,l6811,1790xm6869,2320r-4767,l2102,2467r4767,l6869,2320xm7082,2853r-4980,l2102,2997r4980,l7082,2853xm9852,1259r-7750,l2102,1406r7750,l9852,1259xe" fillcolor="#ec7c30" stroked="f">
              <v:fill opacity="55769f"/>
              <v:stroke joinstyle="round"/>
              <v:formulas/>
              <v:path arrowok="t" o:connecttype="segments"/>
            </v:shape>
            <v:shape id="_x0000_s2305" style="position:absolute;left:2101;top:1259;width:7751;height:2268" coordorigin="2102,1259" coordsize="7751,2268" o:spt="100" adj="0,,0" path="m6780,3527r-4678,l2102,3383r4678,l6780,3527xm7082,2997r-4980,l2102,2853r4980,l7082,2997xm6869,2467r-4767,l2102,2320r4767,l6869,2467xm6811,1936r-4709,l2102,1790r4709,l6811,1936xm9852,1406r-7750,l2102,1259r7750,l9852,1406xe" filled="f" strokecolor="white">
              <v:stroke joinstyle="round"/>
              <v:formulas/>
              <v:path arrowok="t" o:connecttype="segments"/>
            </v:shape>
            <v:shape id="_x0000_s2304" style="position:absolute;left:2101;top:1115;width:1446;height:2268" coordorigin="2102,1115" coordsize="1446,2268" o:spt="100" adj="0,,0" path="m2750,1115r-648,l2102,1259r648,l2750,1115xm2887,3237r-785,l2102,3383r785,l2887,3237xm3053,1646r-951,l2102,1790r951,l3053,1646xm3365,2707r-1263,l2102,2853r1263,l3365,2707xm3547,2176r-1445,l2102,2320r1445,l3547,2176xe" fillcolor="#a4a4a4" stroked="f">
              <v:fill opacity="55769f"/>
              <v:stroke joinstyle="round"/>
              <v:formulas/>
              <v:path arrowok="t" o:connecttype="segments"/>
            </v:shape>
            <v:shape id="_x0000_s2303" style="position:absolute;left:2101;top:1115;width:1446;height:2268" coordorigin="2102,1115" coordsize="1446,2268" o:spt="100" adj="0,,0" path="m2887,3383r-785,l2102,3237r785,l2887,3383xm3365,2853r-1263,l2102,2707r1263,l3365,2853xm3547,2320r-1445,l2102,2176r1445,l3547,2320xm3053,1790r-951,l2102,1646r951,l3053,1790xm2750,1259r-648,l2102,1115r648,l2750,1259xe" filled="f" strokecolor="white">
              <v:stroke joinstyle="round"/>
              <v:formulas/>
              <v:path arrowok="t" o:connecttype="segments"/>
            </v:shape>
            <v:line id="_x0000_s2302" style="position:absolute" from="2102,3721" to="2102,1067" strokecolor="#404040" strokeweight="1.5pt"/>
            <v:rect id="_x0000_s2301" style="position:absolute;left:5014;top:4184;width:2945;height:338" fillcolor="#f1f1f1" stroked="f">
              <v:fill opacity="25443f"/>
            </v:rect>
            <v:rect id="_x0000_s2300" style="position:absolute;left:5201;top:4304;width:99;height:99" fillcolor="#a4a4a4" stroked="f">
              <v:fill opacity="55769f"/>
            </v:rect>
            <v:rect id="_x0000_s2299" style="position:absolute;left:5201;top:4304;width:99;height:99" filled="f" strokecolor="white"/>
            <v:rect id="_x0000_s2298" style="position:absolute;left:6361;top:4304;width:99;height:99" fillcolor="#ec7c30" stroked="f">
              <v:fill opacity="55769f"/>
            </v:rect>
            <v:rect id="_x0000_s2297" style="position:absolute;left:6361;top:4304;width:99;height:99" filled="f" strokecolor="white"/>
            <v:rect id="_x0000_s2296" style="position:absolute;left:7224;top:4304;width:99;height:99" fillcolor="#5b9bd4" stroked="f">
              <v:fill opacity="55769f"/>
            </v:rect>
            <v:rect id="_x0000_s2295" style="position:absolute;left:7224;top:4304;width:99;height:99" filled="f" strokecolor="white"/>
            <v:rect id="_x0000_s2294" style="position:absolute;left:1440;top:227;width:10093;height:4415" filled="f" strokecolor="#bebebe"/>
            <v:shape id="_x0000_s2293" type="#_x0000_t202" style="position:absolute;left:3678;top:451;width:5634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Export,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Import</w:t>
                    </w:r>
                    <w:r>
                      <w:rPr>
                        <w:rFonts w:ascii="Calibri"/>
                        <w:b/>
                        <w:color w:val="40404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Remittance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EBL</w:t>
                    </w:r>
                  </w:p>
                </w:txbxContent>
              </v:textbox>
            </v:shape>
            <v:shape id="_x0000_s2292" type="#_x0000_t202" style="position:absolute;left:1569;top:124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291" type="#_x0000_t202" style="position:absolute;left:2221;top:1113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21793</w:t>
                    </w:r>
                  </w:p>
                </w:txbxContent>
              </v:textbox>
            </v:shape>
            <v:shape id="_x0000_s2290" type="#_x0000_t202" style="position:absolute;left:9186;top:1258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260172</w:t>
                    </w:r>
                  </w:p>
                </w:txbxContent>
              </v:textbox>
            </v:shape>
            <v:shape id="_x0000_s2289" type="#_x0000_t202" style="position:absolute;left:6250;top:1404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161647</w:t>
                    </w:r>
                  </w:p>
                </w:txbxContent>
              </v:textbox>
            </v:shape>
            <v:shape id="_x0000_s2288" type="#_x0000_t202" style="position:absolute;left:1569;top:178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287" type="#_x0000_t202" style="position:absolute;left:2475;top:1644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31902</w:t>
                    </w:r>
                  </w:p>
                </w:txbxContent>
              </v:textbox>
            </v:shape>
            <v:shape id="_x0000_s2286" type="#_x0000_t202" style="position:absolute;left:6145;top:1789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158110</w:t>
                    </w:r>
                  </w:p>
                </w:txbxContent>
              </v:textbox>
            </v:shape>
            <v:shape id="_x0000_s2285" type="#_x0000_t202" style="position:absolute;left:5156;top:1935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124926</w:t>
                    </w:r>
                  </w:p>
                </w:txbxContent>
              </v:textbox>
            </v:shape>
            <v:shape id="_x0000_s2284" type="#_x0000_t202" style="position:absolute;left:1569;top:231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283" type="#_x0000_t202" style="position:absolute;left:2971;top:2175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48551</w:t>
                    </w:r>
                  </w:p>
                </w:txbxContent>
              </v:textbox>
            </v:shape>
            <v:shape id="_x0000_s2282" type="#_x0000_t202" style="position:absolute;left:6201;top:2320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160011</w:t>
                    </w:r>
                  </w:p>
                </w:txbxContent>
              </v:textbox>
            </v:shape>
            <v:shape id="_x0000_s2281" type="#_x0000_t202" style="position:absolute;left:5527;top:246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137379</w:t>
                    </w:r>
                  </w:p>
                </w:txbxContent>
              </v:textbox>
            </v:shape>
            <v:shape id="_x0000_s2280" type="#_x0000_t202" style="position:absolute;left:1569;top:284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279" type="#_x0000_t202" style="position:absolute;left:2787;top:2706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42371</w:t>
                    </w:r>
                  </w:p>
                </w:txbxContent>
              </v:textbox>
            </v:shape>
            <v:shape id="_x0000_s2278" type="#_x0000_t202" style="position:absolute;left:6416;top:285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167218</w:t>
                    </w:r>
                  </w:p>
                </w:txbxContent>
              </v:textbox>
            </v:shape>
            <v:shape id="_x0000_s2277" type="#_x0000_t202" style="position:absolute;left:5254;top:299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128235</w:t>
                    </w:r>
                  </w:p>
                </w:txbxContent>
              </v:textbox>
            </v:shape>
            <v:shape id="_x0000_s2276" type="#_x0000_t202" style="position:absolute;left:1569;top:33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275" type="#_x0000_t202" style="position:absolute;left:2310;top:3236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26358</w:t>
                    </w:r>
                  </w:p>
                </w:txbxContent>
              </v:textbox>
            </v:shape>
            <v:shape id="_x0000_s2274" type="#_x0000_t202" style="position:absolute;left:6111;top:338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156994</w:t>
                    </w:r>
                  </w:p>
                </w:txbxContent>
              </v:textbox>
            </v:shape>
            <v:shape id="_x0000_s2273" type="#_x0000_t202" style="position:absolute;left:2056;top:3872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272" type="#_x0000_t202" style="position:absolute;left:3363;top:3872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50000</w:t>
                    </w:r>
                  </w:p>
                </w:txbxContent>
              </v:textbox>
            </v:shape>
            <v:shape id="_x0000_s2271" type="#_x0000_t202" style="position:absolute;left:4459;top:3527;width:916;height:525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98493</w:t>
                    </w:r>
                  </w:p>
                  <w:p w:rsidR="004228C0" w:rsidRDefault="004228C0">
                    <w:pPr>
                      <w:spacing w:before="124" w:line="216" w:lineRule="exact"/>
                      <w:ind w:left="34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100000</w:t>
                    </w:r>
                  </w:p>
                </w:txbxContent>
              </v:textbox>
            </v:shape>
            <v:shape id="_x0000_s2270" type="#_x0000_t202" style="position:absolute;left:6298;top:387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150000</w:t>
                    </w:r>
                  </w:p>
                </w:txbxContent>
              </v:textbox>
            </v:shape>
            <v:shape id="_x0000_s2269" type="#_x0000_t202" style="position:absolute;left:7788;top:387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200000</w:t>
                    </w:r>
                  </w:p>
                </w:txbxContent>
              </v:textbox>
            </v:shape>
            <v:shape id="_x0000_s2268" type="#_x0000_t202" style="position:absolute;left:9278;top:387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250000</w:t>
                    </w:r>
                  </w:p>
                </w:txbxContent>
              </v:textbox>
            </v:shape>
            <v:shape id="_x0000_s2267" type="#_x0000_t202" style="position:absolute;left:10767;top:387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300000</w:t>
                    </w:r>
                  </w:p>
                </w:txbxContent>
              </v:textbox>
            </v:shape>
            <v:shape id="_x0000_s2266" type="#_x0000_t202" style="position:absolute;left:5014;top:4184;width:2945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489"/>
                        <w:tab w:val="left" w:pos="2352"/>
                      </w:tabs>
                      <w:spacing w:before="49"/>
                      <w:ind w:left="3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Remittance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Import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Export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6"/>
        <w:ind w:left="250" w:right="1570"/>
        <w:jc w:val="center"/>
      </w:pPr>
      <w:r>
        <w:t>Figure</w:t>
      </w:r>
      <w:r>
        <w:rPr>
          <w:spacing w:val="-4"/>
        </w:rPr>
        <w:t xml:space="preserve"> </w:t>
      </w:r>
      <w:r>
        <w:t>6.21:</w:t>
      </w:r>
      <w:r>
        <w:rPr>
          <w:spacing w:val="-2"/>
        </w:rPr>
        <w:t xml:space="preserve"> </w:t>
      </w:r>
      <w:r>
        <w:t>Export, Import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Remittance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Eastern</w:t>
      </w:r>
      <w:r>
        <w:rPr>
          <w:spacing w:val="-2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BodyText"/>
        <w:spacing w:before="200" w:line="360" w:lineRule="auto"/>
        <w:ind w:left="120" w:right="1436"/>
        <w:jc w:val="both"/>
      </w:pPr>
      <w:r>
        <w:t>Comment: The graph is about export, import and remittance picture of Eastern Bank Limited.</w:t>
      </w:r>
      <w:r>
        <w:rPr>
          <w:spacing w:val="-57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export</w:t>
      </w:r>
      <w:r>
        <w:rPr>
          <w:spacing w:val="-7"/>
        </w:rPr>
        <w:t xml:space="preserve"> </w:t>
      </w:r>
      <w:r>
        <w:t>result.</w:t>
      </w:r>
      <w:r>
        <w:rPr>
          <w:spacing w:val="-6"/>
        </w:rPr>
        <w:t xml:space="preserve"> </w:t>
      </w:r>
      <w:r>
        <w:t>Almost</w:t>
      </w:r>
      <w:r>
        <w:rPr>
          <w:spacing w:val="-8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export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ramping</w:t>
      </w:r>
      <w:r>
        <w:rPr>
          <w:spacing w:val="-9"/>
        </w:rPr>
        <w:t xml:space="preserve"> </w:t>
      </w:r>
      <w:r>
        <w:t>up.</w:t>
      </w:r>
      <w:r>
        <w:rPr>
          <w:spacing w:val="-58"/>
        </w:rPr>
        <w:t xml:space="preserve"> </w:t>
      </w:r>
      <w:r>
        <w:t>In 2021 the amount was 161647 BDT in million. So exporters choose Eastern Bank Limited</w:t>
      </w:r>
      <w:r>
        <w:rPr>
          <w:spacing w:val="1"/>
        </w:rPr>
        <w:t xml:space="preserve"> </w:t>
      </w:r>
      <w:r>
        <w:t>for doing foreign export. Now we move on Import result of Eastern Bank Limited. Year by</w:t>
      </w:r>
      <w:r>
        <w:rPr>
          <w:spacing w:val="1"/>
        </w:rPr>
        <w:t xml:space="preserve"> </w:t>
      </w:r>
      <w:r>
        <w:t>year LC opening in this bank is growing up. In 2021 the import was 260172 BDT in million.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focus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remittance</w:t>
      </w:r>
      <w:r>
        <w:rPr>
          <w:spacing w:val="2"/>
        </w:rPr>
        <w:t xml:space="preserve"> </w:t>
      </w:r>
      <w:r>
        <w:t>performance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bank.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remittance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is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9"/>
        <w:jc w:val="both"/>
      </w:pPr>
      <w:r>
        <w:lastRenderedPageBreak/>
        <w:t>declining.</w:t>
      </w:r>
      <w:r>
        <w:rPr>
          <w:spacing w:val="-3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remittance</w:t>
      </w:r>
      <w:r>
        <w:rPr>
          <w:spacing w:val="-6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sending</w:t>
      </w:r>
      <w:r>
        <w:rPr>
          <w:spacing w:val="-8"/>
        </w:rPr>
        <w:t xml:space="preserve"> </w:t>
      </w:r>
      <w:r>
        <w:t>money</w:t>
      </w:r>
      <w:r>
        <w:rPr>
          <w:spacing w:val="-10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mobile</w:t>
      </w:r>
      <w:r>
        <w:rPr>
          <w:spacing w:val="-6"/>
        </w:rPr>
        <w:t xml:space="preserve"> </w:t>
      </w:r>
      <w:r>
        <w:t>banking</w:t>
      </w:r>
      <w:r>
        <w:rPr>
          <w:spacing w:val="-57"/>
        </w:rPr>
        <w:t xml:space="preserve"> </w:t>
      </w:r>
      <w:r>
        <w:t>services.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29"/>
        </w:rPr>
      </w:pPr>
    </w:p>
    <w:p w:rsidR="00ED7ED0" w:rsidRDefault="00BE175A">
      <w:pPr>
        <w:pStyle w:val="BodyText"/>
        <w:ind w:left="120"/>
        <w:jc w:val="both"/>
      </w:pPr>
      <w:r>
        <w:t>Export,</w:t>
      </w:r>
      <w:r>
        <w:rPr>
          <w:spacing w:val="-2"/>
        </w:rPr>
        <w:t xml:space="preserve"> </w:t>
      </w:r>
      <w:r>
        <w:t>Import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Remittance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ind w:left="250" w:right="1566"/>
        <w:jc w:val="center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million)</w:t>
      </w:r>
    </w:p>
    <w:p w:rsidR="00ED7ED0" w:rsidRDefault="00BE175A">
      <w:pPr>
        <w:pStyle w:val="BodyText"/>
        <w:spacing w:before="183"/>
        <w:ind w:left="250" w:right="1571"/>
        <w:jc w:val="center"/>
      </w:pPr>
      <w:r>
        <w:t>Table:</w:t>
      </w:r>
      <w:r>
        <w:rPr>
          <w:spacing w:val="-2"/>
        </w:rPr>
        <w:t xml:space="preserve"> </w:t>
      </w:r>
      <w:r>
        <w:t>6.17</w:t>
      </w:r>
      <w:r>
        <w:rPr>
          <w:spacing w:val="-1"/>
        </w:rPr>
        <w:t xml:space="preserve"> </w:t>
      </w:r>
      <w:r>
        <w:t>CBL’s</w:t>
      </w:r>
      <w:r>
        <w:rPr>
          <w:spacing w:val="-1"/>
        </w:rPr>
        <w:t xml:space="preserve"> </w:t>
      </w:r>
      <w:r>
        <w:t>export,</w:t>
      </w:r>
      <w:r>
        <w:rPr>
          <w:spacing w:val="-1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remittance</w:t>
      </w:r>
      <w:r>
        <w:rPr>
          <w:spacing w:val="-3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five</w:t>
      </w:r>
      <w:r>
        <w:rPr>
          <w:spacing w:val="2"/>
        </w:rPr>
        <w:t xml:space="preserve"> </w:t>
      </w:r>
      <w:r>
        <w:t>years.</w:t>
      </w:r>
    </w:p>
    <w:p w:rsidR="00ED7ED0" w:rsidRDefault="00ED7ED0">
      <w:pPr>
        <w:pStyle w:val="BodyText"/>
        <w:spacing w:before="2"/>
        <w:rPr>
          <w:sz w:val="17"/>
        </w:rPr>
      </w:pPr>
    </w:p>
    <w:tbl>
      <w:tblPr>
        <w:tblW w:w="0" w:type="auto"/>
        <w:tblInd w:w="13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1469"/>
        <w:gridCol w:w="1468"/>
        <w:gridCol w:w="1468"/>
        <w:gridCol w:w="1468"/>
        <w:gridCol w:w="2351"/>
      </w:tblGrid>
      <w:tr w:rsidR="00ED7ED0">
        <w:trPr>
          <w:trHeight w:val="328"/>
        </w:trPr>
        <w:tc>
          <w:tcPr>
            <w:tcW w:w="154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Year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2351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340"/>
        </w:trPr>
        <w:tc>
          <w:tcPr>
            <w:tcW w:w="1548" w:type="dxa"/>
            <w:tcBorders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Export</w:t>
            </w:r>
          </w:p>
        </w:tc>
        <w:tc>
          <w:tcPr>
            <w:tcW w:w="1469" w:type="dxa"/>
            <w:shd w:val="clear" w:color="auto" w:fill="D9E1F3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98593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117520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130241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119987</w:t>
            </w:r>
          </w:p>
        </w:tc>
        <w:tc>
          <w:tcPr>
            <w:tcW w:w="2351" w:type="dxa"/>
            <w:shd w:val="clear" w:color="auto" w:fill="D9E1F3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186029</w:t>
            </w:r>
          </w:p>
        </w:tc>
      </w:tr>
      <w:tr w:rsidR="00ED7ED0">
        <w:trPr>
          <w:trHeight w:val="338"/>
        </w:trPr>
        <w:tc>
          <w:tcPr>
            <w:tcW w:w="1548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Import</w:t>
            </w:r>
          </w:p>
        </w:tc>
        <w:tc>
          <w:tcPr>
            <w:tcW w:w="1469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164588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172937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197590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180817</w:t>
            </w:r>
          </w:p>
        </w:tc>
        <w:tc>
          <w:tcPr>
            <w:tcW w:w="2351" w:type="dxa"/>
          </w:tcPr>
          <w:p w:rsidR="00ED7ED0" w:rsidRDefault="00BE17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326480</w:t>
            </w:r>
          </w:p>
        </w:tc>
      </w:tr>
      <w:tr w:rsidR="00ED7ED0">
        <w:trPr>
          <w:trHeight w:val="275"/>
        </w:trPr>
        <w:tc>
          <w:tcPr>
            <w:tcW w:w="1548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Remittance</w:t>
            </w:r>
          </w:p>
        </w:tc>
        <w:tc>
          <w:tcPr>
            <w:tcW w:w="1469" w:type="dxa"/>
            <w:shd w:val="clear" w:color="auto" w:fill="D9E1F3"/>
          </w:tcPr>
          <w:p w:rsidR="00ED7ED0" w:rsidRDefault="00BE175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30464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28631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37286</w:t>
            </w:r>
          </w:p>
        </w:tc>
        <w:tc>
          <w:tcPr>
            <w:tcW w:w="1468" w:type="dxa"/>
            <w:shd w:val="clear" w:color="auto" w:fill="D9E1F3"/>
          </w:tcPr>
          <w:p w:rsidR="00ED7ED0" w:rsidRDefault="00BE17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34291</w:t>
            </w:r>
          </w:p>
        </w:tc>
        <w:tc>
          <w:tcPr>
            <w:tcW w:w="2351" w:type="dxa"/>
            <w:shd w:val="clear" w:color="auto" w:fill="D9E1F3"/>
          </w:tcPr>
          <w:p w:rsidR="00ED7ED0" w:rsidRDefault="00BE17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39411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6"/>
        <w:rPr>
          <w:sz w:val="15"/>
        </w:rPr>
      </w:pPr>
      <w:r w:rsidRPr="00F54D0A">
        <w:pict>
          <v:group id="_x0000_s2220" style="position:absolute;margin-left:71.6pt;margin-top:10.9pt;width:515.95pt;height:204.55pt;z-index:-15710208;mso-wrap-distance-left:0;mso-wrap-distance-right:0;mso-position-horizontal-relative:page" coordorigin="1433,218" coordsize="10319,4091">
            <v:shape id="_x0000_s2264" type="#_x0000_t75" style="position:absolute;left:1440;top:225;width:10304;height:4076">
              <v:imagedata r:id="rId105" o:title=""/>
            </v:shape>
            <v:shape id="_x0000_s2263" style="position:absolute;left:2101;top:1361;width:4863;height:1978" coordorigin="2102,1361" coordsize="4863,1978" o:spt="100" adj="0,,0" path="m4680,3211r-2578,l2102,3339r2578,l4680,3211xm5174,2748r-3072,l2102,2875r3072,l5174,2748xm5239,1822r-3137,l2102,1949r3137,l5239,1822xm5506,2285r-3404,l2102,2412r3404,l5506,2285xm6965,1361r-4863,l2102,1486r4863,l6965,1361xe" fillcolor="#5b9bd4" stroked="f">
              <v:fill opacity="55769f"/>
              <v:stroke joinstyle="round"/>
              <v:formulas/>
              <v:path arrowok="t" o:connecttype="segments"/>
            </v:shape>
            <v:shape id="_x0000_s2262" style="position:absolute;left:2101;top:1361;width:4863;height:1978" coordorigin="2102,1361" coordsize="4863,1978" o:spt="100" adj="0,,0" path="m4680,3339r-2578,l2102,3211r2578,l4680,3339xm5174,2875r-3072,l2102,2748r3072,l5174,2875xm5506,2412r-3404,l2102,2285r3404,l5506,2412xm5239,1949r-3137,l2102,1822r3137,l5239,1949xm6965,1486r-4863,l2102,1361r4863,l6965,1486xe" filled="f" strokecolor="white">
              <v:stroke joinstyle="round"/>
              <v:formulas/>
              <v:path arrowok="t" o:connecttype="segments"/>
            </v:shape>
            <v:shape id="_x0000_s2261" style="position:absolute;left:2101;top:1233;width:8535;height:1978" coordorigin="2102,1234" coordsize="8535,1978" o:spt="100" adj="0,,0" path="m6403,3084r-4301,l2102,3211r4301,l6403,3084xm6622,2621r-4520,l2102,2748r4520,l6622,2621xm6828,1697r-4726,l2102,1822r4726,l6828,1697xm7267,2160r-5165,l2102,2285r5165,l7267,2160xm10637,1234r-8535,l2102,1361r8535,l10637,1234xe" fillcolor="#ec7c30" stroked="f">
              <v:fill opacity="55769f"/>
              <v:stroke joinstyle="round"/>
              <v:formulas/>
              <v:path arrowok="t" o:connecttype="segments"/>
            </v:shape>
            <v:shape id="_x0000_s2260" style="position:absolute;left:2101;top:1233;width:8535;height:1978" coordorigin="2102,1234" coordsize="8535,1978" o:spt="100" adj="0,,0" path="m6403,3211r-4301,l2102,3084r4301,l6403,3211xm6622,2748r-4520,l2102,2621r4520,l6622,2748xm7267,2285r-5165,l2102,2160r5165,l7267,2285xm6828,1822r-4726,l2102,1697r4726,l6828,1822xm10637,1361r-8535,l2102,1234r8535,l10637,1361xe" filled="f" strokecolor="white">
              <v:stroke joinstyle="round"/>
              <v:formulas/>
              <v:path arrowok="t" o:connecttype="segments"/>
            </v:shape>
            <v:shape id="_x0000_s2259" style="position:absolute;left:2101;top:1106;width:1031;height:1978" coordorigin="2102,1107" coordsize="1031,1978" o:spt="100" adj="0,,0" path="m2851,2496r-749,l2102,2621r749,l2851,2496xm2899,2959r-797,l2102,3084r797,l2899,2959xm2998,1570r-896,l2102,1697r896,l2998,1570xm3077,2033r-975,l2102,2160r975,l3077,2033xm3132,1107r-1030,l2102,1234r1030,l3132,1107xe" fillcolor="#a4a4a4" stroked="f">
              <v:fill opacity="55769f"/>
              <v:stroke joinstyle="round"/>
              <v:formulas/>
              <v:path arrowok="t" o:connecttype="segments"/>
            </v:shape>
            <v:shape id="_x0000_s2258" style="position:absolute;left:2101;top:1106;width:1031;height:1978" coordorigin="2102,1107" coordsize="1031,1978" o:spt="100" adj="0,,0" path="m2899,3084r-797,l2102,2959r797,l2899,3084xm2851,2621r-749,l2102,2496r749,l2851,2621xm3077,2160r-975,l2102,2033r975,l3077,2160xm2998,1697r-896,l2102,1570r896,l2998,1697xm3132,1234r-1030,l2102,1107r1030,l3132,1234xe" filled="f" strokecolor="white">
              <v:stroke joinstyle="round"/>
              <v:formulas/>
              <v:path arrowok="t" o:connecttype="segments"/>
            </v:shape>
            <v:line id="_x0000_s2257" style="position:absolute" from="2102,3380" to="2102,1065" strokecolor="#404040" strokeweight="1.5pt"/>
            <v:rect id="_x0000_s2256" style="position:absolute;left:5144;top:3844;width:2896;height:338" fillcolor="#f1f1f1" stroked="f">
              <v:fill opacity="25443f"/>
            </v:rect>
            <v:rect id="_x0000_s2255" style="position:absolute;left:5329;top:3963;width:99;height:99" fillcolor="#a4a4a4" stroked="f">
              <v:fill opacity="55769f"/>
            </v:rect>
            <v:rect id="_x0000_s2254" style="position:absolute;left:5329;top:3963;width:99;height:99" filled="f" strokecolor="white"/>
            <v:rect id="_x0000_s2253" style="position:absolute;left:6487;top:3963;width:99;height:99" fillcolor="#ec7c30" stroked="f">
              <v:fill opacity="55769f"/>
            </v:rect>
            <v:rect id="_x0000_s2252" style="position:absolute;left:6487;top:3963;width:99;height:99" filled="f" strokecolor="white"/>
            <v:rect id="_x0000_s2251" style="position:absolute;left:7307;top:3963;width:99;height:99" fillcolor="#5b9bd4" stroked="f">
              <v:fill opacity="55769f"/>
            </v:rect>
            <v:rect id="_x0000_s2250" style="position:absolute;left:7307;top:3963;width:99;height:99" filled="f" strokecolor="white"/>
            <v:rect id="_x0000_s2249" style="position:absolute;left:1440;top:225;width:10304;height:4076" filled="f" strokecolor="#bebebe"/>
            <v:shape id="_x0000_s2248" type="#_x0000_t202" style="position:absolute;left:2749;top:449;width:7701;height:360" filled="f" stroked="f">
              <v:textbox inset="0,0,0,0">
                <w:txbxContent>
                  <w:p w:rsidR="004228C0" w:rsidRDefault="004228C0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Export,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Import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Remittance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City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247" type="#_x0000_t202" style="position:absolute;left:1569;top:1213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246" type="#_x0000_t202" style="position:absolute;left:2555;top:1096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39411</w:t>
                    </w:r>
                  </w:p>
                </w:txbxContent>
              </v:textbox>
            </v:shape>
            <v:shape id="_x0000_s2245" type="#_x0000_t202" style="position:absolute;left:1569;top:167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244" type="#_x0000_t202" style="position:absolute;left:2421;top:1559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34291</w:t>
                    </w:r>
                  </w:p>
                </w:txbxContent>
              </v:textbox>
            </v:shape>
            <v:shape id="_x0000_s2243" type="#_x0000_t202" style="position:absolute;left:4571;top:1813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119987</w:t>
                    </w:r>
                  </w:p>
                </w:txbxContent>
              </v:textbox>
            </v:shape>
            <v:shape id="_x0000_s2242" type="#_x0000_t202" style="position:absolute;left:6161;top:1350;width:704;height:516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ind w:left="136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186029</w:t>
                    </w:r>
                  </w:p>
                  <w:p w:rsidR="004228C0" w:rsidRDefault="004228C0">
                    <w:pPr>
                      <w:spacing w:before="116" w:line="216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180817</w:t>
                    </w:r>
                  </w:p>
                </w:txbxContent>
              </v:textbox>
            </v:shape>
            <v:shape id="_x0000_s2241" type="#_x0000_t202" style="position:absolute;left:1569;top:213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240" type="#_x0000_t202" style="position:absolute;left:2500;top:2022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37286</w:t>
                    </w:r>
                  </w:p>
                </w:txbxContent>
              </v:textbox>
            </v:shape>
            <v:shape id="_x0000_s2239" type="#_x0000_t202" style="position:absolute;left:4838;top:227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130241</w:t>
                    </w:r>
                  </w:p>
                </w:txbxContent>
              </v:textbox>
            </v:shape>
            <v:shape id="_x0000_s2238" type="#_x0000_t202" style="position:absolute;left:6600;top:2149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197590</w:t>
                    </w:r>
                  </w:p>
                </w:txbxContent>
              </v:textbox>
            </v:shape>
            <v:shape id="_x0000_s2237" type="#_x0000_t202" style="position:absolute;left:1569;top:260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236" type="#_x0000_t202" style="position:absolute;left:2273;top:2485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28631</w:t>
                    </w:r>
                  </w:p>
                </w:txbxContent>
              </v:textbox>
            </v:shape>
            <v:shape id="_x0000_s2235" type="#_x0000_t202" style="position:absolute;left:4506;top:2739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117520</w:t>
                    </w:r>
                  </w:p>
                </w:txbxContent>
              </v:textbox>
            </v:shape>
            <v:shape id="_x0000_s2234" type="#_x0000_t202" style="position:absolute;left:5955;top:261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172937</w:t>
                    </w:r>
                  </w:p>
                </w:txbxContent>
              </v:textbox>
            </v:shape>
            <v:shape id="_x0000_s2233" type="#_x0000_t202" style="position:absolute;left:1569;top:306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232" type="#_x0000_t202" style="position:absolute;left:2321;top:2948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30464</w:t>
                    </w:r>
                  </w:p>
                </w:txbxContent>
              </v:textbox>
            </v:shape>
            <v:shape id="_x0000_s2231" type="#_x0000_t202" style="position:absolute;left:5737;top:3075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164588</w:t>
                    </w:r>
                  </w:p>
                </w:txbxContent>
              </v:textbox>
            </v:shape>
            <v:shape id="_x0000_s2230" type="#_x0000_t202" style="position:absolute;left:2056;top:3531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229" type="#_x0000_t202" style="position:absolute;left:3181;top:3531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50000</w:t>
                    </w:r>
                  </w:p>
                </w:txbxContent>
              </v:textbox>
            </v:shape>
            <v:shape id="_x0000_s2228" type="#_x0000_t202" style="position:absolute;left:4103;top:3202;width:907;height:509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98593</w:t>
                    </w:r>
                  </w:p>
                  <w:p w:rsidR="004228C0" w:rsidRDefault="004228C0">
                    <w:pPr>
                      <w:spacing w:before="109" w:line="216" w:lineRule="exact"/>
                      <w:ind w:left="33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100000</w:t>
                    </w:r>
                  </w:p>
                </w:txbxContent>
              </v:textbox>
            </v:shape>
            <v:shape id="_x0000_s2227" type="#_x0000_t202" style="position:absolute;left:5750;top:353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150000</w:t>
                    </w:r>
                  </w:p>
                </w:txbxContent>
              </v:textbox>
            </v:shape>
            <v:shape id="_x0000_s2226" type="#_x0000_t202" style="position:absolute;left:7057;top:353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200000</w:t>
                    </w:r>
                  </w:p>
                </w:txbxContent>
              </v:textbox>
            </v:shape>
            <v:shape id="_x0000_s2225" type="#_x0000_t202" style="position:absolute;left:8364;top:353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250000</w:t>
                    </w:r>
                  </w:p>
                </w:txbxContent>
              </v:textbox>
            </v:shape>
            <v:shape id="_x0000_s2224" type="#_x0000_t202" style="position:absolute;left:9671;top:353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300000</w:t>
                    </w:r>
                  </w:p>
                </w:txbxContent>
              </v:textbox>
            </v:shape>
            <v:shape id="_x0000_s2223" type="#_x0000_t202" style="position:absolute;left:10979;top:353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350000</w:t>
                    </w:r>
                  </w:p>
                </w:txbxContent>
              </v:textbox>
            </v:shape>
            <v:shape id="_x0000_s2222" type="#_x0000_t202" style="position:absolute;left:9950;top:1233;width:679;height:128" filled="f" stroked="f">
              <v:textbox inset="0,0,0,0">
                <w:txbxContent>
                  <w:p w:rsidR="004228C0" w:rsidRDefault="004228C0">
                    <w:pPr>
                      <w:spacing w:line="127" w:lineRule="exact"/>
                      <w:ind w:left="1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326480</w:t>
                    </w:r>
                  </w:p>
                </w:txbxContent>
              </v:textbox>
            </v:shape>
            <v:shape id="_x0000_s2221" type="#_x0000_t202" style="position:absolute;left:5185;top:3844;width:2854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443"/>
                        <w:tab w:val="left" w:pos="2263"/>
                      </w:tabs>
                      <w:spacing w:before="49"/>
                      <w:ind w:left="28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Remittance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Import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Export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45"/>
        <w:ind w:left="250" w:right="1570"/>
        <w:jc w:val="center"/>
      </w:pPr>
      <w:r>
        <w:t>Figure</w:t>
      </w:r>
      <w:r>
        <w:rPr>
          <w:spacing w:val="-4"/>
        </w:rPr>
        <w:t xml:space="preserve"> </w:t>
      </w:r>
      <w:r>
        <w:t>6.22:</w:t>
      </w:r>
      <w:r>
        <w:rPr>
          <w:spacing w:val="-1"/>
        </w:rPr>
        <w:t xml:space="preserve"> </w:t>
      </w:r>
      <w:r>
        <w:t>Export,</w:t>
      </w:r>
      <w:r>
        <w:rPr>
          <w:spacing w:val="-1"/>
        </w:rPr>
        <w:t xml:space="preserve"> </w:t>
      </w:r>
      <w:r>
        <w:t>Import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Remittance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Bank Limited.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spacing w:before="1" w:line="360" w:lineRule="auto"/>
        <w:ind w:left="120" w:right="1441"/>
        <w:jc w:val="both"/>
      </w:pPr>
      <w:r>
        <w:rPr>
          <w:spacing w:val="-1"/>
        </w:rPr>
        <w:t>Comment: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graph</w:t>
      </w:r>
      <w:r>
        <w:rPr>
          <w:spacing w:val="-1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export,</w:t>
      </w:r>
      <w:r>
        <w:rPr>
          <w:spacing w:val="-13"/>
        </w:rPr>
        <w:t xml:space="preserve"> </w:t>
      </w:r>
      <w:r>
        <w:t>import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remittance</w:t>
      </w:r>
      <w:r>
        <w:rPr>
          <w:spacing w:val="-13"/>
        </w:rPr>
        <w:t xml:space="preserve"> </w:t>
      </w:r>
      <w:r>
        <w:t>picture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Bank</w:t>
      </w:r>
      <w:r>
        <w:rPr>
          <w:spacing w:val="-10"/>
        </w:rPr>
        <w:t xml:space="preserve"> </w:t>
      </w:r>
      <w:r>
        <w:t>Limited.</w:t>
      </w:r>
      <w:r>
        <w:rPr>
          <w:spacing w:val="-10"/>
        </w:rPr>
        <w:t xml:space="preserve"> </w:t>
      </w:r>
      <w:r>
        <w:t>First</w:t>
      </w:r>
      <w:r>
        <w:rPr>
          <w:spacing w:val="-57"/>
        </w:rPr>
        <w:t xml:space="preserve"> </w:t>
      </w:r>
      <w:r>
        <w:t>we should focus on the export result. Almost every year the export amount is ramping up. In</w:t>
      </w:r>
      <w:r>
        <w:rPr>
          <w:spacing w:val="1"/>
        </w:rPr>
        <w:t xml:space="preserve"> </w:t>
      </w:r>
      <w:r>
        <w:rPr>
          <w:spacing w:val="-1"/>
        </w:rPr>
        <w:t>2021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t>amount</w:t>
      </w:r>
      <w:r>
        <w:rPr>
          <w:spacing w:val="-12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186029</w:t>
      </w:r>
      <w:r>
        <w:rPr>
          <w:spacing w:val="-15"/>
        </w:rPr>
        <w:t xml:space="preserve"> </w:t>
      </w:r>
      <w:r>
        <w:t>BDT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million.</w:t>
      </w:r>
      <w:r>
        <w:rPr>
          <w:spacing w:val="-14"/>
        </w:rPr>
        <w:t xml:space="preserve"> </w:t>
      </w:r>
      <w:r>
        <w:t>So</w:t>
      </w:r>
      <w:r>
        <w:rPr>
          <w:spacing w:val="-15"/>
        </w:rPr>
        <w:t xml:space="preserve"> </w:t>
      </w:r>
      <w:r>
        <w:t>exporters</w:t>
      </w:r>
      <w:r>
        <w:rPr>
          <w:spacing w:val="-15"/>
        </w:rPr>
        <w:t xml:space="preserve"> </w:t>
      </w:r>
      <w:r>
        <w:t>choose</w:t>
      </w:r>
      <w:r>
        <w:rPr>
          <w:spacing w:val="-16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Bank</w:t>
      </w:r>
      <w:r>
        <w:rPr>
          <w:spacing w:val="-12"/>
        </w:rPr>
        <w:t xml:space="preserve"> </w:t>
      </w:r>
      <w:r>
        <w:t>Limited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doing</w:t>
      </w:r>
      <w:r>
        <w:rPr>
          <w:spacing w:val="-57"/>
        </w:rPr>
        <w:t xml:space="preserve"> </w:t>
      </w:r>
      <w:r>
        <w:rPr>
          <w:spacing w:val="-1"/>
        </w:rPr>
        <w:t>foreign</w:t>
      </w:r>
      <w:r>
        <w:rPr>
          <w:spacing w:val="-10"/>
        </w:rPr>
        <w:t xml:space="preserve"> </w:t>
      </w:r>
      <w:r>
        <w:rPr>
          <w:spacing w:val="-1"/>
        </w:rPr>
        <w:t>export.</w:t>
      </w:r>
      <w:r>
        <w:rPr>
          <w:spacing w:val="-10"/>
        </w:rPr>
        <w:t xml:space="preserve"> </w:t>
      </w:r>
      <w:r>
        <w:rPr>
          <w:spacing w:val="-1"/>
        </w:rPr>
        <w:t>Now</w:t>
      </w:r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t>move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Import</w:t>
      </w:r>
      <w:r>
        <w:rPr>
          <w:spacing w:val="-10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Limited.</w:t>
      </w:r>
      <w:r>
        <w:rPr>
          <w:spacing w:val="-10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LC</w:t>
      </w:r>
      <w:r>
        <w:rPr>
          <w:spacing w:val="-7"/>
        </w:rPr>
        <w:t xml:space="preserve"> </w:t>
      </w:r>
      <w:r>
        <w:t>opening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6"/>
        <w:jc w:val="both"/>
      </w:pPr>
      <w:r>
        <w:lastRenderedPageBreak/>
        <w:t>in this bank is growing up. In 2021 the import was 326480 BDT in million. Now we have to</w:t>
      </w:r>
      <w:r>
        <w:rPr>
          <w:spacing w:val="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 remittance</w:t>
      </w:r>
      <w:r>
        <w:rPr>
          <w:spacing w:val="-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of this bank.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remittance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bank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increasing.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4"/>
        <w:rPr>
          <w:sz w:val="29"/>
        </w:rPr>
      </w:pPr>
    </w:p>
    <w:p w:rsidR="00ED7ED0" w:rsidRDefault="00BE175A">
      <w:pPr>
        <w:pStyle w:val="BodyText"/>
        <w:ind w:left="120"/>
        <w:jc w:val="both"/>
      </w:pPr>
      <w:r>
        <w:t>Export,</w:t>
      </w:r>
      <w:r>
        <w:rPr>
          <w:spacing w:val="-2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Remittance</w:t>
      </w:r>
      <w:r>
        <w:rPr>
          <w:spacing w:val="-3"/>
        </w:rPr>
        <w:t xml:space="preserve"> </w:t>
      </w:r>
      <w:r>
        <w:t>Mercantile Bank Limited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ind w:left="250" w:right="1566"/>
        <w:jc w:val="center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million)</w:t>
      </w:r>
    </w:p>
    <w:p w:rsidR="00ED7ED0" w:rsidRDefault="00BE175A">
      <w:pPr>
        <w:pStyle w:val="BodyText"/>
        <w:spacing w:before="183"/>
        <w:ind w:left="250" w:right="1571"/>
        <w:jc w:val="center"/>
      </w:pPr>
      <w:r>
        <w:t>Table:</w:t>
      </w:r>
      <w:r>
        <w:rPr>
          <w:spacing w:val="-2"/>
        </w:rPr>
        <w:t xml:space="preserve"> </w:t>
      </w:r>
      <w:r>
        <w:t>6.18</w:t>
      </w:r>
      <w:r>
        <w:rPr>
          <w:spacing w:val="-2"/>
        </w:rPr>
        <w:t xml:space="preserve"> </w:t>
      </w:r>
      <w:r>
        <w:t>MBL’s export,</w:t>
      </w:r>
      <w:r>
        <w:rPr>
          <w:spacing w:val="-2"/>
        </w:rPr>
        <w:t xml:space="preserve"> </w:t>
      </w:r>
      <w:r>
        <w:t>import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remittance</w:t>
      </w:r>
      <w:r>
        <w:rPr>
          <w:spacing w:val="-2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five</w:t>
      </w:r>
      <w:r>
        <w:rPr>
          <w:spacing w:val="3"/>
        </w:rPr>
        <w:t xml:space="preserve"> </w:t>
      </w:r>
      <w:r>
        <w:t>years.</w:t>
      </w:r>
    </w:p>
    <w:p w:rsidR="00ED7ED0" w:rsidRDefault="00ED7ED0">
      <w:pPr>
        <w:pStyle w:val="BodyText"/>
        <w:spacing w:before="4"/>
        <w:rPr>
          <w:sz w:val="16"/>
        </w:rPr>
      </w:pPr>
    </w:p>
    <w:tbl>
      <w:tblPr>
        <w:tblW w:w="0" w:type="auto"/>
        <w:tblInd w:w="132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1469"/>
        <w:gridCol w:w="1468"/>
        <w:gridCol w:w="1468"/>
        <w:gridCol w:w="1468"/>
        <w:gridCol w:w="2351"/>
      </w:tblGrid>
      <w:tr w:rsidR="00ED7ED0">
        <w:trPr>
          <w:trHeight w:val="36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ED7ED0" w:rsidRDefault="00BE175A">
            <w:pPr>
              <w:pStyle w:val="TableParagraph"/>
              <w:spacing w:before="8" w:line="240" w:lineRule="auto"/>
              <w:ind w:left="11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</w:tr>
      <w:tr w:rsidR="00ED7ED0">
        <w:trPr>
          <w:trHeight w:val="338"/>
        </w:trPr>
        <w:tc>
          <w:tcPr>
            <w:tcW w:w="1548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Export</w:t>
            </w:r>
          </w:p>
        </w:tc>
        <w:tc>
          <w:tcPr>
            <w:tcW w:w="1469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134752.90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158307.70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163152.30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135418.10</w:t>
            </w:r>
          </w:p>
        </w:tc>
        <w:tc>
          <w:tcPr>
            <w:tcW w:w="2351" w:type="dxa"/>
            <w:tcBorders>
              <w:top w:val="nil"/>
            </w:tcBorders>
            <w:shd w:val="clear" w:color="auto" w:fill="DEEAF6"/>
          </w:tcPr>
          <w:p w:rsidR="00ED7ED0" w:rsidRDefault="00BE17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164212.60</w:t>
            </w:r>
          </w:p>
        </w:tc>
      </w:tr>
      <w:tr w:rsidR="00ED7ED0">
        <w:trPr>
          <w:trHeight w:val="338"/>
        </w:trPr>
        <w:tc>
          <w:tcPr>
            <w:tcW w:w="1548" w:type="dxa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Import</w:t>
            </w:r>
          </w:p>
        </w:tc>
        <w:tc>
          <w:tcPr>
            <w:tcW w:w="1469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190753.60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196389.70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184650</w:t>
            </w:r>
          </w:p>
        </w:tc>
        <w:tc>
          <w:tcPr>
            <w:tcW w:w="1468" w:type="dxa"/>
          </w:tcPr>
          <w:p w:rsidR="00ED7ED0" w:rsidRDefault="00BE17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172773.50</w:t>
            </w:r>
          </w:p>
        </w:tc>
        <w:tc>
          <w:tcPr>
            <w:tcW w:w="2351" w:type="dxa"/>
          </w:tcPr>
          <w:p w:rsidR="00ED7ED0" w:rsidRDefault="00BE17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260172</w:t>
            </w:r>
          </w:p>
        </w:tc>
      </w:tr>
      <w:tr w:rsidR="00ED7ED0">
        <w:trPr>
          <w:trHeight w:val="278"/>
        </w:trPr>
        <w:tc>
          <w:tcPr>
            <w:tcW w:w="1548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Remittance</w:t>
            </w:r>
          </w:p>
        </w:tc>
        <w:tc>
          <w:tcPr>
            <w:tcW w:w="1469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29976.40</w:t>
            </w:r>
          </w:p>
        </w:tc>
        <w:tc>
          <w:tcPr>
            <w:tcW w:w="1468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35943</w:t>
            </w:r>
          </w:p>
        </w:tc>
        <w:tc>
          <w:tcPr>
            <w:tcW w:w="1468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35239.10</w:t>
            </w:r>
          </w:p>
        </w:tc>
        <w:tc>
          <w:tcPr>
            <w:tcW w:w="1468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30893</w:t>
            </w:r>
          </w:p>
        </w:tc>
        <w:tc>
          <w:tcPr>
            <w:tcW w:w="2351" w:type="dxa"/>
            <w:shd w:val="clear" w:color="auto" w:fill="DEEAF6"/>
          </w:tcPr>
          <w:p w:rsidR="00ED7ED0" w:rsidRDefault="00BE175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40848.60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4"/>
        <w:rPr>
          <w:sz w:val="15"/>
        </w:rPr>
      </w:pPr>
      <w:r w:rsidRPr="00F54D0A">
        <w:pict>
          <v:group id="_x0000_s2176" style="position:absolute;margin-left:71.6pt;margin-top:10.8pt;width:476.3pt;height:239.45pt;z-index:-15709696;mso-wrap-distance-left:0;mso-wrap-distance-right:0;mso-position-horizontal-relative:page" coordorigin="1433,216" coordsize="9526,4789">
            <v:shape id="_x0000_s2219" type="#_x0000_t75" style="position:absolute;left:1440;top:223;width:9511;height:4774">
              <v:imagedata r:id="rId106" o:title=""/>
            </v:shape>
            <v:shape id="_x0000_s2218" style="position:absolute;left:2101;top:2213;width:4573;height:1824" coordorigin="2102,2213" coordsize="4573,1824" o:spt="100" adj="0,,0" path="m5856,3922r-3754,l2102,4037r3754,l5856,3922xm5873,2640r-3771,l2102,2758r3771,l5873,2640xm6511,3495r-4409,l2102,3612r4409,l6511,3495xm6646,3067r-4544,l2102,3185r4544,l6646,3067xm6674,2213r-4572,l2102,2331r4572,l6674,2213xe" fillcolor="#5b9bd4" stroked="f">
              <v:fill opacity="55769f"/>
              <v:stroke joinstyle="round"/>
              <v:formulas/>
              <v:path arrowok="t" o:connecttype="segments"/>
            </v:shape>
            <v:shape id="_x0000_s2217" style="position:absolute;left:2101;top:2213;width:4573;height:1824" coordorigin="2102,2213" coordsize="4573,1824" o:spt="100" adj="0,,0" path="m5856,4037r-3754,l2102,3922r3754,l5856,4037xm6511,3612r-4409,l2102,3495r4409,l6511,3612xm6646,3185r-4544,l2102,3067r4544,l6646,3185xm5873,2758r-3771,l2102,2640r3771,l5873,2758xm6674,2331r-4572,l2102,2213r4572,l6674,2331xe" filled="f" strokecolor="white">
              <v:stroke joinstyle="round"/>
              <v:formulas/>
              <v:path arrowok="t" o:connecttype="segments"/>
            </v:shape>
            <v:shape id="_x0000_s2216" style="position:absolute;left:2101;top:2097;width:7247;height:1824" coordorigin="2102,2098" coordsize="7247,1824" o:spt="100" adj="0,,0" path="m6914,2523r-4812,l2102,2640r4812,l6914,2523xm7246,2950r-5144,l2102,3067r5144,l7246,2950xm7414,3804r-5312,l2102,3922r5312,l7414,3804xm7572,3377r-5470,l2102,3495r5470,l7572,3377xm9348,2098r-7246,l2102,2213r7246,l9348,2098xe" fillcolor="#ec7c30" stroked="f">
              <v:fill opacity="55769f"/>
              <v:stroke joinstyle="round"/>
              <v:formulas/>
              <v:path arrowok="t" o:connecttype="segments"/>
            </v:shape>
            <v:shape id="_x0000_s2215" style="position:absolute;left:2101;top:2097;width:7247;height:1824" coordorigin="2102,2098" coordsize="7247,1824" o:spt="100" adj="0,,0" path="m7414,3922r-5312,l2102,3804r5312,l7414,3922xm7572,3495r-5470,l2102,3377r5470,l7572,3495xm7246,3067r-5144,l2102,2950r5144,l7246,3067xm6914,2640r-4812,l2102,2523r4812,l6914,2640xm9348,2213r-7246,l2102,2098r7246,l9348,2213xe" filled="f" strokecolor="white">
              <v:stroke joinstyle="round"/>
              <v:formulas/>
              <v:path arrowok="t" o:connecttype="segments"/>
            </v:shape>
            <v:shape id="_x0000_s2214" style="position:absolute;left:2101;top:1980;width:1139;height:1824" coordorigin="2102,1980" coordsize="1139,1824" o:spt="100" adj="0,,0" path="m2938,3687r-836,l2102,3804r836,l2938,3687xm2962,2407r-860,l2102,2523r860,l2962,2407xm3084,2835r-982,l2102,2950r982,l3084,2835xm3103,3259r-1001,l2102,3377r1001,l3103,3259xm3240,1980r-1138,l2102,2098r1138,l3240,1980xe" fillcolor="#a4a4a4" stroked="f">
              <v:fill opacity="55769f"/>
              <v:stroke joinstyle="round"/>
              <v:formulas/>
              <v:path arrowok="t" o:connecttype="segments"/>
            </v:shape>
            <v:shape id="_x0000_s2213" style="position:absolute;left:2101;top:1980;width:1139;height:1824" coordorigin="2102,1980" coordsize="1139,1824" o:spt="100" adj="0,,0" path="m2938,3804r-836,l2102,3687r836,l2938,3804xm3103,3377r-1001,l2102,3259r1001,l3103,3377xm3084,2950r-982,l2102,2835r982,l3084,2950xm2962,2523r-860,l2102,2407r860,l2962,2523xm3240,2098r-1138,l2102,1980r1138,l3240,2098xe" filled="f" strokecolor="white">
              <v:stroke joinstyle="round"/>
              <v:formulas/>
              <v:path arrowok="t" o:connecttype="segments"/>
            </v:shape>
            <v:line id="_x0000_s2212" style="position:absolute" from="2102,4076" to="2102,1942" strokecolor="#404040" strokeweight="1.5pt"/>
            <v:rect id="_x0000_s2211" style="position:absolute;left:4747;top:4540;width:2896;height:338" fillcolor="#f1f1f1" stroked="f">
              <v:fill opacity="25443f"/>
            </v:rect>
            <v:rect id="_x0000_s2210" style="position:absolute;left:4932;top:4659;width:99;height:99" fillcolor="#a4a4a4" stroked="f">
              <v:fill opacity="55769f"/>
            </v:rect>
            <v:rect id="_x0000_s2209" style="position:absolute;left:4932;top:4659;width:99;height:99" filled="f" strokecolor="white"/>
            <v:rect id="_x0000_s2208" style="position:absolute;left:6090;top:4659;width:99;height:99" fillcolor="#ec7c30" stroked="f">
              <v:fill opacity="55769f"/>
            </v:rect>
            <v:rect id="_x0000_s2207" style="position:absolute;left:6090;top:4659;width:99;height:99" filled="f" strokecolor="white"/>
            <v:rect id="_x0000_s2206" style="position:absolute;left:6910;top:4659;width:99;height:99" fillcolor="#5b9bd4" stroked="f">
              <v:fill opacity="55769f"/>
            </v:rect>
            <v:rect id="_x0000_s2205" style="position:absolute;left:6910;top:4659;width:99;height:99" filled="f" strokecolor="white"/>
            <v:rect id="_x0000_s2204" style="position:absolute;left:1440;top:223;width:9511;height:4774" filled="f" strokecolor="#bebebe"/>
            <v:shape id="_x0000_s2203" type="#_x0000_t202" style="position:absolute;left:2624;top:447;width:7161;height:800" filled="f" stroked="f">
              <v:textbox inset="0,0,0,0">
                <w:txbxContent>
                  <w:p w:rsidR="004228C0" w:rsidRDefault="004228C0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Export,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Import</w:t>
                    </w:r>
                    <w:r>
                      <w:rPr>
                        <w:rFonts w:ascii="Calibri"/>
                        <w:b/>
                        <w:color w:val="40404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Remittance</w:t>
                    </w:r>
                    <w:r>
                      <w:rPr>
                        <w:rFonts w:ascii="Calibri"/>
                        <w:b/>
                        <w:color w:val="404040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Mercantile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Bank</w:t>
                    </w:r>
                  </w:p>
                  <w:p w:rsidR="004228C0" w:rsidRDefault="004228C0">
                    <w:pPr>
                      <w:spacing w:line="433" w:lineRule="exact"/>
                      <w:ind w:left="3"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Limited</w:t>
                    </w:r>
                  </w:p>
                </w:txbxContent>
              </v:textbox>
            </v:shape>
            <v:shape id="_x0000_s2202" type="#_x0000_t202" style="position:absolute;left:1568;top:207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201" type="#_x0000_t202" style="position:absolute;left:2524;top:1965;width:61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40848.6</w:t>
                    </w:r>
                  </w:p>
                </w:txbxContent>
              </v:textbox>
            </v:shape>
            <v:shape id="_x0000_s2200" type="#_x0000_t202" style="position:absolute;left:5869;top:2199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164212.6</w:t>
                    </w:r>
                  </w:p>
                </w:txbxContent>
              </v:textbox>
            </v:shape>
            <v:shape id="_x0000_s2199" type="#_x0000_t202" style="position:absolute;left:8681;top:2082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260172</w:t>
                    </w:r>
                  </w:p>
                </w:txbxContent>
              </v:textbox>
            </v:shape>
            <v:shape id="_x0000_s2198" type="#_x0000_t202" style="position:absolute;left:1568;top:249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197" type="#_x0000_t202" style="position:absolute;left:2386;top:2392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30893</w:t>
                    </w:r>
                  </w:p>
                </w:txbxContent>
              </v:textbox>
            </v:shape>
            <v:shape id="_x0000_s2196" type="#_x0000_t202" style="position:absolute;left:5067;top:2626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135418.1</w:t>
                    </w:r>
                  </w:p>
                </w:txbxContent>
              </v:textbox>
            </v:shape>
            <v:shape id="_x0000_s2195" type="#_x0000_t202" style="position:absolute;left:6108;top:2509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172773.5</w:t>
                    </w:r>
                  </w:p>
                </w:txbxContent>
              </v:textbox>
            </v:shape>
            <v:shape id="_x0000_s2194" type="#_x0000_t202" style="position:absolute;left:1568;top:292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193" type="#_x0000_t202" style="position:absolute;left:2367;top:2819;width:61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35239.1</w:t>
                    </w:r>
                  </w:p>
                </w:txbxContent>
              </v:textbox>
            </v:shape>
            <v:shape id="_x0000_s2192" type="#_x0000_t202" style="position:absolute;left:5840;top:3052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163152.3</w:t>
                    </w:r>
                  </w:p>
                </w:txbxContent>
              </v:textbox>
            </v:shape>
            <v:shape id="_x0000_s2191" type="#_x0000_t202" style="position:absolute;left:6578;top:293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184650</w:t>
                    </w:r>
                  </w:p>
                </w:txbxContent>
              </v:textbox>
            </v:shape>
            <v:shape id="_x0000_s2190" type="#_x0000_t202" style="position:absolute;left:1568;top:335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189" type="#_x0000_t202" style="position:absolute;left:2526;top:3245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35943</w:t>
                    </w:r>
                  </w:p>
                </w:txbxContent>
              </v:textbox>
            </v:shape>
            <v:shape id="_x0000_s2188" type="#_x0000_t202" style="position:absolute;left:5704;top:3480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158307.7</w:t>
                    </w:r>
                  </w:p>
                </w:txbxContent>
              </v:textbox>
            </v:shape>
            <v:shape id="_x0000_s2187" type="#_x0000_t202" style="position:absolute;left:6766;top:3363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196389.7</w:t>
                    </w:r>
                  </w:p>
                </w:txbxContent>
              </v:textbox>
            </v:shape>
            <v:shape id="_x0000_s2186" type="#_x0000_t202" style="position:absolute;left:1568;top:378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185" type="#_x0000_t202" style="position:absolute;left:2221;top:3673;width:61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29976.4</w:t>
                    </w:r>
                  </w:p>
                </w:txbxContent>
              </v:textbox>
            </v:shape>
            <v:shape id="_x0000_s2184" type="#_x0000_t202" style="position:absolute;left:6608;top:3789;width:707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190753.6</w:t>
                    </w:r>
                  </w:p>
                </w:txbxContent>
              </v:textbox>
            </v:shape>
            <v:shape id="_x0000_s2183" type="#_x0000_t202" style="position:absolute;left:2056;top:4227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182" type="#_x0000_t202" style="position:absolute;left:3266;top:4227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50000</w:t>
                    </w:r>
                  </w:p>
                </w:txbxContent>
              </v:textbox>
            </v:shape>
            <v:shape id="_x0000_s2181" type="#_x0000_t202" style="position:absolute;left:4614;top:3906;width:1961;height:501" filled="f" stroked="f">
              <v:textbox inset="0,0,0,0">
                <w:txbxContent>
                  <w:p w:rsidR="004228C0" w:rsidRDefault="004228C0">
                    <w:pPr>
                      <w:spacing w:line="183" w:lineRule="exact"/>
                      <w:ind w:left="434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134752.9</w:t>
                    </w:r>
                  </w:p>
                  <w:p w:rsidR="004228C0" w:rsidRDefault="004228C0">
                    <w:pPr>
                      <w:tabs>
                        <w:tab w:val="left" w:pos="1392"/>
                      </w:tabs>
                      <w:spacing w:before="10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100000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150000</w:t>
                    </w:r>
                  </w:p>
                </w:txbxContent>
              </v:textbox>
            </v:shape>
            <v:shape id="_x0000_s2180" type="#_x0000_t202" style="position:absolute;left:7400;top:4227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200000</w:t>
                    </w:r>
                  </w:p>
                </w:txbxContent>
              </v:textbox>
            </v:shape>
            <v:shape id="_x0000_s2179" type="#_x0000_t202" style="position:absolute;left:8793;top:4227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250000</w:t>
                    </w:r>
                  </w:p>
                </w:txbxContent>
              </v:textbox>
            </v:shape>
            <v:shape id="_x0000_s2178" type="#_x0000_t202" style="position:absolute;left:10185;top:4227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300000</w:t>
                    </w:r>
                  </w:p>
                </w:txbxContent>
              </v:textbox>
            </v:shape>
            <v:shape id="_x0000_s2177" type="#_x0000_t202" style="position:absolute;left:4747;top:4540;width:2896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485"/>
                        <w:tab w:val="left" w:pos="2305"/>
                      </w:tabs>
                      <w:spacing w:before="50"/>
                      <w:ind w:left="32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Remittance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Import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Export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7"/>
        <w:ind w:left="249" w:right="1572"/>
        <w:jc w:val="center"/>
      </w:pPr>
      <w:r>
        <w:t>Figure</w:t>
      </w:r>
      <w:r>
        <w:rPr>
          <w:spacing w:val="-4"/>
        </w:rPr>
        <w:t xml:space="preserve"> </w:t>
      </w:r>
      <w:r>
        <w:t>6.23:</w:t>
      </w:r>
      <w:r>
        <w:rPr>
          <w:spacing w:val="-2"/>
        </w:rPr>
        <w:t xml:space="preserve"> </w:t>
      </w:r>
      <w:r>
        <w:t>Export,</w:t>
      </w:r>
      <w:r>
        <w:rPr>
          <w:spacing w:val="-1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Remittance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Mercantile</w:t>
      </w:r>
      <w:r>
        <w:rPr>
          <w:spacing w:val="-1"/>
        </w:rPr>
        <w:t xml:space="preserve"> </w:t>
      </w:r>
      <w:r>
        <w:t>Bank Limited.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spacing w:line="360" w:lineRule="auto"/>
        <w:ind w:left="120" w:right="1431"/>
        <w:jc w:val="both"/>
      </w:pPr>
      <w:r>
        <w:t>Comment: The graph is about export, import and remittance picture of Mercantile Bank</w:t>
      </w:r>
      <w:r>
        <w:rPr>
          <w:spacing w:val="1"/>
        </w:rPr>
        <w:t xml:space="preserve"> </w:t>
      </w:r>
      <w:r>
        <w:t>Limited. First we should focus on the export result. Almost every year the export amount is</w:t>
      </w:r>
      <w:r>
        <w:rPr>
          <w:spacing w:val="1"/>
        </w:rPr>
        <w:t xml:space="preserve"> </w:t>
      </w:r>
      <w:r>
        <w:t>ramping up. In 2021 the amount was 164212.60 BDT in million. So exporters choose City</w:t>
      </w:r>
      <w:r>
        <w:rPr>
          <w:spacing w:val="1"/>
        </w:rPr>
        <w:t xml:space="preserve"> </w:t>
      </w:r>
      <w:r>
        <w:t>Bank</w:t>
      </w:r>
      <w:r>
        <w:rPr>
          <w:spacing w:val="19"/>
        </w:rPr>
        <w:t xml:space="preserve"> </w:t>
      </w:r>
      <w:r>
        <w:t>Limited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doing</w:t>
      </w:r>
      <w:r>
        <w:rPr>
          <w:spacing w:val="17"/>
        </w:rPr>
        <w:t xml:space="preserve"> </w:t>
      </w:r>
      <w:r>
        <w:t>foreign</w:t>
      </w:r>
      <w:r>
        <w:rPr>
          <w:spacing w:val="17"/>
        </w:rPr>
        <w:t xml:space="preserve"> </w:t>
      </w:r>
      <w:r>
        <w:t>export.</w:t>
      </w:r>
      <w:r>
        <w:rPr>
          <w:spacing w:val="17"/>
        </w:rPr>
        <w:t xml:space="preserve"> </w:t>
      </w:r>
      <w:r>
        <w:t>Now</w:t>
      </w:r>
      <w:r>
        <w:rPr>
          <w:spacing w:val="17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move</w:t>
      </w:r>
      <w:r>
        <w:rPr>
          <w:spacing w:val="17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Import</w:t>
      </w:r>
      <w:r>
        <w:rPr>
          <w:spacing w:val="18"/>
        </w:rPr>
        <w:t xml:space="preserve"> </w:t>
      </w:r>
      <w:r>
        <w:t>result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Mercantile</w:t>
      </w:r>
      <w:r>
        <w:rPr>
          <w:spacing w:val="19"/>
        </w:rPr>
        <w:t xml:space="preserve"> </w:t>
      </w:r>
      <w:r>
        <w:t>Bank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6"/>
        <w:jc w:val="both"/>
      </w:pPr>
      <w:r>
        <w:lastRenderedPageBreak/>
        <w:t>Limited. Year by year LC opening in this bank is growing up. In 2021 the import was 260172</w:t>
      </w:r>
      <w:r>
        <w:rPr>
          <w:spacing w:val="-57"/>
        </w:rPr>
        <w:t xml:space="preserve"> </w:t>
      </w:r>
      <w:r>
        <w:t>BDT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million.</w:t>
      </w:r>
      <w:r>
        <w:rPr>
          <w:spacing w:val="-11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remittance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bank.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remittance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bank is increasing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BE175A">
      <w:pPr>
        <w:pStyle w:val="Heading4"/>
        <w:numPr>
          <w:ilvl w:val="2"/>
          <w:numId w:val="6"/>
        </w:numPr>
        <w:tabs>
          <w:tab w:val="left" w:pos="840"/>
        </w:tabs>
        <w:spacing w:before="187" w:line="256" w:lineRule="auto"/>
        <w:ind w:left="120" w:right="1452" w:firstLine="0"/>
      </w:pPr>
      <w:bookmarkStart w:id="67" w:name="_bookmark67"/>
      <w:bookmarkEnd w:id="67"/>
      <w:r>
        <w:t>Analysis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deposit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loans</w:t>
      </w:r>
      <w:r>
        <w:rPr>
          <w:spacing w:val="8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t>advances</w:t>
      </w:r>
      <w:r>
        <w:rPr>
          <w:spacing w:val="5"/>
        </w:rPr>
        <w:t xml:space="preserve"> </w:t>
      </w:r>
      <w:r>
        <w:t>amount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Eastern</w:t>
      </w:r>
      <w:r>
        <w:rPr>
          <w:spacing w:val="8"/>
        </w:rPr>
        <w:t xml:space="preserve"> </w:t>
      </w:r>
      <w:r>
        <w:t>Bank</w:t>
      </w:r>
      <w:r>
        <w:rPr>
          <w:spacing w:val="6"/>
        </w:rPr>
        <w:t xml:space="preserve"> </w:t>
      </w:r>
      <w:r>
        <w:t>Limited,</w:t>
      </w:r>
      <w:r>
        <w:rPr>
          <w:spacing w:val="7"/>
        </w:rPr>
        <w:t xml:space="preserve"> </w:t>
      </w:r>
      <w:r>
        <w:t>City</w:t>
      </w:r>
      <w:r>
        <w:rPr>
          <w:spacing w:val="-56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and Mercantile Bank</w:t>
      </w:r>
      <w:r>
        <w:rPr>
          <w:spacing w:val="1"/>
        </w:rPr>
        <w:t xml:space="preserve"> </w:t>
      </w:r>
      <w:r>
        <w:t>Limited</w:t>
      </w:r>
      <w:r>
        <w:rPr>
          <w:rFonts w:ascii="Times New Roman"/>
          <w:sz w:val="24"/>
        </w:rPr>
        <w:t>.</w:t>
      </w:r>
    </w:p>
    <w:p w:rsidR="00ED7ED0" w:rsidRDefault="00ED7ED0">
      <w:pPr>
        <w:pStyle w:val="BodyText"/>
        <w:rPr>
          <w:sz w:val="28"/>
        </w:rPr>
      </w:pPr>
    </w:p>
    <w:p w:rsidR="00ED7ED0" w:rsidRDefault="00ED7ED0">
      <w:pPr>
        <w:pStyle w:val="BodyText"/>
        <w:spacing w:before="5"/>
        <w:rPr>
          <w:sz w:val="25"/>
        </w:rPr>
      </w:pPr>
    </w:p>
    <w:p w:rsidR="00ED7ED0" w:rsidRDefault="00BE175A">
      <w:pPr>
        <w:pStyle w:val="BodyText"/>
        <w:ind w:left="120"/>
        <w:jc w:val="both"/>
      </w:pPr>
      <w:r>
        <w:t>Deposit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Loans &amp;</w:t>
      </w:r>
      <w:r>
        <w:rPr>
          <w:spacing w:val="-4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Eastern Bank</w:t>
      </w:r>
      <w:r>
        <w:rPr>
          <w:spacing w:val="1"/>
        </w:rPr>
        <w:t xml:space="preserve"> </w:t>
      </w:r>
      <w:r>
        <w:t>Limited</w:t>
      </w:r>
    </w:p>
    <w:p w:rsidR="00ED7ED0" w:rsidRDefault="00BE175A">
      <w:pPr>
        <w:pStyle w:val="BodyText"/>
        <w:spacing w:before="183"/>
        <w:ind w:left="250" w:right="1567"/>
        <w:jc w:val="center"/>
      </w:pPr>
      <w:r>
        <w:t>Table</w:t>
      </w:r>
      <w:r>
        <w:rPr>
          <w:spacing w:val="-1"/>
        </w:rPr>
        <w:t xml:space="preserve"> </w:t>
      </w:r>
      <w:r>
        <w:t>6.19:</w:t>
      </w:r>
      <w:r>
        <w:rPr>
          <w:spacing w:val="-1"/>
        </w:rPr>
        <w:t xml:space="preserve"> </w:t>
      </w:r>
      <w:r>
        <w:t>EBL</w:t>
      </w:r>
      <w:r>
        <w:rPr>
          <w:spacing w:val="-3"/>
        </w:rPr>
        <w:t xml:space="preserve"> </w:t>
      </w:r>
      <w:r>
        <w:t>deposit and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amount in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five years</w:t>
      </w:r>
    </w:p>
    <w:p w:rsidR="00ED7ED0" w:rsidRDefault="00ED7ED0">
      <w:pPr>
        <w:pStyle w:val="BodyText"/>
        <w:spacing w:before="4"/>
        <w:rPr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221"/>
        <w:gridCol w:w="1508"/>
        <w:gridCol w:w="1509"/>
        <w:gridCol w:w="1508"/>
        <w:gridCol w:w="2732"/>
      </w:tblGrid>
      <w:tr w:rsidR="00ED7ED0">
        <w:trPr>
          <w:trHeight w:val="600"/>
        </w:trPr>
        <w:tc>
          <w:tcPr>
            <w:tcW w:w="1620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1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1221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2017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39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2018</w:t>
            </w:r>
          </w:p>
        </w:tc>
        <w:tc>
          <w:tcPr>
            <w:tcW w:w="1509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39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2019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39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2732" w:type="dxa"/>
            <w:shd w:val="clear" w:color="auto" w:fill="EC7C30"/>
          </w:tcPr>
          <w:p w:rsidR="00ED7ED0" w:rsidRDefault="00BE175A">
            <w:pPr>
              <w:pStyle w:val="TableParagraph"/>
              <w:spacing w:before="59" w:line="240" w:lineRule="auto"/>
              <w:ind w:left="39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</w:tr>
      <w:tr w:rsidR="00ED7ED0">
        <w:trPr>
          <w:trHeight w:val="427"/>
        </w:trPr>
        <w:tc>
          <w:tcPr>
            <w:tcW w:w="1620" w:type="dxa"/>
            <w:tcBorders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before="23" w:line="240" w:lineRule="auto"/>
              <w:ind w:left="1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Deposit</w:t>
            </w:r>
          </w:p>
        </w:tc>
        <w:tc>
          <w:tcPr>
            <w:tcW w:w="1221" w:type="dxa"/>
            <w:tcBorders>
              <w:lef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before="18" w:line="240" w:lineRule="auto"/>
              <w:ind w:left="102"/>
              <w:rPr>
                <w:sz w:val="24"/>
              </w:rPr>
            </w:pPr>
            <w:r>
              <w:rPr>
                <w:color w:val="FFFFFF"/>
                <w:sz w:val="24"/>
              </w:rPr>
              <w:t>167348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199629</w:t>
            </w:r>
          </w:p>
        </w:tc>
        <w:tc>
          <w:tcPr>
            <w:tcW w:w="1509" w:type="dxa"/>
            <w:shd w:val="clear" w:color="auto" w:fill="EC7C30"/>
          </w:tcPr>
          <w:p w:rsidR="00ED7ED0" w:rsidRDefault="00BE175A">
            <w:pPr>
              <w:pStyle w:val="TableParagraph"/>
              <w:spacing w:before="18" w:line="240" w:lineRule="auto"/>
              <w:ind w:left="393"/>
              <w:rPr>
                <w:sz w:val="24"/>
              </w:rPr>
            </w:pPr>
            <w:r>
              <w:rPr>
                <w:color w:val="FFFFFF"/>
                <w:sz w:val="24"/>
              </w:rPr>
              <w:t>240164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242358</w:t>
            </w:r>
          </w:p>
        </w:tc>
        <w:tc>
          <w:tcPr>
            <w:tcW w:w="2732" w:type="dxa"/>
            <w:shd w:val="clear" w:color="auto" w:fill="EC7C30"/>
          </w:tcPr>
          <w:p w:rsidR="00ED7ED0" w:rsidRDefault="00BE175A">
            <w:pPr>
              <w:pStyle w:val="TableParagraph"/>
              <w:spacing w:before="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268019</w:t>
            </w:r>
          </w:p>
        </w:tc>
      </w:tr>
      <w:tr w:rsidR="00ED7ED0">
        <w:trPr>
          <w:trHeight w:val="700"/>
        </w:trPr>
        <w:tc>
          <w:tcPr>
            <w:tcW w:w="1620" w:type="dxa"/>
            <w:tcBorders>
              <w:righ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before="123" w:line="240" w:lineRule="auto"/>
              <w:ind w:left="1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Loans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 Adv</w:t>
            </w:r>
          </w:p>
        </w:tc>
        <w:tc>
          <w:tcPr>
            <w:tcW w:w="1221" w:type="dxa"/>
            <w:tcBorders>
              <w:left w:val="single" w:sz="4" w:space="0" w:color="FFFFFF"/>
            </w:tcBorders>
            <w:shd w:val="clear" w:color="auto" w:fill="EC7C30"/>
          </w:tcPr>
          <w:p w:rsidR="00ED7ED0" w:rsidRDefault="00BE175A">
            <w:pPr>
              <w:pStyle w:val="TableParagraph"/>
              <w:spacing w:before="118" w:line="240" w:lineRule="auto"/>
              <w:ind w:left="102"/>
              <w:rPr>
                <w:sz w:val="24"/>
              </w:rPr>
            </w:pPr>
            <w:r>
              <w:rPr>
                <w:color w:val="FFFFFF"/>
                <w:sz w:val="24"/>
              </w:rPr>
              <w:t>184027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1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209306</w:t>
            </w:r>
          </w:p>
        </w:tc>
        <w:tc>
          <w:tcPr>
            <w:tcW w:w="1509" w:type="dxa"/>
            <w:shd w:val="clear" w:color="auto" w:fill="EC7C30"/>
          </w:tcPr>
          <w:p w:rsidR="00ED7ED0" w:rsidRDefault="00BE175A">
            <w:pPr>
              <w:pStyle w:val="TableParagraph"/>
              <w:spacing w:before="118" w:line="240" w:lineRule="auto"/>
              <w:ind w:left="393"/>
              <w:rPr>
                <w:sz w:val="24"/>
              </w:rPr>
            </w:pPr>
            <w:r>
              <w:rPr>
                <w:color w:val="FFFFFF"/>
                <w:sz w:val="24"/>
              </w:rPr>
              <w:t>232051</w:t>
            </w:r>
          </w:p>
        </w:tc>
        <w:tc>
          <w:tcPr>
            <w:tcW w:w="1508" w:type="dxa"/>
            <w:shd w:val="clear" w:color="auto" w:fill="EC7C30"/>
          </w:tcPr>
          <w:p w:rsidR="00ED7ED0" w:rsidRDefault="00BE175A">
            <w:pPr>
              <w:pStyle w:val="TableParagraph"/>
              <w:spacing w:before="1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228944</w:t>
            </w:r>
          </w:p>
        </w:tc>
        <w:tc>
          <w:tcPr>
            <w:tcW w:w="2732" w:type="dxa"/>
            <w:shd w:val="clear" w:color="auto" w:fill="EC7C30"/>
          </w:tcPr>
          <w:p w:rsidR="00ED7ED0" w:rsidRDefault="00BE175A">
            <w:pPr>
              <w:pStyle w:val="TableParagraph"/>
              <w:spacing w:before="118" w:line="240" w:lineRule="auto"/>
              <w:ind w:left="392"/>
              <w:rPr>
                <w:sz w:val="24"/>
              </w:rPr>
            </w:pPr>
            <w:r>
              <w:rPr>
                <w:color w:val="FFFFFF"/>
                <w:sz w:val="24"/>
              </w:rPr>
              <w:t>269394</w:t>
            </w:r>
          </w:p>
        </w:tc>
      </w:tr>
    </w:tbl>
    <w:p w:rsidR="00ED7ED0" w:rsidRDefault="00BE175A">
      <w:pPr>
        <w:pStyle w:val="BodyText"/>
        <w:ind w:left="250" w:right="1571"/>
        <w:jc w:val="center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</w:t>
      </w:r>
      <w:r>
        <w:rPr>
          <w:spacing w:val="-1"/>
        </w:rPr>
        <w:t xml:space="preserve"> </w:t>
      </w:r>
      <w:r>
        <w:t>form)</w:t>
      </w:r>
    </w:p>
    <w:p w:rsidR="00ED7ED0" w:rsidRDefault="00F54D0A">
      <w:pPr>
        <w:pStyle w:val="BodyText"/>
        <w:spacing w:before="8"/>
        <w:rPr>
          <w:sz w:val="11"/>
        </w:rPr>
      </w:pPr>
      <w:r w:rsidRPr="00F54D0A">
        <w:pict>
          <v:group id="_x0000_s2132" style="position:absolute;margin-left:71.6pt;margin-top:8.7pt;width:514.5pt;height:240pt;z-index:-15709184;mso-wrap-distance-left:0;mso-wrap-distance-right:0;mso-position-horizontal-relative:page" coordorigin="1433,174" coordsize="10290,4800">
            <v:shape id="_x0000_s2175" style="position:absolute;left:3636;top:3642;width:3075;height:221" coordorigin="3636,3643" coordsize="3075,221" o:spt="100" adj="0,,0" path="m3636,3643r,220m5174,3643r,220m6710,3643r,220e" filled="f" strokecolor="#d9d9d9">
              <v:stroke joinstyle="round"/>
              <v:formulas/>
              <v:path arrowok="t" o:connecttype="segments"/>
            </v:shape>
            <v:shape id="_x0000_s2174" type="#_x0000_t75" style="position:absolute;left:2099;top:3495;width:5145;height:147">
              <v:imagedata r:id="rId107" o:title=""/>
            </v:shape>
            <v:rect id="_x0000_s2173" style="position:absolute;left:2099;top:3495;width:5145;height:147" filled="f" strokecolor="#e8792f"/>
            <v:shape id="_x0000_s2172" style="position:absolute;left:3636;top:2466;width:4613;height:1397" coordorigin="3636,2467" coordsize="4613,1397" o:spt="100" adj="0,,0" path="m3636,3055r,294m3636,2467r,441m5174,3055r,294m5174,2467r,441m6710,3055r,294m6710,2467r,441m8249,2467r,1396e" filled="f" strokecolor="#d9d9d9">
              <v:stroke joinstyle="round"/>
              <v:formulas/>
              <v:path arrowok="t" o:connecttype="segments"/>
            </v:shape>
            <v:shape id="_x0000_s2171" type="#_x0000_t75" style="position:absolute;left:2099;top:2907;width:6137;height:147">
              <v:imagedata r:id="rId108" o:title=""/>
            </v:shape>
            <v:rect id="_x0000_s2170" style="position:absolute;left:2099;top:2907;width:6137;height:147" filled="f" strokecolor="#e8792f"/>
            <v:shape id="_x0000_s2169" type="#_x0000_t75" style="position:absolute;left:2099;top:2319;width:7384;height:147">
              <v:imagedata r:id="rId109" o:title=""/>
            </v:shape>
            <v:rect id="_x0000_s2168" style="position:absolute;left:2099;top:2319;width:7384;height:147" filled="f" strokecolor="#e8792f"/>
            <v:shape id="_x0000_s2167" style="position:absolute;left:3636;top:1144;width:4613;height:1029" coordorigin="3636,1144" coordsize="4613,1029" o:spt="100" adj="0,,0" path="m3636,1879r,294m3636,1144r,588m5174,1879r,294m5174,1144r,588m6710,1879r,294m6710,1144r,588m8249,1879r,294m8249,1144r,588e" filled="f" strokecolor="#d9d9d9">
              <v:stroke joinstyle="round"/>
              <v:formulas/>
              <v:path arrowok="t" o:connecttype="segments"/>
            </v:shape>
            <v:shape id="_x0000_s2166" type="#_x0000_t75" style="position:absolute;left:2099;top:1732;width:7451;height:147">
              <v:imagedata r:id="rId110" o:title=""/>
            </v:shape>
            <v:rect id="_x0000_s2165" style="position:absolute;left:2099;top:1732;width:7451;height:147" filled="f" strokecolor="#e8792f"/>
            <v:line id="_x0000_s2164" style="position:absolute" from="9785,1144" to="9785,3863" strokecolor="#d9d9d9"/>
            <v:shape id="_x0000_s2163" type="#_x0000_t75" style="position:absolute;left:2099;top:1144;width:8240;height:147">
              <v:imagedata r:id="rId111" o:title=""/>
            </v:shape>
            <v:rect id="_x0000_s2162" style="position:absolute;left:2099;top:1144;width:8240;height:147" filled="f" strokecolor="#e8792f"/>
            <v:shape id="_x0000_s2161" type="#_x0000_t75" style="position:absolute;left:2099;top:3348;width:5658;height:147">
              <v:imagedata r:id="rId112" o:title=""/>
            </v:shape>
            <v:rect id="_x0000_s2160" style="position:absolute;left:2099;top:3348;width:5658;height:147" filled="f" strokecolor="#a0a0a0"/>
            <v:shape id="_x0000_s2159" type="#_x0000_t75" style="position:absolute;left:2099;top:2760;width:6435;height:147">
              <v:imagedata r:id="rId113" o:title=""/>
            </v:shape>
            <v:rect id="_x0000_s2158" style="position:absolute;left:2099;top:2760;width:6435;height:147" filled="f" strokecolor="#a0a0a0"/>
            <v:shape id="_x0000_s2157" type="#_x0000_t75" style="position:absolute;left:2099;top:2173;width:7134;height:147">
              <v:imagedata r:id="rId114" o:title=""/>
            </v:shape>
            <v:rect id="_x0000_s2156" style="position:absolute;left:2099;top:2173;width:7134;height:147" filled="f" strokecolor="#a0a0a0"/>
            <v:shape id="_x0000_s2155" type="#_x0000_t75" style="position:absolute;left:2099;top:1585;width:7039;height:147">
              <v:imagedata r:id="rId115" o:title=""/>
            </v:shape>
            <v:rect id="_x0000_s2154" style="position:absolute;left:2099;top:1585;width:7039;height:147" filled="f" strokecolor="#a0a0a0"/>
            <v:shape id="_x0000_s2153" style="position:absolute;left:3636;top:923;width:6149;height:74" coordorigin="3636,924" coordsize="6149,74" o:spt="100" adj="0,,0" path="m3636,924r,73m5174,924r,73m6710,924r,73m8249,924r,73m9785,924r,73e" filled="f" strokecolor="#d9d9d9">
              <v:stroke joinstyle="round"/>
              <v:formulas/>
              <v:path arrowok="t" o:connecttype="segments"/>
            </v:shape>
            <v:shape id="_x0000_s2152" type="#_x0000_t75" style="position:absolute;left:2099;top:997;width:8282;height:147">
              <v:imagedata r:id="rId116" o:title=""/>
            </v:shape>
            <v:rect id="_x0000_s2151" style="position:absolute;left:2099;top:997;width:8282;height:147" filled="f" strokecolor="#a0a0a0"/>
            <v:shape id="_x0000_s2150" style="position:absolute;left:2099;top:923;width:9223;height:2940" coordorigin="2100,924" coordsize="9223,2940" o:spt="100" adj="0,,0" path="m2100,3863r,-2939m11323,924r,2939e" filled="f" strokecolor="#d9d9d9">
              <v:stroke joinstyle="round"/>
              <v:formulas/>
              <v:path arrowok="t" o:connecttype="segments"/>
            </v:shape>
            <v:shape id="_x0000_s2149" type="#_x0000_t75" style="position:absolute;left:5688;top:4628;width:99;height:99">
              <v:imagedata r:id="rId117" o:title=""/>
            </v:shape>
            <v:rect id="_x0000_s2148" style="position:absolute;left:5688;top:4628;width:99;height:99" filled="f" strokecolor="#a0a0a0"/>
            <v:shape id="_x0000_s2147" type="#_x0000_t75" style="position:absolute;left:6835;top:4628;width:99;height:99">
              <v:imagedata r:id="rId118" o:title=""/>
            </v:shape>
            <v:rect id="_x0000_s2146" style="position:absolute;left:6835;top:4628;width:99;height:99" filled="f" strokecolor="#e8792f"/>
            <v:rect id="_x0000_s2145" style="position:absolute;left:1440;top:181;width:10275;height:4785" filled="f" strokecolor="#d9d9d9"/>
            <v:shape id="_x0000_s2144" type="#_x0000_t202" style="position:absolute;left:2770;top:388;width:7614;height:281" filled="f" stroked="f">
              <v:textbox inset="0,0,0,0">
                <w:txbxContent>
                  <w:p w:rsidR="004228C0" w:rsidRDefault="004228C0">
                    <w:pPr>
                      <w:spacing w:line="281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7E7E7E"/>
                        <w:sz w:val="28"/>
                      </w:rPr>
                      <w:t>Loans</w:t>
                    </w:r>
                    <w:r>
                      <w:rPr>
                        <w:rFonts w:ascii="Calibri"/>
                        <w:color w:val="7E7E7E"/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and</w:t>
                    </w:r>
                    <w:r>
                      <w:rPr>
                        <w:rFonts w:ascii="Calibri"/>
                        <w:color w:val="7E7E7E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advances</w:t>
                    </w:r>
                    <w:r>
                      <w:rPr>
                        <w:rFonts w:ascii="Calibri"/>
                        <w:color w:val="7E7E7E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and</w:t>
                    </w:r>
                    <w:r>
                      <w:rPr>
                        <w:rFonts w:ascii="Calibri"/>
                        <w:color w:val="7E7E7E"/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deposit</w:t>
                    </w:r>
                    <w:r>
                      <w:rPr>
                        <w:rFonts w:ascii="Calibri"/>
                        <w:color w:val="7E7E7E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amount</w:t>
                    </w:r>
                    <w:r>
                      <w:rPr>
                        <w:rFonts w:ascii="Calibri"/>
                        <w:color w:val="7E7E7E"/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of</w:t>
                    </w:r>
                    <w:r>
                      <w:rPr>
                        <w:rFonts w:ascii="Calibri"/>
                        <w:color w:val="7E7E7E"/>
                        <w:spacing w:val="2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Eastern</w:t>
                    </w:r>
                    <w:r>
                      <w:rPr>
                        <w:rFonts w:ascii="Calibri"/>
                        <w:color w:val="7E7E7E"/>
                        <w:spacing w:val="1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Bank</w:t>
                    </w:r>
                    <w:r>
                      <w:rPr>
                        <w:rFonts w:ascii="Calibri"/>
                        <w:color w:val="7E7E7E"/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Limited</w:t>
                    </w:r>
                  </w:p>
                </w:txbxContent>
              </v:textbox>
            </v:shape>
            <v:shape id="_x0000_s2143" type="#_x0000_t202" style="position:absolute;left:1568;top:1134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142" type="#_x0000_t202" style="position:absolute;left:9674;top:997;width:610;height:328" filled="f" stroked="f">
              <v:textbox inset="0,0,0,0">
                <w:txbxContent>
                  <w:p w:rsidR="004228C0" w:rsidRDefault="004228C0">
                    <w:pPr>
                      <w:spacing w:line="147" w:lineRule="exact"/>
                      <w:ind w:left="4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269394</w:t>
                    </w:r>
                  </w:p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268019</w:t>
                    </w:r>
                  </w:p>
                </w:txbxContent>
              </v:textbox>
            </v:shape>
            <v:shape id="_x0000_s2141" type="#_x0000_t202" style="position:absolute;left:1568;top:172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140" type="#_x0000_t202" style="position:absolute;left:8472;top:1585;width:980;height:328" filled="f" stroked="f">
              <v:textbox inset="0,0,0,0">
                <w:txbxContent>
                  <w:p w:rsidR="004228C0" w:rsidRDefault="004228C0">
                    <w:pPr>
                      <w:spacing w:line="147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228944</w:t>
                    </w:r>
                  </w:p>
                  <w:p w:rsidR="004228C0" w:rsidRDefault="004228C0">
                    <w:pPr>
                      <w:spacing w:line="180" w:lineRule="exact"/>
                      <w:ind w:left="41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242358</w:t>
                    </w:r>
                  </w:p>
                </w:txbxContent>
              </v:textbox>
            </v:shape>
            <v:shape id="_x0000_s2139" type="#_x0000_t202" style="position:absolute;left:1568;top:2310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138" type="#_x0000_t202" style="position:absolute;left:8568;top:2173;width:817;height:327" filled="f" stroked="f">
              <v:textbox inset="0,0,0,0">
                <w:txbxContent>
                  <w:p w:rsidR="004228C0" w:rsidRDefault="004228C0">
                    <w:pPr>
                      <w:spacing w:line="147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232051</w:t>
                    </w:r>
                  </w:p>
                  <w:p w:rsidR="004228C0" w:rsidRDefault="004228C0">
                    <w:pPr>
                      <w:spacing w:line="180" w:lineRule="exact"/>
                      <w:ind w:left="24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240164</w:t>
                    </w:r>
                  </w:p>
                </w:txbxContent>
              </v:textbox>
            </v:shape>
            <v:shape id="_x0000_s2137" type="#_x0000_t202" style="position:absolute;left:1568;top:289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136" type="#_x0000_t202" style="position:absolute;left:7571;top:2761;width:865;height:327" filled="f" stroked="f">
              <v:textbox inset="0,0,0,0">
                <w:txbxContent>
                  <w:p w:rsidR="004228C0" w:rsidRDefault="004228C0">
                    <w:pPr>
                      <w:spacing w:line="147" w:lineRule="exact"/>
                      <w:ind w:left="29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209306</w:t>
                    </w:r>
                  </w:p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199629</w:t>
                    </w:r>
                  </w:p>
                </w:txbxContent>
              </v:textbox>
            </v:shape>
            <v:shape id="_x0000_s2135" type="#_x0000_t202" style="position:absolute;left:1568;top:348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134" type="#_x0000_t202" style="position:absolute;left:6578;top:3349;width:1080;height:327" filled="f" stroked="f">
              <v:textbox inset="0,0,0,0">
                <w:txbxContent>
                  <w:p w:rsidR="004228C0" w:rsidRDefault="004228C0">
                    <w:pPr>
                      <w:spacing w:line="147" w:lineRule="exact"/>
                      <w:ind w:left="51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184027</w:t>
                    </w:r>
                  </w:p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167348</w:t>
                    </w:r>
                  </w:p>
                </w:txbxContent>
              </v:textbox>
            </v:shape>
            <v:shape id="_x0000_s2133" type="#_x0000_t202" style="position:absolute;left:5830;top:4595;width:1729;height:18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14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Investment</w:t>
                    </w:r>
                    <w:r>
                      <w:rPr>
                        <w:rFonts w:ascii="Calibri"/>
                        <w:color w:val="7E7E7E"/>
                        <w:sz w:val="18"/>
                      </w:rPr>
                      <w:tab/>
                      <w:t>Deposit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56"/>
        <w:ind w:left="2136"/>
        <w:jc w:val="both"/>
      </w:pPr>
      <w:r>
        <w:t>Figure</w:t>
      </w:r>
      <w:r>
        <w:rPr>
          <w:spacing w:val="-3"/>
        </w:rPr>
        <w:t xml:space="preserve"> </w:t>
      </w:r>
      <w:r>
        <w:t>6.24:</w:t>
      </w:r>
      <w:r>
        <w:rPr>
          <w:spacing w:val="1"/>
        </w:rPr>
        <w:t xml:space="preserve"> </w:t>
      </w:r>
      <w:r>
        <w:t>Loans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deposit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EBL.</w:t>
      </w:r>
    </w:p>
    <w:p w:rsidR="00ED7ED0" w:rsidRDefault="00BE175A">
      <w:pPr>
        <w:pStyle w:val="BodyText"/>
        <w:spacing w:before="182" w:line="360" w:lineRule="auto"/>
        <w:ind w:left="120" w:right="1439"/>
        <w:jc w:val="both"/>
      </w:pPr>
      <w:r>
        <w:t>Comment: Loans &amp; advances and deposit are important elements of Eastern Bank Limited. In</w:t>
      </w:r>
      <w:r>
        <w:rPr>
          <w:spacing w:val="-57"/>
        </w:rPr>
        <w:t xml:space="preserve"> </w:t>
      </w:r>
      <w:r>
        <w:t>this graph, 5 years information about their investments and deposits are given. The bank does</w:t>
      </w:r>
      <w:r>
        <w:rPr>
          <w:spacing w:val="-57"/>
        </w:rPr>
        <w:t xml:space="preserve"> </w:t>
      </w:r>
      <w:r>
        <w:t>excellent performance to increase their deposits amount. Bank customers feel secured to save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money</w:t>
      </w:r>
      <w:r>
        <w:rPr>
          <w:spacing w:val="-5"/>
        </w:rPr>
        <w:t xml:space="preserve"> </w:t>
      </w:r>
      <w:r>
        <w:t>in this bank.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FY the</w:t>
      </w:r>
      <w:r>
        <w:rPr>
          <w:spacing w:val="-1"/>
        </w:rPr>
        <w:t xml:space="preserve"> </w:t>
      </w:r>
      <w:r>
        <w:t>deposit amount</w:t>
      </w:r>
      <w:r>
        <w:rPr>
          <w:spacing w:val="-1"/>
        </w:rPr>
        <w:t xml:space="preserve"> </w:t>
      </w:r>
      <w:r>
        <w:t>was 269394 MN taka.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8" w:firstLine="1019"/>
        <w:jc w:val="both"/>
      </w:pPr>
      <w:r>
        <w:lastRenderedPageBreak/>
        <w:t>On the other point their loans and advances are increasing in the same way. They</w:t>
      </w:r>
      <w:r>
        <w:rPr>
          <w:spacing w:val="1"/>
        </w:rPr>
        <w:t xml:space="preserve"> </w:t>
      </w:r>
      <w:r>
        <w:t>provide enough loans to private and public sectors. Loans and advances should be given with</w:t>
      </w:r>
      <w:r>
        <w:rPr>
          <w:spacing w:val="1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care.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3"/>
        <w:rPr>
          <w:sz w:val="29"/>
        </w:rPr>
      </w:pPr>
    </w:p>
    <w:p w:rsidR="00ED7ED0" w:rsidRDefault="00BE175A">
      <w:pPr>
        <w:pStyle w:val="BodyText"/>
        <w:ind w:left="120"/>
        <w:jc w:val="both"/>
      </w:pPr>
      <w:r>
        <w:t>Deposit</w:t>
      </w:r>
      <w:r>
        <w:rPr>
          <w:spacing w:val="-2"/>
        </w:rPr>
        <w:t xml:space="preserve"> </w:t>
      </w:r>
      <w:r>
        <w:t>and Loans</w:t>
      </w:r>
      <w:r>
        <w:rPr>
          <w:spacing w:val="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Limited</w:t>
      </w:r>
    </w:p>
    <w:p w:rsidR="00ED7ED0" w:rsidRDefault="00BE175A">
      <w:pPr>
        <w:pStyle w:val="BodyText"/>
        <w:spacing w:before="183"/>
        <w:ind w:left="250" w:right="1568"/>
        <w:jc w:val="center"/>
      </w:pPr>
      <w:r>
        <w:t>Table</w:t>
      </w:r>
      <w:r>
        <w:rPr>
          <w:spacing w:val="-1"/>
        </w:rPr>
        <w:t xml:space="preserve"> </w:t>
      </w:r>
      <w:r>
        <w:t>6.20:</w:t>
      </w:r>
      <w:r>
        <w:rPr>
          <w:spacing w:val="-1"/>
        </w:rPr>
        <w:t xml:space="preserve"> </w:t>
      </w:r>
      <w:r>
        <w:t>CBL</w:t>
      </w:r>
      <w:r>
        <w:rPr>
          <w:spacing w:val="-4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and investment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five years</w:t>
      </w:r>
    </w:p>
    <w:p w:rsidR="00ED7ED0" w:rsidRDefault="00ED7ED0">
      <w:pPr>
        <w:pStyle w:val="BodyText"/>
        <w:spacing w:before="4"/>
        <w:rPr>
          <w:sz w:val="16"/>
        </w:rPr>
      </w:pPr>
    </w:p>
    <w:tbl>
      <w:tblPr>
        <w:tblW w:w="0" w:type="auto"/>
        <w:tblInd w:w="13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89"/>
        <w:gridCol w:w="1508"/>
        <w:gridCol w:w="1507"/>
        <w:gridCol w:w="1510"/>
        <w:gridCol w:w="1508"/>
        <w:gridCol w:w="2415"/>
      </w:tblGrid>
      <w:tr w:rsidR="00ED7ED0">
        <w:trPr>
          <w:trHeight w:val="518"/>
        </w:trPr>
        <w:tc>
          <w:tcPr>
            <w:tcW w:w="1589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507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510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2415" w:type="dxa"/>
          </w:tcPr>
          <w:p w:rsidR="00ED7ED0" w:rsidRDefault="00BE175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517"/>
        </w:trPr>
        <w:tc>
          <w:tcPr>
            <w:tcW w:w="1589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Deposit</w:t>
            </w:r>
          </w:p>
        </w:tc>
        <w:tc>
          <w:tcPr>
            <w:tcW w:w="1508" w:type="dxa"/>
            <w:shd w:val="clear" w:color="auto" w:fill="F1F1F1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183493</w:t>
            </w:r>
          </w:p>
        </w:tc>
        <w:tc>
          <w:tcPr>
            <w:tcW w:w="1507" w:type="dxa"/>
            <w:shd w:val="clear" w:color="auto" w:fill="F1F1F1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205170</w:t>
            </w:r>
          </w:p>
        </w:tc>
        <w:tc>
          <w:tcPr>
            <w:tcW w:w="1510" w:type="dxa"/>
            <w:shd w:val="clear" w:color="auto" w:fill="F1F1F1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246704</w:t>
            </w:r>
          </w:p>
        </w:tc>
        <w:tc>
          <w:tcPr>
            <w:tcW w:w="1508" w:type="dxa"/>
            <w:shd w:val="clear" w:color="auto" w:fill="F1F1F1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254781</w:t>
            </w:r>
          </w:p>
        </w:tc>
        <w:tc>
          <w:tcPr>
            <w:tcW w:w="2415" w:type="dxa"/>
            <w:shd w:val="clear" w:color="auto" w:fill="F1F1F1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282064</w:t>
            </w:r>
          </w:p>
        </w:tc>
      </w:tr>
      <w:tr w:rsidR="00ED7ED0">
        <w:trPr>
          <w:trHeight w:val="518"/>
        </w:trPr>
        <w:tc>
          <w:tcPr>
            <w:tcW w:w="1589" w:type="dxa"/>
          </w:tcPr>
          <w:p w:rsidR="00ED7ED0" w:rsidRDefault="00BE17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Loans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Adv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196596</w:t>
            </w:r>
          </w:p>
        </w:tc>
        <w:tc>
          <w:tcPr>
            <w:tcW w:w="1507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231391</w:t>
            </w:r>
          </w:p>
        </w:tc>
        <w:tc>
          <w:tcPr>
            <w:tcW w:w="1510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246944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268202</w:t>
            </w:r>
          </w:p>
        </w:tc>
        <w:tc>
          <w:tcPr>
            <w:tcW w:w="2415" w:type="dxa"/>
          </w:tcPr>
          <w:p w:rsidR="00ED7ED0" w:rsidRDefault="00BE17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286380</w:t>
            </w:r>
          </w:p>
        </w:tc>
      </w:tr>
    </w:tbl>
    <w:p w:rsidR="00ED7ED0" w:rsidRDefault="00BE175A">
      <w:pPr>
        <w:pStyle w:val="BodyText"/>
        <w:ind w:left="250" w:right="1571"/>
        <w:jc w:val="center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</w:t>
      </w:r>
      <w:r>
        <w:rPr>
          <w:spacing w:val="-1"/>
        </w:rPr>
        <w:t xml:space="preserve"> </w:t>
      </w:r>
      <w:r>
        <w:t>form)</w:t>
      </w: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F54D0A">
      <w:pPr>
        <w:pStyle w:val="BodyText"/>
        <w:spacing w:before="5"/>
        <w:rPr>
          <w:sz w:val="11"/>
        </w:rPr>
      </w:pPr>
      <w:r w:rsidRPr="00F54D0A">
        <w:pict>
          <v:group id="_x0000_s2087" style="position:absolute;margin-left:71.6pt;margin-top:8.55pt;width:508.1pt;height:226.25pt;z-index:-15708672;mso-wrap-distance-left:0;mso-wrap-distance-right:0;mso-position-horizontal-relative:page" coordorigin="1433,171" coordsize="10162,4525">
            <v:shape id="_x0000_s2131" style="position:absolute;left:3448;top:4135;width:2712;height:265" coordorigin="3449,4136" coordsize="2712,265" o:spt="100" adj="0,,0" path="m3449,4136r,264m4805,4136r,264m6161,4136r,264e" filled="f" strokecolor="#d9d9d9">
              <v:stroke joinstyle="round"/>
              <v:formulas/>
              <v:path arrowok="t" o:connecttype="segments"/>
            </v:shape>
            <v:shape id="_x0000_s2130" type="#_x0000_t75" style="position:absolute;left:2091;top:3959;width:4978;height:177">
              <v:imagedata r:id="rId119" o:title=""/>
            </v:shape>
            <v:rect id="_x0000_s2129" style="position:absolute;left:2091;top:3959;width:4978;height:177" filled="f" strokecolor="#e8792f"/>
            <v:shape id="_x0000_s2128" style="position:absolute;left:3448;top:3431;width:4068;height:969" coordorigin="3449,3431" coordsize="4068,969" o:spt="100" adj="0,,0" path="m3449,3431r,352m4805,3431r,352m6161,3431r,352m7517,3431r,969e" filled="f" strokecolor="#d9d9d9">
              <v:stroke joinstyle="round"/>
              <v:formulas/>
              <v:path arrowok="t" o:connecttype="segments"/>
            </v:shape>
            <v:shape id="_x0000_s2127" type="#_x0000_t75" style="position:absolute;left:2091;top:3255;width:5567;height:177">
              <v:imagedata r:id="rId120" o:title=""/>
            </v:shape>
            <v:rect id="_x0000_s2126" style="position:absolute;left:2091;top:3255;width:5567;height:177" filled="f" strokecolor="#e8792f"/>
            <v:shape id="_x0000_s2125" style="position:absolute;left:3448;top:2022;width:5427;height:2378" coordorigin="3449,2023" coordsize="5427,2378" o:spt="100" adj="0,,0" path="m3449,2023r,352m4805,2023r,352m6161,2023r,352m7517,2023r,352m8875,2023r,2377e" filled="f" strokecolor="#d9d9d9">
              <v:stroke joinstyle="round"/>
              <v:formulas/>
              <v:path arrowok="t" o:connecttype="segments"/>
            </v:shape>
            <v:shape id="_x0000_s2124" type="#_x0000_t75" style="position:absolute;left:2091;top:1846;width:6913;height:177">
              <v:imagedata r:id="rId121" o:title=""/>
            </v:shape>
            <v:rect id="_x0000_s2123" style="position:absolute;left:2091;top:1846;width:6913;height:177" filled="f" strokecolor="#e8792f"/>
            <v:shape id="_x0000_s2122" type="#_x0000_t75" style="position:absolute;left:2091;top:3783;width:5334;height:177">
              <v:imagedata r:id="rId122" o:title=""/>
            </v:shape>
            <v:rect id="_x0000_s2121" style="position:absolute;left:2091;top:3783;width:5334;height:177" filled="f" strokecolor="#a0a0a0"/>
            <v:shape id="_x0000_s2120" style="position:absolute;left:3448;top:2727;width:4068;height:353" coordorigin="3449,2727" coordsize="4068,353" o:spt="100" adj="0,,0" path="m3449,2727r,352m4805,2727r,352m6161,2727r,352m7517,2727r,352e" filled="f" strokecolor="#d9d9d9">
              <v:stroke joinstyle="round"/>
              <v:formulas/>
              <v:path arrowok="t" o:connecttype="segments"/>
            </v:shape>
            <v:shape id="_x0000_s2119" type="#_x0000_t75" style="position:absolute;left:2091;top:2550;width:6693;height:177">
              <v:imagedata r:id="rId123" o:title=""/>
            </v:shape>
            <v:rect id="_x0000_s2118" style="position:absolute;left:2091;top:2550;width:6693;height:177" filled="f" strokecolor="#e8792f"/>
            <v:shape id="_x0000_s2117" type="#_x0000_t75" style="position:absolute;left:2091;top:3079;width:6278;height:177">
              <v:imagedata r:id="rId124" o:title=""/>
            </v:shape>
            <v:rect id="_x0000_s2116" style="position:absolute;left:2091;top:3079;width:6278;height:177" filled="f" strokecolor="#a0a0a0"/>
            <v:shape id="_x0000_s2115" type="#_x0000_t75" style="position:absolute;left:2091;top:2374;width:6700;height:177">
              <v:imagedata r:id="rId125" o:title=""/>
            </v:shape>
            <v:rect id="_x0000_s2114" style="position:absolute;left:2091;top:2374;width:6700;height:177" filled="f" strokecolor="#a0a0a0"/>
            <v:shape id="_x0000_s2113" style="position:absolute;left:3448;top:1318;width:5427;height:353" coordorigin="3449,1318" coordsize="5427,353" o:spt="100" adj="0,,0" path="m3449,1318r,353m4805,1318r,353m6161,1318r,353m7517,1318r,353m8875,1318r,353e" filled="f" strokecolor="#d9d9d9">
              <v:stroke joinstyle="round"/>
              <v:formulas/>
              <v:path arrowok="t" o:connecttype="segments"/>
            </v:shape>
            <v:shape id="_x0000_s2112" type="#_x0000_t75" style="position:absolute;left:2091;top:1142;width:7653;height:177">
              <v:imagedata r:id="rId126" o:title=""/>
            </v:shape>
            <v:rect id="_x0000_s2111" style="position:absolute;left:2091;top:1142;width:7653;height:177" filled="f" strokecolor="#e8792f"/>
            <v:shape id="_x0000_s2110" type="#_x0000_t75" style="position:absolute;left:2091;top:1670;width:7277;height:177">
              <v:imagedata r:id="rId127" o:title=""/>
            </v:shape>
            <v:rect id="_x0000_s2109" style="position:absolute;left:2091;top:1670;width:7277;height:177" filled="f" strokecolor="#a0a0a0"/>
            <v:shape id="_x0000_s2108" style="position:absolute;left:3448;top:878;width:5427;height:89" coordorigin="3449,878" coordsize="5427,89" o:spt="100" adj="0,,0" path="m3449,878r,88m4805,878r,88m6161,878r,88m7517,878r,88m8875,878r,88e" filled="f" strokecolor="#d9d9d9">
              <v:stroke joinstyle="round"/>
              <v:formulas/>
              <v:path arrowok="t" o:connecttype="segments"/>
            </v:shape>
            <v:shape id="_x0000_s2107" type="#_x0000_t75" style="position:absolute;left:2091;top:966;width:7770;height:177">
              <v:imagedata r:id="rId128" o:title=""/>
            </v:shape>
            <v:rect id="_x0000_s2106" style="position:absolute;left:2091;top:966;width:7770;height:177" filled="f" strokecolor="#a0a0a0"/>
            <v:line id="_x0000_s2105" style="position:absolute" from="2092,4400" to="2092,878" strokecolor="#d9d9d9"/>
            <v:shape id="_x0000_s2104" type="#_x0000_t75" style="position:absolute;left:5624;top:4350;width:99;height:99">
              <v:imagedata r:id="rId117" o:title=""/>
            </v:shape>
            <v:rect id="_x0000_s2103" style="position:absolute;left:5624;top:4350;width:99;height:99" filled="f" strokecolor="#a0a0a0"/>
            <v:shape id="_x0000_s2102" type="#_x0000_t75" style="position:absolute;left:6771;top:4350;width:99;height:99">
              <v:imagedata r:id="rId129" o:title=""/>
            </v:shape>
            <v:rect id="_x0000_s2101" style="position:absolute;left:6771;top:4350;width:99;height:99" filled="f" strokecolor="#e8792f"/>
            <v:shape id="_x0000_s2100" style="position:absolute;left:10231;top:878;width:1356;height:3522" coordorigin="10231,878" coordsize="1356,3522" o:spt="100" adj="0,,0" path="m10231,878r,3522m11587,878r,3522e" filled="f" strokecolor="#d9d9d9">
              <v:stroke joinstyle="round"/>
              <v:formulas/>
              <v:path arrowok="t" o:connecttype="segments"/>
            </v:shape>
            <v:rect id="_x0000_s2099" style="position:absolute;left:1440;top:178;width:10147;height:4510" filled="f" strokecolor="#d9d9d9"/>
            <v:shape id="_x0000_s2098" type="#_x0000_t202" style="position:absolute;left:3177;top:385;width:6675;height:281" filled="f" stroked="f">
              <v:textbox inset="0,0,0,0">
                <w:txbxContent>
                  <w:p w:rsidR="004228C0" w:rsidRDefault="004228C0">
                    <w:pPr>
                      <w:spacing w:line="281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7E7E7E"/>
                        <w:sz w:val="28"/>
                      </w:rPr>
                      <w:t>Loans</w:t>
                    </w:r>
                    <w:r>
                      <w:rPr>
                        <w:rFonts w:ascii="Calibri"/>
                        <w:color w:val="7E7E7E"/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and</w:t>
                    </w:r>
                    <w:r>
                      <w:rPr>
                        <w:rFonts w:ascii="Calibri"/>
                        <w:color w:val="7E7E7E"/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advances</w:t>
                    </w:r>
                    <w:r>
                      <w:rPr>
                        <w:rFonts w:ascii="Calibri"/>
                        <w:color w:val="7E7E7E"/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and</w:t>
                    </w:r>
                    <w:r>
                      <w:rPr>
                        <w:rFonts w:ascii="Calibri"/>
                        <w:color w:val="7E7E7E"/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deposit</w:t>
                    </w:r>
                    <w:r>
                      <w:rPr>
                        <w:rFonts w:ascii="Calibri"/>
                        <w:color w:val="7E7E7E"/>
                        <w:spacing w:val="1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amount</w:t>
                    </w:r>
                    <w:r>
                      <w:rPr>
                        <w:rFonts w:ascii="Calibri"/>
                        <w:color w:val="7E7E7E"/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of</w:t>
                    </w:r>
                    <w:r>
                      <w:rPr>
                        <w:rFonts w:ascii="Calibri"/>
                        <w:color w:val="7E7E7E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City</w:t>
                    </w:r>
                    <w:r>
                      <w:rPr>
                        <w:rFonts w:ascii="Calibri"/>
                        <w:color w:val="7E7E7E"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Bank</w:t>
                    </w:r>
                    <w:r>
                      <w:rPr>
                        <w:rFonts w:ascii="Calibri"/>
                        <w:color w:val="7E7E7E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8"/>
                      </w:rPr>
                      <w:t>Ltd</w:t>
                    </w:r>
                  </w:p>
                </w:txbxContent>
              </v:textbox>
            </v:shape>
            <v:shape id="_x0000_s2097" type="#_x0000_t202" style="position:absolute;left:1560;top:1146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096" type="#_x0000_t202" style="position:absolute;left:9079;top:980;width:685;height:357" filled="f" stroked="f">
              <v:textbox inset="0,0,0,0">
                <w:txbxContent>
                  <w:p w:rsidR="004228C0" w:rsidRDefault="004228C0">
                    <w:pPr>
                      <w:spacing w:line="162" w:lineRule="exact"/>
                      <w:ind w:left="11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286380</w:t>
                    </w:r>
                  </w:p>
                  <w:p w:rsidR="004228C0" w:rsidRDefault="004228C0">
                    <w:pPr>
                      <w:spacing w:line="19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282064</w:t>
                    </w:r>
                  </w:p>
                </w:txbxContent>
              </v:textbox>
            </v:shape>
            <v:shape id="_x0000_s2095" type="#_x0000_t202" style="position:absolute;left:1560;top:185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094" type="#_x0000_t202" style="position:absolute;left:8338;top:1685;width:932;height:357" filled="f" stroked="f">
              <v:textbox inset="0,0,0,0">
                <w:txbxContent>
                  <w:p w:rsidR="004228C0" w:rsidRDefault="004228C0">
                    <w:pPr>
                      <w:spacing w:line="162" w:lineRule="exact"/>
                      <w:ind w:left="36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268202</w:t>
                    </w:r>
                  </w:p>
                  <w:p w:rsidR="004228C0" w:rsidRDefault="004228C0">
                    <w:pPr>
                      <w:spacing w:line="19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254781</w:t>
                    </w:r>
                  </w:p>
                </w:txbxContent>
              </v:textbox>
            </v:shape>
            <v:shape id="_x0000_s2093" type="#_x0000_t202" style="position:absolute;left:1560;top:255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092" type="#_x0000_t202" style="position:absolute;left:7704;top:2389;width:990;height:885" filled="f" stroked="f">
              <v:textbox inset="0,0,0,0">
                <w:txbxContent>
                  <w:p w:rsidR="004228C0" w:rsidRDefault="004228C0">
                    <w:pPr>
                      <w:spacing w:line="162" w:lineRule="exact"/>
                      <w:ind w:left="4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246944</w:t>
                    </w:r>
                  </w:p>
                  <w:p w:rsidR="004228C0" w:rsidRDefault="004228C0">
                    <w:pPr>
                      <w:spacing w:line="198" w:lineRule="exact"/>
                      <w:ind w:left="41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246704</w:t>
                    </w:r>
                  </w:p>
                  <w:p w:rsidR="004228C0" w:rsidRDefault="004228C0">
                    <w:pPr>
                      <w:spacing w:before="3"/>
                      <w:rPr>
                        <w:rFonts w:ascii="Calibri"/>
                        <w:sz w:val="25"/>
                      </w:rPr>
                    </w:pPr>
                  </w:p>
                  <w:p w:rsidR="004228C0" w:rsidRDefault="004228C0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231391</w:t>
                    </w:r>
                  </w:p>
                </w:txbxContent>
              </v:textbox>
            </v:shape>
            <v:shape id="_x0000_s2091" type="#_x0000_t202" style="position:absolute;left:1560;top:3260;width:6000;height:19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5432"/>
                      </w:tabs>
                      <w:spacing w:line="19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position w:val="1"/>
                        <w:sz w:val="18"/>
                      </w:rPr>
                      <w:t>2018</w:t>
                    </w:r>
                    <w:r>
                      <w:rPr>
                        <w:rFonts w:ascii="Calibri"/>
                        <w:color w:val="7E7E7E"/>
                        <w:position w:val="1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7E7E7E"/>
                        <w:sz w:val="18"/>
                      </w:rPr>
                      <w:t>205170</w:t>
                    </w:r>
                  </w:p>
                </w:txbxContent>
              </v:textbox>
            </v:shape>
            <v:shape id="_x0000_s2090" type="#_x0000_t202" style="position:absolute;left:1560;top:396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089" type="#_x0000_t202" style="position:absolute;left:6404;top:3798;width:923;height:357" filled="f" stroked="f">
              <v:textbox inset="0,0,0,0">
                <w:txbxContent>
                  <w:p w:rsidR="004228C0" w:rsidRDefault="004228C0">
                    <w:pPr>
                      <w:spacing w:line="162" w:lineRule="exact"/>
                      <w:ind w:left="35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196596</w:t>
                    </w:r>
                  </w:p>
                  <w:p w:rsidR="004228C0" w:rsidRDefault="004228C0">
                    <w:pPr>
                      <w:spacing w:line="19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183493</w:t>
                    </w:r>
                  </w:p>
                </w:txbxContent>
              </v:textbox>
            </v:shape>
            <v:shape id="_x0000_s2088" type="#_x0000_t202" style="position:absolute;left:5766;top:4317;width:1729;height:180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14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E7E"/>
                        <w:sz w:val="18"/>
                      </w:rPr>
                      <w:t>Investment</w:t>
                    </w:r>
                    <w:r>
                      <w:rPr>
                        <w:rFonts w:ascii="Calibri"/>
                        <w:color w:val="7E7E7E"/>
                        <w:sz w:val="18"/>
                      </w:rPr>
                      <w:tab/>
                      <w:t>Deposit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BE175A">
      <w:pPr>
        <w:pStyle w:val="BodyText"/>
        <w:spacing w:before="161"/>
        <w:ind w:left="250" w:right="1568"/>
        <w:jc w:val="center"/>
      </w:pPr>
      <w:r>
        <w:t>Figure</w:t>
      </w:r>
      <w:r>
        <w:rPr>
          <w:spacing w:val="-3"/>
        </w:rPr>
        <w:t xml:space="preserve"> </w:t>
      </w:r>
      <w:r>
        <w:t>6.25:</w:t>
      </w:r>
      <w:r>
        <w:rPr>
          <w:spacing w:val="1"/>
        </w:rPr>
        <w:t xml:space="preserve"> </w:t>
      </w:r>
      <w:r>
        <w:t>Loans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deposit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CBL.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6"/>
        <w:rPr>
          <w:sz w:val="29"/>
        </w:rPr>
      </w:pPr>
    </w:p>
    <w:p w:rsidR="00ED7ED0" w:rsidRDefault="00BE175A">
      <w:pPr>
        <w:pStyle w:val="BodyText"/>
        <w:spacing w:line="360" w:lineRule="auto"/>
        <w:ind w:left="120" w:right="1438"/>
        <w:jc w:val="both"/>
      </w:pPr>
      <w:r>
        <w:t>Comment:</w:t>
      </w:r>
      <w:r>
        <w:rPr>
          <w:spacing w:val="-7"/>
        </w:rPr>
        <w:t xml:space="preserve"> </w:t>
      </w:r>
      <w:r>
        <w:t>Loans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advances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deposit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City</w:t>
      </w:r>
      <w:r>
        <w:rPr>
          <w:spacing w:val="-11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Limited.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graph, 5 years information about their investments and deposits are given. The bank does</w:t>
      </w:r>
      <w:r>
        <w:rPr>
          <w:spacing w:val="1"/>
        </w:rPr>
        <w:t xml:space="preserve"> </w:t>
      </w:r>
      <w:r>
        <w:t>excellent performance to increase their deposits amount. Bank customers feel secured to save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money</w:t>
      </w:r>
      <w:r>
        <w:rPr>
          <w:spacing w:val="-5"/>
        </w:rPr>
        <w:t xml:space="preserve"> </w:t>
      </w:r>
      <w:r>
        <w:t>in this bank.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FY the</w:t>
      </w:r>
      <w:r>
        <w:rPr>
          <w:spacing w:val="-1"/>
        </w:rPr>
        <w:t xml:space="preserve"> </w:t>
      </w:r>
      <w:r>
        <w:t>deposit amount</w:t>
      </w:r>
      <w:r>
        <w:rPr>
          <w:spacing w:val="-1"/>
        </w:rPr>
        <w:t xml:space="preserve"> </w:t>
      </w:r>
      <w:r>
        <w:t>was 282064 MN taka.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38" w:firstLine="1019"/>
        <w:jc w:val="both"/>
      </w:pPr>
      <w:r>
        <w:lastRenderedPageBreak/>
        <w:t>On the other point their loans and advances are increasing in the same way. They</w:t>
      </w:r>
      <w:r>
        <w:rPr>
          <w:spacing w:val="1"/>
        </w:rPr>
        <w:t xml:space="preserve"> </w:t>
      </w:r>
      <w:r>
        <w:t>provide enough loans to private and public sectors. Loans and advances should be given with</w:t>
      </w:r>
      <w:r>
        <w:rPr>
          <w:spacing w:val="1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care.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31"/>
        </w:rPr>
      </w:pPr>
    </w:p>
    <w:p w:rsidR="00ED7ED0" w:rsidRDefault="00BE175A">
      <w:pPr>
        <w:pStyle w:val="BodyText"/>
        <w:spacing w:before="1"/>
        <w:ind w:left="120"/>
        <w:jc w:val="both"/>
      </w:pPr>
      <w:r>
        <w:t>Deposit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Loans &amp;</w:t>
      </w:r>
      <w:r>
        <w:rPr>
          <w:spacing w:val="-3"/>
        </w:rPr>
        <w:t xml:space="preserve"> </w:t>
      </w:r>
      <w:r>
        <w:t>advances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Mercantile</w:t>
      </w:r>
      <w:r>
        <w:rPr>
          <w:spacing w:val="-2"/>
        </w:rPr>
        <w:t xml:space="preserve"> </w:t>
      </w:r>
      <w:r>
        <w:t>Bank Limited</w:t>
      </w:r>
    </w:p>
    <w:p w:rsidR="00ED7ED0" w:rsidRDefault="00BE175A">
      <w:pPr>
        <w:pStyle w:val="BodyText"/>
        <w:spacing w:before="182"/>
        <w:ind w:left="250" w:right="1568"/>
        <w:jc w:val="center"/>
      </w:pPr>
      <w:r>
        <w:t>Table</w:t>
      </w:r>
      <w:r>
        <w:rPr>
          <w:spacing w:val="-1"/>
        </w:rPr>
        <w:t xml:space="preserve"> </w:t>
      </w:r>
      <w:r>
        <w:t>6.21:</w:t>
      </w:r>
      <w:r>
        <w:rPr>
          <w:spacing w:val="-1"/>
        </w:rPr>
        <w:t xml:space="preserve"> </w:t>
      </w:r>
      <w:r>
        <w:t>MBL</w:t>
      </w:r>
      <w:r>
        <w:rPr>
          <w:spacing w:val="-4"/>
        </w:rPr>
        <w:t xml:space="preserve"> </w:t>
      </w:r>
      <w:r>
        <w:t>deposit and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in last</w:t>
      </w:r>
      <w:r>
        <w:rPr>
          <w:spacing w:val="-1"/>
        </w:rPr>
        <w:t xml:space="preserve"> </w:t>
      </w:r>
      <w:r>
        <w:t>five years</w:t>
      </w:r>
    </w:p>
    <w:p w:rsidR="00ED7ED0" w:rsidRDefault="00ED7ED0">
      <w:pPr>
        <w:pStyle w:val="BodyText"/>
        <w:spacing w:before="11"/>
        <w:rPr>
          <w:sz w:val="16"/>
        </w:rPr>
      </w:pPr>
    </w:p>
    <w:tbl>
      <w:tblPr>
        <w:tblW w:w="0" w:type="auto"/>
        <w:tblInd w:w="132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89"/>
        <w:gridCol w:w="1508"/>
        <w:gridCol w:w="1507"/>
        <w:gridCol w:w="1510"/>
        <w:gridCol w:w="1508"/>
        <w:gridCol w:w="2415"/>
      </w:tblGrid>
      <w:tr w:rsidR="00ED7ED0">
        <w:trPr>
          <w:trHeight w:val="508"/>
        </w:trPr>
        <w:tc>
          <w:tcPr>
            <w:tcW w:w="1589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Year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2415" w:type="dxa"/>
            <w:tcBorders>
              <w:top w:val="nil"/>
              <w:left w:val="nil"/>
              <w:right w:val="nil"/>
            </w:tcBorders>
          </w:tcPr>
          <w:p w:rsidR="00ED7ED0" w:rsidRDefault="00BE175A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518"/>
        </w:trPr>
        <w:tc>
          <w:tcPr>
            <w:tcW w:w="1589" w:type="dxa"/>
            <w:tcBorders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Deposit</w:t>
            </w:r>
          </w:p>
        </w:tc>
        <w:tc>
          <w:tcPr>
            <w:tcW w:w="1508" w:type="dxa"/>
            <w:shd w:val="clear" w:color="auto" w:fill="DEEAF6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220516</w:t>
            </w:r>
          </w:p>
        </w:tc>
        <w:tc>
          <w:tcPr>
            <w:tcW w:w="1507" w:type="dxa"/>
            <w:shd w:val="clear" w:color="auto" w:fill="DEEAF6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243643</w:t>
            </w:r>
          </w:p>
        </w:tc>
        <w:tc>
          <w:tcPr>
            <w:tcW w:w="1510" w:type="dxa"/>
            <w:shd w:val="clear" w:color="auto" w:fill="DEEAF6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262964</w:t>
            </w:r>
          </w:p>
        </w:tc>
        <w:tc>
          <w:tcPr>
            <w:tcW w:w="1508" w:type="dxa"/>
            <w:shd w:val="clear" w:color="auto" w:fill="DEEAF6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252814</w:t>
            </w:r>
          </w:p>
        </w:tc>
        <w:tc>
          <w:tcPr>
            <w:tcW w:w="2415" w:type="dxa"/>
            <w:shd w:val="clear" w:color="auto" w:fill="DEEAF6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274905</w:t>
            </w:r>
          </w:p>
        </w:tc>
      </w:tr>
      <w:tr w:rsidR="00ED7ED0">
        <w:trPr>
          <w:trHeight w:val="517"/>
        </w:trPr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ED7ED0" w:rsidRDefault="00BE175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Loans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Adv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199660</w:t>
            </w:r>
          </w:p>
        </w:tc>
        <w:tc>
          <w:tcPr>
            <w:tcW w:w="1507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224230</w:t>
            </w:r>
          </w:p>
        </w:tc>
        <w:tc>
          <w:tcPr>
            <w:tcW w:w="1510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236890</w:t>
            </w:r>
          </w:p>
        </w:tc>
        <w:tc>
          <w:tcPr>
            <w:tcW w:w="1508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248994</w:t>
            </w:r>
          </w:p>
        </w:tc>
        <w:tc>
          <w:tcPr>
            <w:tcW w:w="2415" w:type="dxa"/>
          </w:tcPr>
          <w:p w:rsidR="00ED7ED0" w:rsidRDefault="00BE175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266766</w:t>
            </w:r>
          </w:p>
        </w:tc>
      </w:tr>
    </w:tbl>
    <w:p w:rsidR="00ED7ED0" w:rsidRDefault="00BE175A">
      <w:pPr>
        <w:pStyle w:val="BodyText"/>
        <w:ind w:left="250" w:right="1571"/>
        <w:jc w:val="center"/>
      </w:pPr>
      <w:r>
        <w:t>(BDT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Million</w:t>
      </w:r>
      <w:r>
        <w:rPr>
          <w:spacing w:val="-1"/>
        </w:rPr>
        <w:t xml:space="preserve"> </w:t>
      </w:r>
      <w:r>
        <w:t>form)</w:t>
      </w:r>
    </w:p>
    <w:p w:rsidR="00ED7ED0" w:rsidRDefault="00F54D0A">
      <w:pPr>
        <w:pStyle w:val="BodyText"/>
        <w:spacing w:before="8"/>
        <w:rPr>
          <w:sz w:val="11"/>
        </w:rPr>
      </w:pPr>
      <w:r w:rsidRPr="00F54D0A">
        <w:pict>
          <v:group id="_x0000_s2050" style="position:absolute;margin-left:71.6pt;margin-top:8.75pt;width:500.25pt;height:241.5pt;z-index:-15708160;mso-wrap-distance-left:0;mso-wrap-distance-right:0;mso-position-horizontal-relative:page" coordorigin="1433,175" coordsize="10005,4830">
            <v:shape id="_x0000_s2086" type="#_x0000_t75" style="position:absolute;left:1440;top:182;width:9990;height:4815">
              <v:imagedata r:id="rId130" o:title=""/>
            </v:shape>
            <v:shape id="_x0000_s2085" style="position:absolute;left:2101;top:1794;width:8096;height:2235" coordorigin="2102,1794" coordsize="8096,2235" o:spt="100" adj="0,,0" path="m8597,3885r-6495,l2102,4029r6495,l8597,3885xm9276,3364r-7174,l2102,3505r7174,l9276,3364xm9547,2317r-7445,l2102,2459r7445,l9547,2317xm9845,2841r-7743,l2102,2982r7743,l9845,2841xm10198,1794r-8096,l2102,1938r8096,l10198,1794xe" fillcolor="#5b9bd4" stroked="f">
              <v:fill opacity="55769f"/>
              <v:stroke joinstyle="round"/>
              <v:formulas/>
              <v:path arrowok="t" o:connecttype="segments"/>
            </v:shape>
            <v:shape id="_x0000_s2084" style="position:absolute;left:2101;top:1794;width:8096;height:2235" coordorigin="2102,1794" coordsize="8096,2235" o:spt="100" adj="0,,0" path="m8597,4029r-6495,l2102,3885r6495,l8597,4029xm9276,3505r-7174,l2102,3364r7174,l9276,3505xm9845,2982r-7743,l2102,2841r7743,l9845,2982xm9547,2459r-7445,l2102,2317r7445,l9547,2459xm10198,1938r-8096,l2102,1794r8096,l10198,1938xe" filled="f" strokecolor="white">
              <v:stroke joinstyle="round"/>
              <v:formulas/>
              <v:path arrowok="t" o:connecttype="segments"/>
            </v:shape>
            <v:shape id="_x0000_s2083" style="position:absolute;left:2101;top:1650;width:7856;height:2235" coordorigin="2102,1650" coordsize="7856,2235" o:spt="100" adj="0,,0" path="m7982,3743r-5880,l2102,3885r5880,l7982,3743xm8705,3220r-6603,l2102,3364r6603,l8705,3220xm9077,2697r-6975,l2102,2841r6975,l9077,2697xm9434,2173r-7332,l2102,2317r7332,l9434,2173xm9958,1650r-7856,l2102,1794r7856,l9958,1650xe" fillcolor="#ec7c30" stroked="f">
              <v:fill opacity="55769f"/>
              <v:stroke joinstyle="round"/>
              <v:formulas/>
              <v:path arrowok="t" o:connecttype="segments"/>
            </v:shape>
            <v:shape id="_x0000_s2082" style="position:absolute;left:2101;top:1650;width:7856;height:2235" coordorigin="2102,1650" coordsize="7856,2235" o:spt="100" adj="0,,0" path="m7982,3885r-5880,l2102,3743r5880,l7982,3885xm8705,3364r-6603,l2102,3220r6603,l8705,3364xm9077,2841r-6975,l2102,2697r6975,l9077,2841xm9434,2317r-7332,l2102,2173r7332,l9434,2317xm9958,1794r-7856,l2102,1650r7856,l9958,1794xe" filled="f" strokecolor="white">
              <v:stroke joinstyle="round"/>
              <v:formulas/>
              <v:path arrowok="t" o:connecttype="segments"/>
            </v:shape>
            <v:line id="_x0000_s2081" style="position:absolute" from="2102,4075" to="2102,1461" strokecolor="#404040" strokeweight="1.5pt"/>
            <v:rect id="_x0000_s2080" style="position:absolute;left:4903;top:4539;width:3064;height:338" fillcolor="#f1f1f1" stroked="f">
              <v:fill opacity="25443f"/>
            </v:rect>
            <v:rect id="_x0000_s2079" style="position:absolute;left:5095;top:4658;width:99;height:99" fillcolor="#a4a4a4" stroked="f">
              <v:fill opacity="55769f"/>
            </v:rect>
            <v:rect id="_x0000_s2078" style="position:absolute;left:5095;top:4658;width:99;height:99" filled="f" strokecolor="white"/>
            <v:rect id="_x0000_s2077" style="position:absolute;left:5988;top:4658;width:99;height:99" fillcolor="#ec7c30" stroked="f">
              <v:fill opacity="55769f"/>
            </v:rect>
            <v:rect id="_x0000_s2076" style="position:absolute;left:5988;top:4658;width:99;height:99" filled="f" strokecolor="white"/>
            <v:rect id="_x0000_s2075" style="position:absolute;left:7144;top:4658;width:99;height:99" fillcolor="#5b9bd4" stroked="f">
              <v:fill opacity="55769f"/>
            </v:rect>
            <v:rect id="_x0000_s2074" style="position:absolute;left:7144;top:4658;width:99;height:99" filled="f" strokecolor="white"/>
            <v:rect id="_x0000_s2073" style="position:absolute;left:1440;top:182;width:9990;height:4815" filled="f" strokecolor="#bebebe"/>
            <v:shape id="_x0000_s2072" type="#_x0000_t202" style="position:absolute;left:2867;top:406;width:7153;height:800" filled="f" stroked="f">
              <v:textbox inset="0,0,0,0">
                <w:txbxContent>
                  <w:p w:rsidR="004228C0" w:rsidRDefault="004228C0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MBL</w:t>
                    </w:r>
                    <w:r>
                      <w:rPr>
                        <w:rFonts w:ascii="Calibri"/>
                        <w:b/>
                        <w:color w:val="40404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deposit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investment</w:t>
                    </w:r>
                    <w:r>
                      <w:rPr>
                        <w:rFonts w:ascii="Calibri"/>
                        <w:b/>
                        <w:color w:val="404040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amount</w:t>
                    </w:r>
                    <w:r>
                      <w:rPr>
                        <w:rFonts w:ascii="Calibri"/>
                        <w:b/>
                        <w:color w:val="40404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in</w:t>
                    </w:r>
                    <w:r>
                      <w:rPr>
                        <w:rFonts w:ascii="Calibri"/>
                        <w:b/>
                        <w:color w:val="40404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last</w:t>
                    </w:r>
                    <w:r>
                      <w:rPr>
                        <w:rFonts w:ascii="Calibri"/>
                        <w:b/>
                        <w:color w:val="40404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five</w:t>
                    </w:r>
                  </w:p>
                  <w:p w:rsidR="004228C0" w:rsidRDefault="004228C0">
                    <w:pPr>
                      <w:spacing w:line="433" w:lineRule="exact"/>
                      <w:ind w:left="7"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years</w:t>
                    </w:r>
                  </w:p>
                </w:txbxContent>
              </v:textbox>
            </v:shape>
            <v:shape id="_x0000_s2071" type="#_x0000_t202" style="position:absolute;left:1569;top:1639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2021</w:t>
                    </w:r>
                  </w:p>
                </w:txbxContent>
              </v:textbox>
            </v:shape>
            <v:shape id="_x0000_s2070" type="#_x0000_t202" style="position:absolute;left:9291;top:1649;width:807;height:324" filled="f" stroked="f">
              <v:textbox inset="0,0,0,0">
                <w:txbxContent>
                  <w:p w:rsidR="004228C0" w:rsidRDefault="004228C0">
                    <w:pPr>
                      <w:spacing w:line="145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266766</w:t>
                    </w:r>
                  </w:p>
                  <w:p w:rsidR="004228C0" w:rsidRDefault="004228C0">
                    <w:pPr>
                      <w:spacing w:line="178" w:lineRule="exact"/>
                      <w:ind w:left="23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274905</w:t>
                    </w:r>
                  </w:p>
                </w:txbxContent>
              </v:textbox>
            </v:shape>
            <v:shape id="_x0000_s2069" type="#_x0000_t202" style="position:absolute;left:1569;top:2162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2068" type="#_x0000_t202" style="position:absolute;left:8768;top:2172;width:680;height:323" filled="f" stroked="f">
              <v:textbox inset="0,0,0,0">
                <w:txbxContent>
                  <w:p w:rsidR="004228C0" w:rsidRDefault="004228C0">
                    <w:pPr>
                      <w:spacing w:line="145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248994</w:t>
                    </w:r>
                  </w:p>
                  <w:p w:rsidR="004228C0" w:rsidRDefault="004228C0">
                    <w:pPr>
                      <w:spacing w:line="178" w:lineRule="exact"/>
                      <w:ind w:left="112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252814</w:t>
                    </w:r>
                  </w:p>
                </w:txbxContent>
              </v:textbox>
            </v:shape>
            <v:shape id="_x0000_s2067" type="#_x0000_t202" style="position:absolute;left:1569;top:2685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066" type="#_x0000_t202" style="position:absolute;left:8411;top:2695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236890</w:t>
                    </w:r>
                  </w:p>
                </w:txbxContent>
              </v:textbox>
            </v:shape>
            <v:shape id="_x0000_s2065" type="#_x0000_t202" style="position:absolute;left:9179;top:2838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262964</w:t>
                    </w:r>
                  </w:p>
                </w:txbxContent>
              </v:textbox>
            </v:shape>
            <v:shape id="_x0000_s2064" type="#_x0000_t202" style="position:absolute;left:1569;top:3208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063" type="#_x0000_t202" style="position:absolute;left:8039;top:3218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224230</w:t>
                    </w:r>
                  </w:p>
                </w:txbxContent>
              </v:textbox>
            </v:shape>
            <v:shape id="_x0000_s2062" type="#_x0000_t202" style="position:absolute;left:8610;top:336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243643</w:t>
                    </w:r>
                  </w:p>
                </w:txbxContent>
              </v:textbox>
            </v:shape>
            <v:shape id="_x0000_s2061" type="#_x0000_t202" style="position:absolute;left:1569;top:3731;width:385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060" type="#_x0000_t202" style="position:absolute;left:7315;top:3741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199660</w:t>
                    </w:r>
                  </w:p>
                </w:txbxContent>
              </v:textbox>
            </v:shape>
            <v:shape id="_x0000_s2059" type="#_x0000_t202" style="position:absolute;left:7929;top:3884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220516</w:t>
                    </w:r>
                  </w:p>
                </w:txbxContent>
              </v:textbox>
            </v:shape>
            <v:shape id="_x0000_s2058" type="#_x0000_t202" style="position:absolute;left:2056;top:4226;width:112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057" type="#_x0000_t202" style="position:absolute;left:3347;top:4226;width:476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50000</w:t>
                    </w:r>
                  </w:p>
                </w:txbxContent>
              </v:textbox>
            </v:shape>
            <v:shape id="_x0000_s2056" type="#_x0000_t202" style="position:absolute;left:4774;top:422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100000</w:t>
                    </w:r>
                  </w:p>
                </w:txbxContent>
              </v:textbox>
            </v:shape>
            <v:shape id="_x0000_s2055" type="#_x0000_t202" style="position:absolute;left:6246;top:422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150000</w:t>
                    </w:r>
                  </w:p>
                </w:txbxContent>
              </v:textbox>
            </v:shape>
            <v:shape id="_x0000_s2054" type="#_x0000_t202" style="position:absolute;left:7719;top:422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200000</w:t>
                    </w:r>
                  </w:p>
                </w:txbxContent>
              </v:textbox>
            </v:shape>
            <v:shape id="_x0000_s2053" type="#_x0000_t202" style="position:absolute;left:9192;top:422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250000</w:t>
                    </w:r>
                  </w:p>
                </w:txbxContent>
              </v:textbox>
            </v:shape>
            <v:shape id="_x0000_s2052" type="#_x0000_t202" style="position:absolute;left:10664;top:4226;width:568;height:180" filled="f" stroked="f">
              <v:textbox inset="0,0,0,0">
                <w:txbxContent>
                  <w:p w:rsidR="004228C0" w:rsidRDefault="004228C0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300000</w:t>
                    </w:r>
                  </w:p>
                </w:txbxContent>
              </v:textbox>
            </v:shape>
            <v:shape id="_x0000_s2051" type="#_x0000_t202" style="position:absolute;left:4903;top:4539;width:3064;height:338" filled="f" stroked="f">
              <v:textbox inset="0,0,0,0">
                <w:txbxContent>
                  <w:p w:rsidR="004228C0" w:rsidRDefault="004228C0">
                    <w:pPr>
                      <w:tabs>
                        <w:tab w:val="left" w:pos="1227"/>
                        <w:tab w:val="left" w:pos="2383"/>
                      </w:tabs>
                      <w:spacing w:before="49"/>
                      <w:ind w:left="33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Series</w:t>
                    </w:r>
                    <w:r>
                      <w:rPr>
                        <w:rFonts w:asci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Investment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Deposit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3"/>
        <w:rPr>
          <w:sz w:val="27"/>
        </w:rPr>
      </w:pPr>
    </w:p>
    <w:p w:rsidR="00ED7ED0" w:rsidRDefault="00BE175A">
      <w:pPr>
        <w:pStyle w:val="BodyText"/>
        <w:spacing w:before="1"/>
        <w:ind w:left="2100"/>
        <w:jc w:val="both"/>
      </w:pPr>
      <w:r>
        <w:t>Figure</w:t>
      </w:r>
      <w:r>
        <w:rPr>
          <w:spacing w:val="-2"/>
        </w:rPr>
        <w:t xml:space="preserve"> </w:t>
      </w:r>
      <w:r>
        <w:t>6.26:</w:t>
      </w:r>
      <w:r>
        <w:rPr>
          <w:spacing w:val="1"/>
        </w:rPr>
        <w:t xml:space="preserve"> </w:t>
      </w:r>
      <w:r>
        <w:t>Loans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deposit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MBL.</w:t>
      </w:r>
    </w:p>
    <w:p w:rsidR="00ED7ED0" w:rsidRDefault="00BE175A">
      <w:pPr>
        <w:pStyle w:val="BodyText"/>
        <w:spacing w:before="182" w:line="360" w:lineRule="auto"/>
        <w:ind w:left="120" w:right="1442"/>
        <w:jc w:val="both"/>
      </w:pPr>
      <w:r>
        <w:t>Comment:</w:t>
      </w:r>
      <w:r>
        <w:rPr>
          <w:spacing w:val="-7"/>
        </w:rPr>
        <w:t xml:space="preserve"> </w:t>
      </w:r>
      <w:r>
        <w:t>Loans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advances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deposit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City</w:t>
      </w:r>
      <w:r>
        <w:rPr>
          <w:spacing w:val="-11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Limited.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graph, 5 years information about their investments and deposits are given. The bank does</w:t>
      </w:r>
      <w:r>
        <w:rPr>
          <w:spacing w:val="1"/>
        </w:rPr>
        <w:t xml:space="preserve"> </w:t>
      </w:r>
      <w:r>
        <w:t>excellent</w:t>
      </w:r>
      <w:r>
        <w:rPr>
          <w:spacing w:val="4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increase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deposits</w:t>
      </w:r>
      <w:r>
        <w:rPr>
          <w:spacing w:val="4"/>
        </w:rPr>
        <w:t xml:space="preserve"> </w:t>
      </w:r>
      <w:r>
        <w:t>amount.</w:t>
      </w:r>
      <w:r>
        <w:rPr>
          <w:spacing w:val="3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customers</w:t>
      </w:r>
      <w:r>
        <w:rPr>
          <w:spacing w:val="3"/>
        </w:rPr>
        <w:t xml:space="preserve"> </w:t>
      </w:r>
      <w:r>
        <w:t>feel</w:t>
      </w:r>
      <w:r>
        <w:rPr>
          <w:spacing w:val="4"/>
        </w:rPr>
        <w:t xml:space="preserve"> </w:t>
      </w:r>
      <w:r>
        <w:t>secured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save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120" w:right="1446"/>
        <w:jc w:val="both"/>
      </w:pPr>
      <w:r>
        <w:lastRenderedPageBreak/>
        <w:t>their money in this bank. In 2021 FY the deposit amount was 274905 MN taka. On the other</w:t>
      </w:r>
      <w:r>
        <w:rPr>
          <w:spacing w:val="1"/>
        </w:rPr>
        <w:t xml:space="preserve"> </w:t>
      </w:r>
      <w:r>
        <w:t>point their loans and advances are increasing in the same way. They provide enough loans to</w:t>
      </w:r>
      <w:r>
        <w:rPr>
          <w:spacing w:val="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and public</w:t>
      </w:r>
      <w:r>
        <w:rPr>
          <w:spacing w:val="-2"/>
        </w:rPr>
        <w:t xml:space="preserve"> </w:t>
      </w:r>
      <w:r>
        <w:t>sectors.</w:t>
      </w:r>
      <w:r>
        <w:rPr>
          <w:spacing w:val="2"/>
        </w:rPr>
        <w:t xml:space="preserve"> </w:t>
      </w:r>
      <w:r>
        <w:t>Loans</w:t>
      </w:r>
      <w:r>
        <w:rPr>
          <w:spacing w:val="1"/>
        </w:rPr>
        <w:t xml:space="preserve"> </w:t>
      </w:r>
      <w:r>
        <w:t>and advances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care.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ListParagraph"/>
        <w:numPr>
          <w:ilvl w:val="1"/>
          <w:numId w:val="5"/>
        </w:numPr>
        <w:tabs>
          <w:tab w:val="left" w:pos="500"/>
        </w:tabs>
        <w:spacing w:line="259" w:lineRule="auto"/>
        <w:ind w:right="1448" w:firstLine="0"/>
        <w:rPr>
          <w:sz w:val="24"/>
        </w:rPr>
      </w:pPr>
      <w:r>
        <w:rPr>
          <w:sz w:val="24"/>
        </w:rPr>
        <w:t>Summary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all</w:t>
      </w:r>
      <w:r>
        <w:rPr>
          <w:spacing w:val="18"/>
          <w:sz w:val="24"/>
        </w:rPr>
        <w:t xml:space="preserve"> </w:t>
      </w:r>
      <w:r>
        <w:rPr>
          <w:sz w:val="24"/>
        </w:rPr>
        <w:t>ratio</w:t>
      </w:r>
      <w:r>
        <w:rPr>
          <w:spacing w:val="17"/>
          <w:sz w:val="24"/>
        </w:rPr>
        <w:t xml:space="preserve"> </w:t>
      </w:r>
      <w:r>
        <w:rPr>
          <w:sz w:val="24"/>
        </w:rPr>
        <w:t>results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sight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6"/>
          <w:sz w:val="24"/>
        </w:rPr>
        <w:t xml:space="preserve"> </w:t>
      </w:r>
      <w:r>
        <w:rPr>
          <w:sz w:val="24"/>
        </w:rPr>
        <w:t>Eastern</w:t>
      </w:r>
      <w:r>
        <w:rPr>
          <w:spacing w:val="17"/>
          <w:sz w:val="24"/>
        </w:rPr>
        <w:t xml:space="preserve"> </w:t>
      </w:r>
      <w:r>
        <w:rPr>
          <w:sz w:val="24"/>
        </w:rPr>
        <w:t>Bank</w:t>
      </w:r>
      <w:r>
        <w:rPr>
          <w:spacing w:val="20"/>
          <w:sz w:val="24"/>
        </w:rPr>
        <w:t xml:space="preserve"> </w:t>
      </w:r>
      <w:r>
        <w:rPr>
          <w:sz w:val="24"/>
        </w:rPr>
        <w:t>Limited,</w:t>
      </w:r>
      <w:r>
        <w:rPr>
          <w:spacing w:val="16"/>
          <w:sz w:val="24"/>
        </w:rPr>
        <w:t xml:space="preserve"> </w:t>
      </w:r>
      <w:r>
        <w:rPr>
          <w:sz w:val="24"/>
        </w:rPr>
        <w:t>City</w:t>
      </w:r>
      <w:r>
        <w:rPr>
          <w:spacing w:val="15"/>
          <w:sz w:val="24"/>
        </w:rPr>
        <w:t xml:space="preserve"> </w:t>
      </w:r>
      <w:r>
        <w:rPr>
          <w:sz w:val="24"/>
        </w:rPr>
        <w:t>Bank</w:t>
      </w:r>
      <w:r>
        <w:rPr>
          <w:spacing w:val="20"/>
          <w:sz w:val="24"/>
        </w:rPr>
        <w:t xml:space="preserve"> </w:t>
      </w:r>
      <w:r>
        <w:rPr>
          <w:sz w:val="24"/>
        </w:rPr>
        <w:t>Limited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Mercantile Bank</w:t>
      </w:r>
      <w:r>
        <w:rPr>
          <w:spacing w:val="2"/>
          <w:sz w:val="24"/>
        </w:rPr>
        <w:t xml:space="preserve"> </w:t>
      </w:r>
      <w:r>
        <w:rPr>
          <w:sz w:val="24"/>
        </w:rPr>
        <w:t>Limited</w:t>
      </w:r>
    </w:p>
    <w:p w:rsidR="00ED7ED0" w:rsidRDefault="00BE175A">
      <w:pPr>
        <w:pStyle w:val="BodyText"/>
        <w:spacing w:before="160"/>
        <w:ind w:left="3051"/>
      </w:pPr>
      <w:r>
        <w:t>Table:</w:t>
      </w:r>
      <w:r>
        <w:rPr>
          <w:spacing w:val="-1"/>
        </w:rPr>
        <w:t xml:space="preserve"> </w:t>
      </w:r>
      <w:r>
        <w:t>6.22:</w:t>
      </w:r>
      <w:r>
        <w:rPr>
          <w:spacing w:val="-1"/>
        </w:rPr>
        <w:t xml:space="preserve"> </w:t>
      </w:r>
      <w:r>
        <w:t>EBL</w:t>
      </w:r>
      <w:r>
        <w:rPr>
          <w:spacing w:val="-3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Summary</w:t>
      </w:r>
    </w:p>
    <w:p w:rsidR="00ED7ED0" w:rsidRDefault="00ED7ED0">
      <w:pPr>
        <w:pStyle w:val="BodyText"/>
        <w:spacing w:before="10" w:after="1"/>
        <w:rPr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26"/>
        <w:gridCol w:w="1319"/>
        <w:gridCol w:w="1554"/>
        <w:gridCol w:w="1692"/>
        <w:gridCol w:w="1724"/>
        <w:gridCol w:w="1726"/>
      </w:tblGrid>
      <w:tr w:rsidR="00ED7ED0">
        <w:trPr>
          <w:trHeight w:val="266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47" w:lineRule="exact"/>
              <w:ind w:left="144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spacing w:line="247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spacing w:line="247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spacing w:line="247" w:lineRule="exact"/>
              <w:ind w:left="441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spacing w:line="247" w:lineRule="exact"/>
              <w:ind w:left="602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47" w:lineRule="exact"/>
              <w:ind w:left="474" w:right="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275"/>
        </w:trPr>
        <w:tc>
          <w:tcPr>
            <w:tcW w:w="10341" w:type="dxa"/>
            <w:gridSpan w:val="6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012" w:right="4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Eastern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Limited</w:t>
            </w:r>
          </w:p>
        </w:tc>
      </w:tr>
      <w:tr w:rsidR="00ED7ED0">
        <w:trPr>
          <w:trHeight w:val="276"/>
        </w:trPr>
        <w:tc>
          <w:tcPr>
            <w:tcW w:w="10341" w:type="dxa"/>
            <w:gridSpan w:val="6"/>
          </w:tcPr>
          <w:p w:rsidR="00ED7ED0" w:rsidRDefault="00ED7E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D7ED0">
        <w:trPr>
          <w:trHeight w:val="276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144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20.68%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19.03%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17.34%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17.44%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72" w:right="472"/>
              <w:jc w:val="center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</w:tr>
      <w:tr w:rsidR="00ED7ED0">
        <w:trPr>
          <w:trHeight w:val="415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75" w:lineRule="exact"/>
              <w:ind w:left="144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Gross 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45.20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45.63%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43.76%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45.58%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38.99%</w:t>
            </w:r>
          </w:p>
        </w:tc>
      </w:tr>
      <w:tr w:rsidR="00ED7ED0">
        <w:trPr>
          <w:trHeight w:val="275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144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ROE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11.41%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13.83%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16.52%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15.04%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15.51%</w:t>
            </w:r>
          </w:p>
        </w:tc>
      </w:tr>
      <w:tr w:rsidR="00ED7ED0">
        <w:trPr>
          <w:trHeight w:val="275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56" w:lineRule="exact"/>
              <w:ind w:left="14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ROA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1.31%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1.14%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spacing w:line="256" w:lineRule="exact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1.15%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spacing w:line="256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1.22%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1.28%</w:t>
            </w:r>
          </w:p>
        </w:tc>
      </w:tr>
      <w:tr w:rsidR="00ED7ED0">
        <w:trPr>
          <w:trHeight w:val="275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144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EPS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3.26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4.17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39" w:right="469"/>
              <w:jc w:val="center"/>
              <w:rPr>
                <w:sz w:val="24"/>
              </w:rPr>
            </w:pPr>
            <w:r>
              <w:rPr>
                <w:sz w:val="24"/>
              </w:rPr>
              <w:t>4.94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600" w:right="601"/>
              <w:jc w:val="center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72" w:right="472"/>
              <w:jc w:val="center"/>
              <w:rPr>
                <w:sz w:val="24"/>
              </w:rPr>
            </w:pPr>
            <w:r>
              <w:rPr>
                <w:sz w:val="24"/>
              </w:rPr>
              <w:t>4.88</w:t>
            </w:r>
          </w:p>
        </w:tc>
      </w:tr>
      <w:tr w:rsidR="00ED7ED0">
        <w:trPr>
          <w:trHeight w:val="552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76" w:lineRule="exact"/>
              <w:ind w:left="854" w:right="384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Price-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Earnings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share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15.58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ind w:left="514"/>
              <w:rPr>
                <w:sz w:val="24"/>
              </w:rPr>
            </w:pPr>
            <w:r>
              <w:rPr>
                <w:sz w:val="24"/>
              </w:rPr>
              <w:t>8.62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ind w:left="439" w:right="469"/>
              <w:jc w:val="center"/>
              <w:rPr>
                <w:sz w:val="24"/>
              </w:rPr>
            </w:pPr>
            <w:r>
              <w:rPr>
                <w:sz w:val="24"/>
              </w:rPr>
              <w:t>6.72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ind w:left="600" w:right="601"/>
              <w:jc w:val="center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ind w:left="472" w:right="472"/>
              <w:jc w:val="center"/>
              <w:rPr>
                <w:sz w:val="24"/>
              </w:rPr>
            </w:pPr>
            <w:r>
              <w:rPr>
                <w:sz w:val="24"/>
              </w:rPr>
              <w:t>7.89</w:t>
            </w:r>
          </w:p>
        </w:tc>
      </w:tr>
      <w:tr w:rsidR="00ED7ED0">
        <w:trPr>
          <w:trHeight w:val="552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76" w:lineRule="exact"/>
              <w:ind w:left="621" w:right="646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Operating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Efficiency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ind w:left="514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ind w:left="439" w:right="469"/>
              <w:jc w:val="center"/>
              <w:rPr>
                <w:sz w:val="24"/>
              </w:rPr>
            </w:pPr>
            <w:r>
              <w:rPr>
                <w:sz w:val="24"/>
              </w:rPr>
              <w:t>2.28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ind w:left="600" w:right="601"/>
              <w:jc w:val="center"/>
              <w:rPr>
                <w:sz w:val="24"/>
              </w:rPr>
            </w:pPr>
            <w:r>
              <w:rPr>
                <w:sz w:val="24"/>
              </w:rPr>
              <w:t>1.85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left="472" w:right="472"/>
              <w:jc w:val="center"/>
              <w:rPr>
                <w:sz w:val="24"/>
              </w:rPr>
            </w:pPr>
            <w:r>
              <w:rPr>
                <w:sz w:val="24"/>
              </w:rPr>
              <w:t>2.56</w:t>
            </w:r>
          </w:p>
        </w:tc>
      </w:tr>
      <w:tr w:rsidR="00ED7ED0">
        <w:trPr>
          <w:trHeight w:val="551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76" w:lineRule="exact"/>
              <w:ind w:left="595" w:right="421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asset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Utilization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5.44%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4.65%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4.36%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4.19%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4.55%</w:t>
            </w:r>
          </w:p>
        </w:tc>
      </w:tr>
      <w:tr w:rsidR="00ED7ED0">
        <w:trPr>
          <w:trHeight w:val="552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76" w:lineRule="exact"/>
              <w:ind w:left="861" w:right="393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Total Equity 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Asset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8.23%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9.63%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ind w:left="442" w:right="469"/>
              <w:jc w:val="center"/>
              <w:rPr>
                <w:sz w:val="24"/>
              </w:rPr>
            </w:pPr>
            <w:r>
              <w:rPr>
                <w:sz w:val="24"/>
              </w:rPr>
              <w:t>9.67%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9.21%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8.39%</w:t>
            </w:r>
          </w:p>
        </w:tc>
      </w:tr>
      <w:tr w:rsidR="00ED7ED0">
        <w:trPr>
          <w:trHeight w:val="276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56" w:lineRule="exact"/>
              <w:ind w:left="144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BDT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98493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128235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spacing w:line="256" w:lineRule="exact"/>
              <w:ind w:left="441" w:right="469"/>
              <w:jc w:val="center"/>
              <w:rPr>
                <w:sz w:val="24"/>
              </w:rPr>
            </w:pPr>
            <w:r>
              <w:rPr>
                <w:sz w:val="24"/>
              </w:rPr>
              <w:t>137379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spacing w:line="256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124926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161647</w:t>
            </w:r>
          </w:p>
        </w:tc>
      </w:tr>
      <w:tr w:rsidR="00ED7ED0">
        <w:trPr>
          <w:trHeight w:val="275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144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Import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BDT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156994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167218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41" w:right="469"/>
              <w:jc w:val="center"/>
              <w:rPr>
                <w:sz w:val="24"/>
              </w:rPr>
            </w:pPr>
            <w:r>
              <w:rPr>
                <w:sz w:val="24"/>
              </w:rPr>
              <w:t>160011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158110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260172</w:t>
            </w:r>
          </w:p>
        </w:tc>
      </w:tr>
      <w:tr w:rsidR="00ED7ED0">
        <w:trPr>
          <w:trHeight w:val="275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56" w:lineRule="exact"/>
              <w:ind w:left="144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Remittance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26358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42371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spacing w:line="256" w:lineRule="exact"/>
              <w:ind w:left="441" w:right="469"/>
              <w:jc w:val="center"/>
              <w:rPr>
                <w:sz w:val="24"/>
              </w:rPr>
            </w:pPr>
            <w:r>
              <w:rPr>
                <w:sz w:val="24"/>
              </w:rPr>
              <w:t>48551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spacing w:line="256" w:lineRule="exact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31902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21793</w:t>
            </w:r>
          </w:p>
        </w:tc>
      </w:tr>
      <w:tr w:rsidR="00ED7ED0">
        <w:trPr>
          <w:trHeight w:val="275"/>
        </w:trPr>
        <w:tc>
          <w:tcPr>
            <w:tcW w:w="23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144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Deposit</w:t>
            </w:r>
          </w:p>
        </w:tc>
        <w:tc>
          <w:tcPr>
            <w:tcW w:w="1319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167348</w:t>
            </w:r>
          </w:p>
        </w:tc>
        <w:tc>
          <w:tcPr>
            <w:tcW w:w="155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199629</w:t>
            </w:r>
          </w:p>
        </w:tc>
        <w:tc>
          <w:tcPr>
            <w:tcW w:w="1692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41" w:right="469"/>
              <w:jc w:val="center"/>
              <w:rPr>
                <w:sz w:val="24"/>
              </w:rPr>
            </w:pPr>
            <w:r>
              <w:rPr>
                <w:sz w:val="24"/>
              </w:rPr>
              <w:t>240164</w:t>
            </w:r>
          </w:p>
        </w:tc>
        <w:tc>
          <w:tcPr>
            <w:tcW w:w="1724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242358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spacing w:line="256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268019</w:t>
            </w:r>
          </w:p>
        </w:tc>
      </w:tr>
      <w:tr w:rsidR="00ED7ED0">
        <w:trPr>
          <w:trHeight w:val="275"/>
        </w:trPr>
        <w:tc>
          <w:tcPr>
            <w:tcW w:w="2326" w:type="dxa"/>
          </w:tcPr>
          <w:p w:rsidR="00ED7ED0" w:rsidRDefault="00BE175A">
            <w:pPr>
              <w:pStyle w:val="TableParagraph"/>
              <w:spacing w:line="255" w:lineRule="exact"/>
              <w:ind w:left="144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adv.</w:t>
            </w:r>
          </w:p>
        </w:tc>
        <w:tc>
          <w:tcPr>
            <w:tcW w:w="1319" w:type="dxa"/>
          </w:tcPr>
          <w:p w:rsidR="00ED7ED0" w:rsidRDefault="00BE175A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184027</w:t>
            </w:r>
          </w:p>
        </w:tc>
        <w:tc>
          <w:tcPr>
            <w:tcW w:w="1554" w:type="dxa"/>
          </w:tcPr>
          <w:p w:rsidR="00ED7ED0" w:rsidRDefault="00BE175A">
            <w:pPr>
              <w:pStyle w:val="TableParagraph"/>
              <w:spacing w:line="255" w:lineRule="exact"/>
              <w:ind w:left="363"/>
              <w:rPr>
                <w:sz w:val="24"/>
              </w:rPr>
            </w:pPr>
            <w:r>
              <w:rPr>
                <w:sz w:val="24"/>
              </w:rPr>
              <w:t>209306</w:t>
            </w:r>
          </w:p>
        </w:tc>
        <w:tc>
          <w:tcPr>
            <w:tcW w:w="1692" w:type="dxa"/>
          </w:tcPr>
          <w:p w:rsidR="00ED7ED0" w:rsidRDefault="00BE175A">
            <w:pPr>
              <w:pStyle w:val="TableParagraph"/>
              <w:spacing w:line="255" w:lineRule="exact"/>
              <w:ind w:left="441" w:right="469"/>
              <w:jc w:val="center"/>
              <w:rPr>
                <w:sz w:val="24"/>
              </w:rPr>
            </w:pPr>
            <w:r>
              <w:rPr>
                <w:sz w:val="24"/>
              </w:rPr>
              <w:t>232051</w:t>
            </w:r>
          </w:p>
        </w:tc>
        <w:tc>
          <w:tcPr>
            <w:tcW w:w="1724" w:type="dxa"/>
          </w:tcPr>
          <w:p w:rsidR="00ED7ED0" w:rsidRDefault="00BE175A">
            <w:pPr>
              <w:pStyle w:val="TableParagraph"/>
              <w:spacing w:line="255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228944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5" w:lineRule="exact"/>
              <w:ind w:left="474" w:right="472"/>
              <w:jc w:val="center"/>
              <w:rPr>
                <w:sz w:val="24"/>
              </w:rPr>
            </w:pPr>
            <w:r>
              <w:rPr>
                <w:sz w:val="24"/>
              </w:rPr>
              <w:t>269394</w:t>
            </w:r>
          </w:p>
        </w:tc>
      </w:tr>
    </w:tbl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1"/>
        <w:rPr>
          <w:sz w:val="27"/>
        </w:rPr>
      </w:pPr>
    </w:p>
    <w:p w:rsidR="00ED7ED0" w:rsidRDefault="00BE175A">
      <w:pPr>
        <w:pStyle w:val="BodyText"/>
        <w:ind w:left="3044"/>
      </w:pPr>
      <w:r>
        <w:t>Table:</w:t>
      </w:r>
      <w:r>
        <w:rPr>
          <w:spacing w:val="-1"/>
        </w:rPr>
        <w:t xml:space="preserve"> </w:t>
      </w:r>
      <w:r>
        <w:t>6.23: CBL</w:t>
      </w:r>
      <w:r>
        <w:rPr>
          <w:spacing w:val="-3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Summary</w:t>
      </w:r>
    </w:p>
    <w:p w:rsidR="00ED7ED0" w:rsidRDefault="00ED7ED0">
      <w:pPr>
        <w:pStyle w:val="BodyText"/>
        <w:spacing w:before="2"/>
        <w:rPr>
          <w:sz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6"/>
        <w:gridCol w:w="1265"/>
        <w:gridCol w:w="1429"/>
        <w:gridCol w:w="1650"/>
        <w:gridCol w:w="1622"/>
        <w:gridCol w:w="1686"/>
      </w:tblGrid>
      <w:tr w:rsidR="00ED7ED0">
        <w:trPr>
          <w:trHeight w:val="269"/>
        </w:trPr>
        <w:tc>
          <w:tcPr>
            <w:tcW w:w="2256" w:type="dxa"/>
          </w:tcPr>
          <w:p w:rsidR="00ED7ED0" w:rsidRDefault="00BE175A">
            <w:pPr>
              <w:pStyle w:val="TableParagraph"/>
              <w:spacing w:line="249" w:lineRule="exact"/>
              <w:ind w:left="128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65" w:type="dxa"/>
          </w:tcPr>
          <w:p w:rsidR="00ED7ED0" w:rsidRDefault="00BE175A">
            <w:pPr>
              <w:pStyle w:val="TableParagraph"/>
              <w:spacing w:line="249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429" w:type="dxa"/>
          </w:tcPr>
          <w:p w:rsidR="00ED7ED0" w:rsidRDefault="00BE175A">
            <w:pPr>
              <w:pStyle w:val="TableParagraph"/>
              <w:spacing w:line="249" w:lineRule="exact"/>
              <w:ind w:left="393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650" w:type="dxa"/>
          </w:tcPr>
          <w:p w:rsidR="00ED7ED0" w:rsidRDefault="00BE175A">
            <w:pPr>
              <w:pStyle w:val="TableParagraph"/>
              <w:spacing w:line="249" w:lineRule="exact"/>
              <w:ind w:left="493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622" w:type="dxa"/>
          </w:tcPr>
          <w:p w:rsidR="00ED7ED0" w:rsidRDefault="00BE175A">
            <w:pPr>
              <w:pStyle w:val="TableParagraph"/>
              <w:spacing w:line="249" w:lineRule="exact"/>
              <w:ind w:left="491" w:righ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686" w:type="dxa"/>
          </w:tcPr>
          <w:p w:rsidR="00ED7ED0" w:rsidRDefault="00BE175A">
            <w:pPr>
              <w:pStyle w:val="TableParagraph"/>
              <w:spacing w:line="249" w:lineRule="exact"/>
              <w:ind w:left="463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295"/>
        </w:trPr>
        <w:tc>
          <w:tcPr>
            <w:tcW w:w="9908" w:type="dxa"/>
            <w:gridSpan w:val="6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3974" w:right="3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Limited</w:t>
            </w:r>
          </w:p>
        </w:tc>
      </w:tr>
      <w:tr w:rsidR="00ED7ED0">
        <w:trPr>
          <w:trHeight w:val="278"/>
        </w:trPr>
        <w:tc>
          <w:tcPr>
            <w:tcW w:w="9908" w:type="dxa"/>
            <w:gridSpan w:val="6"/>
          </w:tcPr>
          <w:p w:rsidR="00ED7ED0" w:rsidRDefault="00ED7E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D7ED0">
        <w:trPr>
          <w:trHeight w:val="295"/>
        </w:trPr>
        <w:tc>
          <w:tcPr>
            <w:tcW w:w="2256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128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265" w:type="dxa"/>
            <w:shd w:val="clear" w:color="auto" w:fill="F1F1F1"/>
          </w:tcPr>
          <w:p w:rsidR="00ED7ED0" w:rsidRDefault="00BE175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11.5%</w:t>
            </w:r>
          </w:p>
        </w:tc>
        <w:tc>
          <w:tcPr>
            <w:tcW w:w="1429" w:type="dxa"/>
            <w:shd w:val="clear" w:color="auto" w:fill="F1F1F1"/>
          </w:tcPr>
          <w:p w:rsidR="00ED7ED0" w:rsidRDefault="00BE175A">
            <w:pPr>
              <w:pStyle w:val="TableParagraph"/>
              <w:ind w:left="394" w:right="492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w="1650" w:type="dxa"/>
            <w:shd w:val="clear" w:color="auto" w:fill="F1F1F1"/>
          </w:tcPr>
          <w:p w:rsidR="00ED7ED0" w:rsidRDefault="00BE175A">
            <w:pPr>
              <w:pStyle w:val="TableParagraph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622" w:type="dxa"/>
            <w:shd w:val="clear" w:color="auto" w:fill="F1F1F1"/>
          </w:tcPr>
          <w:p w:rsidR="00ED7ED0" w:rsidRDefault="00BE175A">
            <w:pPr>
              <w:pStyle w:val="TableParagraph"/>
              <w:ind w:left="492" w:right="468"/>
              <w:jc w:val="center"/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  <w:tc>
          <w:tcPr>
            <w:tcW w:w="1686" w:type="dxa"/>
            <w:shd w:val="clear" w:color="auto" w:fill="F1F1F1"/>
          </w:tcPr>
          <w:p w:rsidR="00ED7ED0" w:rsidRDefault="00BE175A">
            <w:pPr>
              <w:pStyle w:val="TableParagraph"/>
              <w:ind w:left="464" w:right="440"/>
              <w:jc w:val="center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</w:tr>
      <w:tr w:rsidR="00ED7ED0">
        <w:trPr>
          <w:trHeight w:val="556"/>
        </w:trPr>
        <w:tc>
          <w:tcPr>
            <w:tcW w:w="2256" w:type="dxa"/>
          </w:tcPr>
          <w:p w:rsidR="00ED7ED0" w:rsidRDefault="00BE175A">
            <w:pPr>
              <w:pStyle w:val="TableParagraph"/>
              <w:spacing w:line="275" w:lineRule="exact"/>
              <w:ind w:left="128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Gross 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265" w:type="dxa"/>
          </w:tcPr>
          <w:p w:rsidR="00ED7ED0" w:rsidRDefault="00BE175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53.9%</w:t>
            </w:r>
          </w:p>
        </w:tc>
        <w:tc>
          <w:tcPr>
            <w:tcW w:w="1429" w:type="dxa"/>
          </w:tcPr>
          <w:p w:rsidR="00ED7ED0" w:rsidRDefault="00BE175A">
            <w:pPr>
              <w:pStyle w:val="TableParagraph"/>
              <w:ind w:left="394" w:right="492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  <w:tc>
          <w:tcPr>
            <w:tcW w:w="1650" w:type="dxa"/>
          </w:tcPr>
          <w:p w:rsidR="00ED7ED0" w:rsidRDefault="00BE175A">
            <w:pPr>
              <w:pStyle w:val="TableParagraph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54.7%</w:t>
            </w:r>
          </w:p>
        </w:tc>
        <w:tc>
          <w:tcPr>
            <w:tcW w:w="1622" w:type="dxa"/>
          </w:tcPr>
          <w:p w:rsidR="00ED7ED0" w:rsidRDefault="00BE175A">
            <w:pPr>
              <w:pStyle w:val="TableParagraph"/>
              <w:ind w:left="492" w:right="470"/>
              <w:jc w:val="center"/>
              <w:rPr>
                <w:sz w:val="24"/>
              </w:rPr>
            </w:pPr>
            <w:r>
              <w:rPr>
                <w:sz w:val="24"/>
              </w:rPr>
              <w:t>57.9%</w:t>
            </w:r>
          </w:p>
        </w:tc>
        <w:tc>
          <w:tcPr>
            <w:tcW w:w="1686" w:type="dxa"/>
          </w:tcPr>
          <w:p w:rsidR="00ED7ED0" w:rsidRDefault="00BE175A">
            <w:pPr>
              <w:pStyle w:val="TableParagraph"/>
              <w:ind w:left="464" w:right="442"/>
              <w:jc w:val="center"/>
              <w:rPr>
                <w:sz w:val="24"/>
              </w:rPr>
            </w:pPr>
            <w:r>
              <w:rPr>
                <w:sz w:val="24"/>
              </w:rPr>
              <w:t>48.65%</w:t>
            </w:r>
          </w:p>
        </w:tc>
      </w:tr>
      <w:tr w:rsidR="00ED7ED0">
        <w:trPr>
          <w:trHeight w:val="295"/>
        </w:trPr>
        <w:tc>
          <w:tcPr>
            <w:tcW w:w="2256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128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ROE</w:t>
            </w:r>
          </w:p>
        </w:tc>
        <w:tc>
          <w:tcPr>
            <w:tcW w:w="1265" w:type="dxa"/>
            <w:shd w:val="clear" w:color="auto" w:fill="F1F1F1"/>
          </w:tcPr>
          <w:p w:rsidR="00ED7ED0" w:rsidRDefault="00BE175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15.9%</w:t>
            </w:r>
          </w:p>
        </w:tc>
        <w:tc>
          <w:tcPr>
            <w:tcW w:w="1429" w:type="dxa"/>
            <w:shd w:val="clear" w:color="auto" w:fill="F1F1F1"/>
          </w:tcPr>
          <w:p w:rsidR="00ED7ED0" w:rsidRDefault="00BE175A">
            <w:pPr>
              <w:pStyle w:val="TableParagraph"/>
              <w:ind w:left="394" w:right="494"/>
              <w:jc w:val="center"/>
              <w:rPr>
                <w:sz w:val="24"/>
              </w:rPr>
            </w:pPr>
            <w:r>
              <w:rPr>
                <w:sz w:val="24"/>
              </w:rPr>
              <w:t>8.2%</w:t>
            </w:r>
          </w:p>
        </w:tc>
        <w:tc>
          <w:tcPr>
            <w:tcW w:w="1650" w:type="dxa"/>
            <w:shd w:val="clear" w:color="auto" w:fill="F1F1F1"/>
          </w:tcPr>
          <w:p w:rsidR="00ED7ED0" w:rsidRDefault="00BE175A">
            <w:pPr>
              <w:pStyle w:val="TableParagraph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9.9%</w:t>
            </w:r>
          </w:p>
        </w:tc>
        <w:tc>
          <w:tcPr>
            <w:tcW w:w="1622" w:type="dxa"/>
            <w:shd w:val="clear" w:color="auto" w:fill="F1F1F1"/>
          </w:tcPr>
          <w:p w:rsidR="00ED7ED0" w:rsidRDefault="00BE175A">
            <w:pPr>
              <w:pStyle w:val="TableParagraph"/>
              <w:ind w:left="492" w:right="470"/>
              <w:jc w:val="center"/>
              <w:rPr>
                <w:sz w:val="24"/>
              </w:rPr>
            </w:pPr>
            <w:r>
              <w:rPr>
                <w:sz w:val="24"/>
              </w:rPr>
              <w:t>14.8%</w:t>
            </w:r>
          </w:p>
        </w:tc>
        <w:tc>
          <w:tcPr>
            <w:tcW w:w="1686" w:type="dxa"/>
            <w:shd w:val="clear" w:color="auto" w:fill="F1F1F1"/>
          </w:tcPr>
          <w:p w:rsidR="00ED7ED0" w:rsidRDefault="00BE175A">
            <w:pPr>
              <w:pStyle w:val="TableParagraph"/>
              <w:ind w:left="464" w:right="442"/>
              <w:jc w:val="center"/>
              <w:rPr>
                <w:sz w:val="24"/>
              </w:rPr>
            </w:pPr>
            <w:r>
              <w:rPr>
                <w:sz w:val="24"/>
              </w:rPr>
              <w:t>15.8%</w:t>
            </w:r>
          </w:p>
        </w:tc>
      </w:tr>
      <w:tr w:rsidR="00ED7ED0">
        <w:trPr>
          <w:trHeight w:val="278"/>
        </w:trPr>
        <w:tc>
          <w:tcPr>
            <w:tcW w:w="2256" w:type="dxa"/>
          </w:tcPr>
          <w:p w:rsidR="00ED7ED0" w:rsidRDefault="00BE175A">
            <w:pPr>
              <w:pStyle w:val="TableParagraph"/>
              <w:spacing w:line="258" w:lineRule="exact"/>
              <w:ind w:left="128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ROA</w:t>
            </w:r>
          </w:p>
        </w:tc>
        <w:tc>
          <w:tcPr>
            <w:tcW w:w="1265" w:type="dxa"/>
          </w:tcPr>
          <w:p w:rsidR="00ED7ED0" w:rsidRDefault="00BE175A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1.41%</w:t>
            </w:r>
          </w:p>
        </w:tc>
        <w:tc>
          <w:tcPr>
            <w:tcW w:w="1429" w:type="dxa"/>
          </w:tcPr>
          <w:p w:rsidR="00ED7ED0" w:rsidRDefault="00BE175A">
            <w:pPr>
              <w:pStyle w:val="TableParagraph"/>
              <w:spacing w:line="258" w:lineRule="exact"/>
              <w:ind w:left="394" w:right="494"/>
              <w:jc w:val="center"/>
              <w:rPr>
                <w:sz w:val="24"/>
              </w:rPr>
            </w:pPr>
            <w:r>
              <w:rPr>
                <w:sz w:val="24"/>
              </w:rPr>
              <w:t>.70%</w:t>
            </w:r>
          </w:p>
        </w:tc>
        <w:tc>
          <w:tcPr>
            <w:tcW w:w="1650" w:type="dxa"/>
          </w:tcPr>
          <w:p w:rsidR="00ED7ED0" w:rsidRDefault="00BE175A">
            <w:pPr>
              <w:pStyle w:val="TableParagraph"/>
              <w:spacing w:line="258" w:lineRule="exact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.70%</w:t>
            </w:r>
          </w:p>
        </w:tc>
        <w:tc>
          <w:tcPr>
            <w:tcW w:w="1622" w:type="dxa"/>
          </w:tcPr>
          <w:p w:rsidR="00ED7ED0" w:rsidRDefault="00BE175A">
            <w:pPr>
              <w:pStyle w:val="TableParagraph"/>
              <w:spacing w:line="258" w:lineRule="exact"/>
              <w:ind w:left="492" w:right="470"/>
              <w:jc w:val="center"/>
              <w:rPr>
                <w:sz w:val="24"/>
              </w:rPr>
            </w:pPr>
            <w:r>
              <w:rPr>
                <w:sz w:val="24"/>
              </w:rPr>
              <w:t>1.1%</w:t>
            </w:r>
          </w:p>
        </w:tc>
        <w:tc>
          <w:tcPr>
            <w:tcW w:w="1686" w:type="dxa"/>
          </w:tcPr>
          <w:p w:rsidR="00ED7ED0" w:rsidRDefault="00BE175A">
            <w:pPr>
              <w:pStyle w:val="TableParagraph"/>
              <w:spacing w:line="258" w:lineRule="exact"/>
              <w:ind w:left="464" w:right="442"/>
              <w:jc w:val="center"/>
              <w:rPr>
                <w:sz w:val="24"/>
              </w:rPr>
            </w:pPr>
            <w:r>
              <w:rPr>
                <w:sz w:val="24"/>
              </w:rPr>
              <w:t>1.2%</w:t>
            </w:r>
          </w:p>
        </w:tc>
      </w:tr>
      <w:tr w:rsidR="00ED7ED0">
        <w:trPr>
          <w:trHeight w:val="292"/>
        </w:trPr>
        <w:tc>
          <w:tcPr>
            <w:tcW w:w="2256" w:type="dxa"/>
            <w:shd w:val="clear" w:color="auto" w:fill="F1F1F1"/>
          </w:tcPr>
          <w:p w:rsidR="00ED7ED0" w:rsidRDefault="00BE175A">
            <w:pPr>
              <w:pStyle w:val="TableParagraph"/>
              <w:spacing w:line="273" w:lineRule="exact"/>
              <w:ind w:left="12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EPS</w:t>
            </w:r>
          </w:p>
        </w:tc>
        <w:tc>
          <w:tcPr>
            <w:tcW w:w="1265" w:type="dxa"/>
            <w:shd w:val="clear" w:color="auto" w:fill="F1F1F1"/>
          </w:tcPr>
          <w:p w:rsidR="00ED7ED0" w:rsidRDefault="00BE175A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429" w:type="dxa"/>
            <w:shd w:val="clear" w:color="auto" w:fill="F1F1F1"/>
          </w:tcPr>
          <w:p w:rsidR="00ED7ED0" w:rsidRDefault="00BE175A">
            <w:pPr>
              <w:pStyle w:val="TableParagraph"/>
              <w:ind w:left="394" w:right="493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650" w:type="dxa"/>
            <w:shd w:val="clear" w:color="auto" w:fill="F1F1F1"/>
          </w:tcPr>
          <w:p w:rsidR="00ED7ED0" w:rsidRDefault="00BE175A">
            <w:pPr>
              <w:pStyle w:val="TableParagraph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622" w:type="dxa"/>
            <w:shd w:val="clear" w:color="auto" w:fill="F1F1F1"/>
          </w:tcPr>
          <w:p w:rsidR="00ED7ED0" w:rsidRDefault="00BE175A">
            <w:pPr>
              <w:pStyle w:val="TableParagraph"/>
              <w:ind w:left="492" w:right="469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1686" w:type="dxa"/>
            <w:shd w:val="clear" w:color="auto" w:fill="F1F1F1"/>
          </w:tcPr>
          <w:p w:rsidR="00ED7ED0" w:rsidRDefault="00BE175A">
            <w:pPr>
              <w:pStyle w:val="TableParagraph"/>
              <w:ind w:left="464" w:right="440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</w:tr>
      <w:tr w:rsidR="00ED7ED0">
        <w:trPr>
          <w:trHeight w:val="551"/>
        </w:trPr>
        <w:tc>
          <w:tcPr>
            <w:tcW w:w="2256" w:type="dxa"/>
          </w:tcPr>
          <w:p w:rsidR="00ED7ED0" w:rsidRDefault="00BE175A">
            <w:pPr>
              <w:pStyle w:val="TableParagraph"/>
              <w:spacing w:line="276" w:lineRule="exact"/>
              <w:ind w:left="806" w:right="362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Price-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Earnings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share</w:t>
            </w:r>
          </w:p>
        </w:tc>
        <w:tc>
          <w:tcPr>
            <w:tcW w:w="1265" w:type="dxa"/>
          </w:tcPr>
          <w:p w:rsidR="00ED7ED0" w:rsidRDefault="00BE175A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9" w:type="dxa"/>
          </w:tcPr>
          <w:p w:rsidR="00ED7ED0" w:rsidRDefault="00BE175A">
            <w:pPr>
              <w:pStyle w:val="TableParagraph"/>
              <w:ind w:left="394" w:right="493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1650" w:type="dxa"/>
          </w:tcPr>
          <w:p w:rsidR="00ED7ED0" w:rsidRDefault="00BE175A">
            <w:pPr>
              <w:pStyle w:val="TableParagraph"/>
              <w:ind w:left="494" w:right="495"/>
              <w:jc w:val="center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1622" w:type="dxa"/>
          </w:tcPr>
          <w:p w:rsidR="00ED7ED0" w:rsidRDefault="00BE175A">
            <w:pPr>
              <w:pStyle w:val="TableParagraph"/>
              <w:ind w:left="492" w:right="469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1686" w:type="dxa"/>
          </w:tcPr>
          <w:p w:rsidR="00ED7ED0" w:rsidRDefault="00BE175A">
            <w:pPr>
              <w:pStyle w:val="TableParagraph"/>
              <w:ind w:left="464" w:right="440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</w:tr>
    </w:tbl>
    <w:p w:rsidR="00ED7ED0" w:rsidRDefault="00ED7ED0">
      <w:pPr>
        <w:jc w:val="center"/>
        <w:rPr>
          <w:sz w:val="24"/>
        </w:rPr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44"/>
        <w:gridCol w:w="1245"/>
        <w:gridCol w:w="1488"/>
        <w:gridCol w:w="1619"/>
        <w:gridCol w:w="1652"/>
        <w:gridCol w:w="1726"/>
      </w:tblGrid>
      <w:tr w:rsidR="00ED7ED0">
        <w:trPr>
          <w:trHeight w:val="574"/>
        </w:trPr>
        <w:tc>
          <w:tcPr>
            <w:tcW w:w="2244" w:type="dxa"/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573" w:right="612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Operating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Efficiency</w:t>
            </w:r>
          </w:p>
        </w:tc>
        <w:tc>
          <w:tcPr>
            <w:tcW w:w="1245" w:type="dxa"/>
            <w:shd w:val="clear" w:color="auto" w:fill="F1F1F1"/>
          </w:tcPr>
          <w:p w:rsidR="00ED7ED0" w:rsidRDefault="00BE175A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1.85</w:t>
            </w:r>
          </w:p>
        </w:tc>
        <w:tc>
          <w:tcPr>
            <w:tcW w:w="1488" w:type="dxa"/>
            <w:shd w:val="clear" w:color="auto" w:fill="F1F1F1"/>
          </w:tcPr>
          <w:p w:rsidR="00ED7ED0" w:rsidRDefault="00BE175A">
            <w:pPr>
              <w:pStyle w:val="TableParagraph"/>
              <w:ind w:left="316" w:right="410"/>
              <w:jc w:val="center"/>
              <w:rPr>
                <w:sz w:val="24"/>
              </w:rPr>
            </w:pPr>
            <w:r>
              <w:rPr>
                <w:sz w:val="24"/>
              </w:rPr>
              <w:t>1.71</w:t>
            </w:r>
          </w:p>
        </w:tc>
        <w:tc>
          <w:tcPr>
            <w:tcW w:w="1619" w:type="dxa"/>
            <w:shd w:val="clear" w:color="auto" w:fill="F1F1F1"/>
          </w:tcPr>
          <w:p w:rsidR="00ED7ED0" w:rsidRDefault="00BE175A">
            <w:pPr>
              <w:pStyle w:val="TableParagraph"/>
              <w:ind w:left="417" w:right="439"/>
              <w:jc w:val="center"/>
              <w:rPr>
                <w:sz w:val="24"/>
              </w:rPr>
            </w:pPr>
            <w:r>
              <w:rPr>
                <w:sz w:val="24"/>
              </w:rPr>
              <w:t>1.82</w:t>
            </w:r>
          </w:p>
        </w:tc>
        <w:tc>
          <w:tcPr>
            <w:tcW w:w="1652" w:type="dxa"/>
            <w:shd w:val="clear" w:color="auto" w:fill="F1F1F1"/>
          </w:tcPr>
          <w:p w:rsidR="00ED7ED0" w:rsidRDefault="00BE175A">
            <w:pPr>
              <w:pStyle w:val="TableParagraph"/>
              <w:ind w:left="446" w:right="445"/>
              <w:jc w:val="center"/>
              <w:rPr>
                <w:sz w:val="24"/>
              </w:rPr>
            </w:pPr>
            <w:r>
              <w:rPr>
                <w:sz w:val="24"/>
              </w:rPr>
              <w:t>1.71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left="407" w:right="472"/>
              <w:jc w:val="center"/>
              <w:rPr>
                <w:sz w:val="24"/>
              </w:rPr>
            </w:pPr>
            <w:r>
              <w:rPr>
                <w:sz w:val="24"/>
              </w:rPr>
              <w:t>2.06</w:t>
            </w:r>
          </w:p>
        </w:tc>
      </w:tr>
      <w:tr w:rsidR="00ED7ED0">
        <w:trPr>
          <w:trHeight w:val="571"/>
        </w:trPr>
        <w:tc>
          <w:tcPr>
            <w:tcW w:w="2244" w:type="dxa"/>
          </w:tcPr>
          <w:p w:rsidR="00ED7ED0" w:rsidRDefault="00BE175A">
            <w:pPr>
              <w:pStyle w:val="TableParagraph"/>
              <w:spacing w:line="240" w:lineRule="auto"/>
              <w:ind w:left="547" w:right="387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asset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Utilization</w:t>
            </w:r>
          </w:p>
        </w:tc>
        <w:tc>
          <w:tcPr>
            <w:tcW w:w="1245" w:type="dxa"/>
          </w:tcPr>
          <w:p w:rsidR="00ED7ED0" w:rsidRDefault="00BE175A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5.41%</w:t>
            </w:r>
          </w:p>
        </w:tc>
        <w:tc>
          <w:tcPr>
            <w:tcW w:w="1488" w:type="dxa"/>
          </w:tcPr>
          <w:p w:rsidR="00ED7ED0" w:rsidRDefault="00BE175A">
            <w:pPr>
              <w:pStyle w:val="TableParagraph"/>
              <w:ind w:left="316" w:right="411"/>
              <w:jc w:val="center"/>
              <w:rPr>
                <w:sz w:val="24"/>
              </w:rPr>
            </w:pPr>
            <w:r>
              <w:rPr>
                <w:sz w:val="24"/>
              </w:rPr>
              <w:t>4.90%</w:t>
            </w:r>
          </w:p>
        </w:tc>
        <w:tc>
          <w:tcPr>
            <w:tcW w:w="1619" w:type="dxa"/>
          </w:tcPr>
          <w:p w:rsidR="00ED7ED0" w:rsidRDefault="00BE175A">
            <w:pPr>
              <w:pStyle w:val="TableParagraph"/>
              <w:ind w:left="417" w:right="441"/>
              <w:jc w:val="center"/>
              <w:rPr>
                <w:sz w:val="24"/>
              </w:rPr>
            </w:pPr>
            <w:r>
              <w:rPr>
                <w:sz w:val="24"/>
              </w:rPr>
              <w:t>5.15%</w:t>
            </w:r>
          </w:p>
        </w:tc>
        <w:tc>
          <w:tcPr>
            <w:tcW w:w="1652" w:type="dxa"/>
          </w:tcPr>
          <w:p w:rsidR="00ED7ED0" w:rsidRDefault="00BE175A">
            <w:pPr>
              <w:pStyle w:val="TableParagraph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4.37%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5.13%</w:t>
            </w:r>
          </w:p>
        </w:tc>
      </w:tr>
      <w:tr w:rsidR="00ED7ED0">
        <w:trPr>
          <w:trHeight w:val="573"/>
        </w:trPr>
        <w:tc>
          <w:tcPr>
            <w:tcW w:w="2244" w:type="dxa"/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813" w:right="359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Total Equity 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Asset</w:t>
            </w:r>
          </w:p>
        </w:tc>
        <w:tc>
          <w:tcPr>
            <w:tcW w:w="1245" w:type="dxa"/>
            <w:shd w:val="clear" w:color="auto" w:fill="F1F1F1"/>
          </w:tcPr>
          <w:p w:rsidR="00ED7ED0" w:rsidRDefault="00BE175A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488" w:type="dxa"/>
            <w:shd w:val="clear" w:color="auto" w:fill="F1F1F1"/>
          </w:tcPr>
          <w:p w:rsidR="00ED7ED0" w:rsidRDefault="00BE175A">
            <w:pPr>
              <w:pStyle w:val="TableParagraph"/>
              <w:ind w:left="316" w:right="409"/>
              <w:jc w:val="center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  <w:tc>
          <w:tcPr>
            <w:tcW w:w="1619" w:type="dxa"/>
            <w:shd w:val="clear" w:color="auto" w:fill="F1F1F1"/>
          </w:tcPr>
          <w:p w:rsidR="00ED7ED0" w:rsidRDefault="00BE175A">
            <w:pPr>
              <w:pStyle w:val="TableParagraph"/>
              <w:ind w:left="417" w:right="441"/>
              <w:jc w:val="center"/>
              <w:rPr>
                <w:sz w:val="24"/>
              </w:rPr>
            </w:pPr>
            <w:r>
              <w:rPr>
                <w:sz w:val="24"/>
              </w:rPr>
              <w:t>8.12%</w:t>
            </w:r>
          </w:p>
        </w:tc>
        <w:tc>
          <w:tcPr>
            <w:tcW w:w="1652" w:type="dxa"/>
            <w:shd w:val="clear" w:color="auto" w:fill="F1F1F1"/>
          </w:tcPr>
          <w:p w:rsidR="00ED7ED0" w:rsidRDefault="00BE175A">
            <w:pPr>
              <w:pStyle w:val="TableParagraph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9.9%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14.8%</w:t>
            </w:r>
          </w:p>
        </w:tc>
      </w:tr>
      <w:tr w:rsidR="00ED7ED0">
        <w:trPr>
          <w:trHeight w:val="573"/>
        </w:trPr>
        <w:tc>
          <w:tcPr>
            <w:tcW w:w="2244" w:type="dxa"/>
          </w:tcPr>
          <w:p w:rsidR="00ED7ED0" w:rsidRDefault="00BE175A">
            <w:pPr>
              <w:pStyle w:val="TableParagraph"/>
              <w:spacing w:line="275" w:lineRule="exact"/>
              <w:ind w:left="9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BDT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245" w:type="dxa"/>
          </w:tcPr>
          <w:p w:rsidR="00ED7ED0" w:rsidRDefault="00BE175A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98593</w:t>
            </w:r>
          </w:p>
        </w:tc>
        <w:tc>
          <w:tcPr>
            <w:tcW w:w="1488" w:type="dxa"/>
          </w:tcPr>
          <w:p w:rsidR="00ED7ED0" w:rsidRDefault="00BE175A">
            <w:pPr>
              <w:pStyle w:val="TableParagraph"/>
              <w:ind w:left="316" w:right="412"/>
              <w:jc w:val="center"/>
              <w:rPr>
                <w:sz w:val="24"/>
              </w:rPr>
            </w:pPr>
            <w:r>
              <w:rPr>
                <w:sz w:val="24"/>
              </w:rPr>
              <w:t>117520</w:t>
            </w:r>
          </w:p>
        </w:tc>
        <w:tc>
          <w:tcPr>
            <w:tcW w:w="1619" w:type="dxa"/>
          </w:tcPr>
          <w:p w:rsidR="00ED7ED0" w:rsidRDefault="00BE175A">
            <w:pPr>
              <w:pStyle w:val="TableParagraph"/>
              <w:ind w:left="417" w:right="442"/>
              <w:jc w:val="center"/>
              <w:rPr>
                <w:sz w:val="24"/>
              </w:rPr>
            </w:pPr>
            <w:r>
              <w:rPr>
                <w:sz w:val="24"/>
              </w:rPr>
              <w:t>130241</w:t>
            </w:r>
          </w:p>
        </w:tc>
        <w:tc>
          <w:tcPr>
            <w:tcW w:w="1652" w:type="dxa"/>
          </w:tcPr>
          <w:p w:rsidR="00ED7ED0" w:rsidRDefault="00BE175A">
            <w:pPr>
              <w:pStyle w:val="TableParagraph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119987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186029</w:t>
            </w:r>
          </w:p>
        </w:tc>
      </w:tr>
      <w:tr w:rsidR="00ED7ED0">
        <w:trPr>
          <w:trHeight w:val="573"/>
        </w:trPr>
        <w:tc>
          <w:tcPr>
            <w:tcW w:w="2244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9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Import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BDT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245" w:type="dxa"/>
            <w:shd w:val="clear" w:color="auto" w:fill="F1F1F1"/>
          </w:tcPr>
          <w:p w:rsidR="00ED7ED0" w:rsidRDefault="00BE175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164588</w:t>
            </w:r>
          </w:p>
        </w:tc>
        <w:tc>
          <w:tcPr>
            <w:tcW w:w="1488" w:type="dxa"/>
            <w:shd w:val="clear" w:color="auto" w:fill="F1F1F1"/>
          </w:tcPr>
          <w:p w:rsidR="00ED7ED0" w:rsidRDefault="00BE175A">
            <w:pPr>
              <w:pStyle w:val="TableParagraph"/>
              <w:ind w:left="316" w:right="412"/>
              <w:jc w:val="center"/>
              <w:rPr>
                <w:sz w:val="24"/>
              </w:rPr>
            </w:pPr>
            <w:r>
              <w:rPr>
                <w:sz w:val="24"/>
              </w:rPr>
              <w:t>172937</w:t>
            </w:r>
          </w:p>
        </w:tc>
        <w:tc>
          <w:tcPr>
            <w:tcW w:w="1619" w:type="dxa"/>
            <w:shd w:val="clear" w:color="auto" w:fill="F1F1F1"/>
          </w:tcPr>
          <w:p w:rsidR="00ED7ED0" w:rsidRDefault="00BE175A">
            <w:pPr>
              <w:pStyle w:val="TableParagraph"/>
              <w:ind w:left="417" w:right="442"/>
              <w:jc w:val="center"/>
              <w:rPr>
                <w:sz w:val="24"/>
              </w:rPr>
            </w:pPr>
            <w:r>
              <w:rPr>
                <w:sz w:val="24"/>
              </w:rPr>
              <w:t>197590</w:t>
            </w:r>
          </w:p>
        </w:tc>
        <w:tc>
          <w:tcPr>
            <w:tcW w:w="1652" w:type="dxa"/>
            <w:shd w:val="clear" w:color="auto" w:fill="F1F1F1"/>
          </w:tcPr>
          <w:p w:rsidR="00ED7ED0" w:rsidRDefault="00BE175A">
            <w:pPr>
              <w:pStyle w:val="TableParagraph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180817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326480</w:t>
            </w:r>
          </w:p>
        </w:tc>
      </w:tr>
      <w:tr w:rsidR="00ED7ED0">
        <w:trPr>
          <w:trHeight w:val="278"/>
        </w:trPr>
        <w:tc>
          <w:tcPr>
            <w:tcW w:w="2244" w:type="dxa"/>
          </w:tcPr>
          <w:p w:rsidR="00ED7ED0" w:rsidRDefault="00BE175A">
            <w:pPr>
              <w:pStyle w:val="TableParagraph"/>
              <w:spacing w:line="258" w:lineRule="exact"/>
              <w:ind w:left="9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Remittance</w:t>
            </w:r>
          </w:p>
        </w:tc>
        <w:tc>
          <w:tcPr>
            <w:tcW w:w="1245" w:type="dxa"/>
          </w:tcPr>
          <w:p w:rsidR="00ED7ED0" w:rsidRDefault="00BE175A">
            <w:pPr>
              <w:pStyle w:val="TableParagraph"/>
              <w:spacing w:line="258" w:lineRule="exact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30464</w:t>
            </w:r>
          </w:p>
        </w:tc>
        <w:tc>
          <w:tcPr>
            <w:tcW w:w="1488" w:type="dxa"/>
          </w:tcPr>
          <w:p w:rsidR="00ED7ED0" w:rsidRDefault="00BE175A">
            <w:pPr>
              <w:pStyle w:val="TableParagraph"/>
              <w:spacing w:line="258" w:lineRule="exact"/>
              <w:ind w:left="316" w:right="412"/>
              <w:jc w:val="center"/>
              <w:rPr>
                <w:sz w:val="24"/>
              </w:rPr>
            </w:pPr>
            <w:r>
              <w:rPr>
                <w:sz w:val="24"/>
              </w:rPr>
              <w:t>28631</w:t>
            </w:r>
          </w:p>
        </w:tc>
        <w:tc>
          <w:tcPr>
            <w:tcW w:w="1619" w:type="dxa"/>
          </w:tcPr>
          <w:p w:rsidR="00ED7ED0" w:rsidRDefault="00BE175A">
            <w:pPr>
              <w:pStyle w:val="TableParagraph"/>
              <w:spacing w:line="258" w:lineRule="exact"/>
              <w:ind w:left="417" w:right="442"/>
              <w:jc w:val="center"/>
              <w:rPr>
                <w:sz w:val="24"/>
              </w:rPr>
            </w:pPr>
            <w:r>
              <w:rPr>
                <w:sz w:val="24"/>
              </w:rPr>
              <w:t>37286</w:t>
            </w:r>
          </w:p>
        </w:tc>
        <w:tc>
          <w:tcPr>
            <w:tcW w:w="1652" w:type="dxa"/>
          </w:tcPr>
          <w:p w:rsidR="00ED7ED0" w:rsidRDefault="00BE175A">
            <w:pPr>
              <w:pStyle w:val="TableParagraph"/>
              <w:spacing w:line="258" w:lineRule="exact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34291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8" w:lineRule="exact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39411</w:t>
            </w:r>
          </w:p>
        </w:tc>
      </w:tr>
      <w:tr w:rsidR="00ED7ED0">
        <w:trPr>
          <w:trHeight w:val="292"/>
        </w:trPr>
        <w:tc>
          <w:tcPr>
            <w:tcW w:w="2244" w:type="dxa"/>
            <w:shd w:val="clear" w:color="auto" w:fill="F1F1F1"/>
          </w:tcPr>
          <w:p w:rsidR="00ED7ED0" w:rsidRDefault="00BE175A">
            <w:pPr>
              <w:pStyle w:val="TableParagraph"/>
              <w:spacing w:line="273" w:lineRule="exact"/>
              <w:ind w:left="9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Deposit</w:t>
            </w:r>
          </w:p>
        </w:tc>
        <w:tc>
          <w:tcPr>
            <w:tcW w:w="1245" w:type="dxa"/>
            <w:shd w:val="clear" w:color="auto" w:fill="F1F1F1"/>
          </w:tcPr>
          <w:p w:rsidR="00ED7ED0" w:rsidRDefault="00BE175A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183493</w:t>
            </w:r>
          </w:p>
        </w:tc>
        <w:tc>
          <w:tcPr>
            <w:tcW w:w="1488" w:type="dxa"/>
            <w:shd w:val="clear" w:color="auto" w:fill="F1F1F1"/>
          </w:tcPr>
          <w:p w:rsidR="00ED7ED0" w:rsidRDefault="00BE175A">
            <w:pPr>
              <w:pStyle w:val="TableParagraph"/>
              <w:ind w:left="316" w:right="412"/>
              <w:jc w:val="center"/>
              <w:rPr>
                <w:sz w:val="24"/>
              </w:rPr>
            </w:pPr>
            <w:r>
              <w:rPr>
                <w:sz w:val="24"/>
              </w:rPr>
              <w:t>205170</w:t>
            </w:r>
          </w:p>
        </w:tc>
        <w:tc>
          <w:tcPr>
            <w:tcW w:w="1619" w:type="dxa"/>
            <w:shd w:val="clear" w:color="auto" w:fill="F1F1F1"/>
          </w:tcPr>
          <w:p w:rsidR="00ED7ED0" w:rsidRDefault="00BE175A">
            <w:pPr>
              <w:pStyle w:val="TableParagraph"/>
              <w:ind w:left="417" w:right="442"/>
              <w:jc w:val="center"/>
              <w:rPr>
                <w:sz w:val="24"/>
              </w:rPr>
            </w:pPr>
            <w:r>
              <w:rPr>
                <w:sz w:val="24"/>
              </w:rPr>
              <w:t>246704</w:t>
            </w:r>
          </w:p>
        </w:tc>
        <w:tc>
          <w:tcPr>
            <w:tcW w:w="1652" w:type="dxa"/>
            <w:shd w:val="clear" w:color="auto" w:fill="F1F1F1"/>
          </w:tcPr>
          <w:p w:rsidR="00ED7ED0" w:rsidRDefault="00BE175A">
            <w:pPr>
              <w:pStyle w:val="TableParagraph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254781</w:t>
            </w:r>
          </w:p>
        </w:tc>
        <w:tc>
          <w:tcPr>
            <w:tcW w:w="1726" w:type="dxa"/>
            <w:shd w:val="clear" w:color="auto" w:fill="F1F1F1"/>
          </w:tcPr>
          <w:p w:rsidR="00ED7ED0" w:rsidRDefault="00BE175A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282064</w:t>
            </w:r>
          </w:p>
        </w:tc>
      </w:tr>
      <w:tr w:rsidR="00ED7ED0">
        <w:trPr>
          <w:trHeight w:val="275"/>
        </w:trPr>
        <w:tc>
          <w:tcPr>
            <w:tcW w:w="2244" w:type="dxa"/>
          </w:tcPr>
          <w:p w:rsidR="00ED7ED0" w:rsidRDefault="00BE175A">
            <w:pPr>
              <w:pStyle w:val="TableParagraph"/>
              <w:spacing w:line="255" w:lineRule="exact"/>
              <w:ind w:left="9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adv.</w:t>
            </w:r>
          </w:p>
        </w:tc>
        <w:tc>
          <w:tcPr>
            <w:tcW w:w="1245" w:type="dxa"/>
          </w:tcPr>
          <w:p w:rsidR="00ED7ED0" w:rsidRDefault="00BE175A">
            <w:pPr>
              <w:pStyle w:val="TableParagraph"/>
              <w:spacing w:line="255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196596</w:t>
            </w:r>
          </w:p>
        </w:tc>
        <w:tc>
          <w:tcPr>
            <w:tcW w:w="1488" w:type="dxa"/>
          </w:tcPr>
          <w:p w:rsidR="00ED7ED0" w:rsidRDefault="00BE175A">
            <w:pPr>
              <w:pStyle w:val="TableParagraph"/>
              <w:spacing w:line="255" w:lineRule="exact"/>
              <w:ind w:left="316" w:right="412"/>
              <w:jc w:val="center"/>
              <w:rPr>
                <w:sz w:val="24"/>
              </w:rPr>
            </w:pPr>
            <w:r>
              <w:rPr>
                <w:sz w:val="24"/>
              </w:rPr>
              <w:t>231391</w:t>
            </w:r>
          </w:p>
        </w:tc>
        <w:tc>
          <w:tcPr>
            <w:tcW w:w="1619" w:type="dxa"/>
          </w:tcPr>
          <w:p w:rsidR="00ED7ED0" w:rsidRDefault="00BE175A">
            <w:pPr>
              <w:pStyle w:val="TableParagraph"/>
              <w:spacing w:line="255" w:lineRule="exact"/>
              <w:ind w:left="417" w:right="442"/>
              <w:jc w:val="center"/>
              <w:rPr>
                <w:sz w:val="24"/>
              </w:rPr>
            </w:pPr>
            <w:r>
              <w:rPr>
                <w:sz w:val="24"/>
              </w:rPr>
              <w:t>246944</w:t>
            </w:r>
          </w:p>
        </w:tc>
        <w:tc>
          <w:tcPr>
            <w:tcW w:w="1652" w:type="dxa"/>
          </w:tcPr>
          <w:p w:rsidR="00ED7ED0" w:rsidRDefault="00BE175A">
            <w:pPr>
              <w:pStyle w:val="TableParagraph"/>
              <w:spacing w:line="255" w:lineRule="exact"/>
              <w:ind w:left="446" w:right="446"/>
              <w:jc w:val="center"/>
              <w:rPr>
                <w:sz w:val="24"/>
              </w:rPr>
            </w:pPr>
            <w:r>
              <w:rPr>
                <w:sz w:val="24"/>
              </w:rPr>
              <w:t>268202</w:t>
            </w:r>
          </w:p>
        </w:tc>
        <w:tc>
          <w:tcPr>
            <w:tcW w:w="1726" w:type="dxa"/>
          </w:tcPr>
          <w:p w:rsidR="00ED7ED0" w:rsidRDefault="00BE175A">
            <w:pPr>
              <w:pStyle w:val="TableParagraph"/>
              <w:spacing w:line="255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286380</w:t>
            </w:r>
          </w:p>
        </w:tc>
      </w:tr>
    </w:tbl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BodyText"/>
        <w:spacing w:before="229"/>
        <w:ind w:left="3017"/>
      </w:pPr>
      <w:r>
        <w:t>Table:</w:t>
      </w:r>
      <w:r>
        <w:rPr>
          <w:spacing w:val="-1"/>
        </w:rPr>
        <w:t xml:space="preserve"> </w:t>
      </w:r>
      <w:r>
        <w:t>6.24: MBL</w:t>
      </w:r>
      <w:r>
        <w:rPr>
          <w:spacing w:val="-3"/>
        </w:rPr>
        <w:t xml:space="preserve"> </w:t>
      </w:r>
      <w:r>
        <w:t>ratio Summary</w:t>
      </w:r>
    </w:p>
    <w:p w:rsidR="00ED7ED0" w:rsidRDefault="00ED7ED0">
      <w:pPr>
        <w:pStyle w:val="BodyText"/>
        <w:spacing w:before="11"/>
        <w:rPr>
          <w:sz w:val="1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5"/>
        <w:gridCol w:w="1376"/>
        <w:gridCol w:w="1519"/>
        <w:gridCol w:w="1616"/>
        <w:gridCol w:w="1644"/>
        <w:gridCol w:w="1648"/>
      </w:tblGrid>
      <w:tr w:rsidR="00ED7ED0">
        <w:trPr>
          <w:trHeight w:val="307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66" w:lineRule="exact"/>
              <w:ind w:left="8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spacing w:line="266" w:lineRule="exact"/>
              <w:ind w:left="12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spacing w:line="266" w:lineRule="exact"/>
              <w:ind w:left="192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spacing w:line="266" w:lineRule="exact"/>
              <w:ind w:left="26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spacing w:line="266" w:lineRule="exact"/>
              <w:ind w:left="287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spacing w:line="266" w:lineRule="exact"/>
              <w:ind w:left="290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ED7ED0">
        <w:trPr>
          <w:trHeight w:val="316"/>
        </w:trPr>
        <w:tc>
          <w:tcPr>
            <w:tcW w:w="9978" w:type="dxa"/>
            <w:gridSpan w:val="6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3669" w:right="3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Mercantile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Limited</w:t>
            </w:r>
          </w:p>
        </w:tc>
      </w:tr>
      <w:tr w:rsidR="00ED7ED0">
        <w:trPr>
          <w:trHeight w:val="302"/>
        </w:trPr>
        <w:tc>
          <w:tcPr>
            <w:tcW w:w="9978" w:type="dxa"/>
            <w:gridSpan w:val="6"/>
          </w:tcPr>
          <w:p w:rsidR="00ED7ED0" w:rsidRDefault="00ED7ED0">
            <w:pPr>
              <w:pStyle w:val="TableParagraph"/>
              <w:spacing w:line="240" w:lineRule="auto"/>
            </w:pPr>
          </w:p>
        </w:tc>
      </w:tr>
      <w:tr w:rsidR="00ED7ED0">
        <w:trPr>
          <w:trHeight w:val="316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8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122" w:right="191"/>
              <w:jc w:val="center"/>
            </w:pPr>
            <w:r>
              <w:t>14.54%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ind w:left="194" w:right="264"/>
              <w:jc w:val="center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ind w:left="263" w:right="292"/>
              <w:jc w:val="center"/>
              <w:rPr>
                <w:sz w:val="24"/>
              </w:rPr>
            </w:pPr>
            <w:r>
              <w:rPr>
                <w:sz w:val="24"/>
              </w:rPr>
              <w:t>12.56%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19.75%</w:t>
            </w:r>
          </w:p>
        </w:tc>
      </w:tr>
      <w:tr w:rsidR="00ED7ED0">
        <w:trPr>
          <w:trHeight w:val="631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75" w:lineRule="exact"/>
              <w:ind w:left="8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Gross 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ind w:left="122" w:right="192"/>
              <w:jc w:val="center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ind w:left="194" w:right="264"/>
              <w:jc w:val="center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ind w:left="263" w:right="292"/>
              <w:jc w:val="center"/>
              <w:rPr>
                <w:sz w:val="24"/>
              </w:rPr>
            </w:pPr>
            <w:r>
              <w:rPr>
                <w:sz w:val="24"/>
              </w:rPr>
              <w:t>26.5%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ind w:left="288" w:right="294"/>
              <w:jc w:val="center"/>
              <w:rPr>
                <w:sz w:val="24"/>
              </w:rPr>
            </w:pPr>
            <w:r>
              <w:rPr>
                <w:sz w:val="24"/>
              </w:rPr>
              <w:t>21.36%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ind w:left="290" w:right="297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ED7ED0">
        <w:trPr>
          <w:trHeight w:val="316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8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ROE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122" w:right="191"/>
              <w:jc w:val="center"/>
              <w:rPr>
                <w:sz w:val="20"/>
              </w:rPr>
            </w:pPr>
            <w:r>
              <w:rPr>
                <w:sz w:val="20"/>
              </w:rPr>
              <w:t>17%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194" w:right="263"/>
              <w:jc w:val="center"/>
              <w:rPr>
                <w:sz w:val="20"/>
              </w:rPr>
            </w:pPr>
            <w:r>
              <w:rPr>
                <w:sz w:val="20"/>
              </w:rPr>
              <w:t>16.55%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64" w:right="290"/>
              <w:jc w:val="center"/>
              <w:rPr>
                <w:sz w:val="20"/>
              </w:rPr>
            </w:pPr>
            <w:r>
              <w:rPr>
                <w:sz w:val="20"/>
              </w:rPr>
              <w:t>10.99%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90" w:right="293"/>
              <w:jc w:val="center"/>
              <w:rPr>
                <w:sz w:val="20"/>
              </w:rPr>
            </w:pPr>
            <w:r>
              <w:rPr>
                <w:sz w:val="20"/>
              </w:rPr>
              <w:t>10.05%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90" w:right="296"/>
              <w:jc w:val="center"/>
              <w:rPr>
                <w:sz w:val="20"/>
              </w:rPr>
            </w:pPr>
            <w:r>
              <w:rPr>
                <w:sz w:val="20"/>
              </w:rPr>
              <w:t>14.70%</w:t>
            </w:r>
          </w:p>
        </w:tc>
      </w:tr>
      <w:tr w:rsidR="00ED7ED0">
        <w:trPr>
          <w:trHeight w:val="316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75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ROA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spacing w:line="226" w:lineRule="exact"/>
              <w:ind w:left="122" w:right="191"/>
              <w:jc w:val="center"/>
              <w:rPr>
                <w:sz w:val="20"/>
              </w:rPr>
            </w:pPr>
            <w:r>
              <w:rPr>
                <w:sz w:val="20"/>
              </w:rPr>
              <w:t>1.15%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spacing w:line="226" w:lineRule="exact"/>
              <w:ind w:left="194" w:right="263"/>
              <w:jc w:val="center"/>
              <w:rPr>
                <w:sz w:val="20"/>
              </w:rPr>
            </w:pPr>
            <w:r>
              <w:rPr>
                <w:sz w:val="20"/>
              </w:rPr>
              <w:t>1.30%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spacing w:line="226" w:lineRule="exact"/>
              <w:ind w:left="264" w:right="290"/>
              <w:jc w:val="center"/>
              <w:rPr>
                <w:sz w:val="20"/>
              </w:rPr>
            </w:pPr>
            <w:r>
              <w:rPr>
                <w:sz w:val="20"/>
              </w:rPr>
              <w:t>1.09%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spacing w:line="226" w:lineRule="exact"/>
              <w:ind w:left="290" w:right="293"/>
              <w:jc w:val="center"/>
              <w:rPr>
                <w:sz w:val="20"/>
              </w:rPr>
            </w:pPr>
            <w:r>
              <w:rPr>
                <w:sz w:val="20"/>
              </w:rPr>
              <w:t>0.78%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spacing w:line="226" w:lineRule="exact"/>
              <w:ind w:left="290" w:right="295"/>
              <w:jc w:val="center"/>
              <w:rPr>
                <w:sz w:val="20"/>
              </w:rPr>
            </w:pPr>
            <w:r>
              <w:rPr>
                <w:sz w:val="20"/>
              </w:rPr>
              <w:t>1.07%</w:t>
            </w:r>
          </w:p>
        </w:tc>
      </w:tr>
      <w:tr w:rsidR="00ED7ED0">
        <w:trPr>
          <w:trHeight w:val="314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EPS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122" w:right="192"/>
              <w:jc w:val="center"/>
            </w:pPr>
            <w:r>
              <w:t>3.70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194" w:right="265"/>
              <w:jc w:val="center"/>
            </w:pPr>
            <w:r>
              <w:t>3.68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264" w:right="292"/>
              <w:jc w:val="center"/>
            </w:pPr>
            <w:r>
              <w:t>2.32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290" w:right="294"/>
              <w:jc w:val="center"/>
            </w:pPr>
            <w:r>
              <w:t>2.20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spacing w:line="247" w:lineRule="exact"/>
              <w:ind w:left="290" w:right="292"/>
              <w:jc w:val="center"/>
            </w:pPr>
            <w:r>
              <w:t>3.31</w:t>
            </w:r>
          </w:p>
        </w:tc>
      </w:tr>
      <w:tr w:rsidR="00ED7ED0">
        <w:trPr>
          <w:trHeight w:val="619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40" w:lineRule="auto"/>
              <w:ind w:left="791" w:right="281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Price- Earnings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share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spacing w:line="226" w:lineRule="exact"/>
              <w:ind w:left="122" w:right="194"/>
              <w:jc w:val="center"/>
              <w:rPr>
                <w:sz w:val="20"/>
              </w:rPr>
            </w:pPr>
            <w:r>
              <w:rPr>
                <w:sz w:val="20"/>
              </w:rPr>
              <w:t>7.14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spacing w:line="226" w:lineRule="exact"/>
              <w:ind w:left="192" w:right="265"/>
              <w:jc w:val="center"/>
              <w:rPr>
                <w:sz w:val="20"/>
              </w:rPr>
            </w:pPr>
            <w:r>
              <w:rPr>
                <w:sz w:val="20"/>
              </w:rPr>
              <w:t>4.89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spacing w:line="226" w:lineRule="exact"/>
              <w:ind w:left="263" w:right="292"/>
              <w:jc w:val="center"/>
              <w:rPr>
                <w:sz w:val="20"/>
              </w:rPr>
            </w:pPr>
            <w:r>
              <w:rPr>
                <w:sz w:val="20"/>
              </w:rPr>
              <w:t>5.69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spacing w:line="226" w:lineRule="exact"/>
              <w:ind w:left="288" w:right="294"/>
              <w:jc w:val="center"/>
              <w:rPr>
                <w:sz w:val="20"/>
              </w:rPr>
            </w:pPr>
            <w:r>
              <w:rPr>
                <w:sz w:val="20"/>
              </w:rPr>
              <w:t>5.78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spacing w:line="226" w:lineRule="exact"/>
              <w:ind w:left="290" w:right="294"/>
              <w:jc w:val="center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</w:tr>
      <w:tr w:rsidR="00ED7ED0">
        <w:trPr>
          <w:trHeight w:val="633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556" w:right="557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Operating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Efficiency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ind w:left="122" w:right="192"/>
              <w:jc w:val="center"/>
              <w:rPr>
                <w:sz w:val="24"/>
              </w:rPr>
            </w:pPr>
            <w:r>
              <w:rPr>
                <w:sz w:val="24"/>
              </w:rPr>
              <w:t>1.36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ind w:left="194" w:right="265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ind w:left="264" w:right="292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ind w:left="290" w:right="29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</w:tr>
      <w:tr w:rsidR="00ED7ED0">
        <w:trPr>
          <w:trHeight w:val="633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40" w:lineRule="auto"/>
              <w:ind w:left="530" w:right="318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Degree to asset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Utilization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ind w:left="122" w:right="194"/>
              <w:jc w:val="center"/>
              <w:rPr>
                <w:sz w:val="24"/>
              </w:rPr>
            </w:pPr>
            <w:r>
              <w:rPr>
                <w:sz w:val="24"/>
              </w:rPr>
              <w:t>3.72%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ind w:left="192" w:right="265"/>
              <w:jc w:val="center"/>
              <w:rPr>
                <w:sz w:val="24"/>
              </w:rPr>
            </w:pPr>
            <w:r>
              <w:rPr>
                <w:sz w:val="24"/>
              </w:rPr>
              <w:t>2.90%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ind w:left="263" w:right="292"/>
              <w:jc w:val="center"/>
              <w:rPr>
                <w:sz w:val="24"/>
              </w:rPr>
            </w:pPr>
            <w:r>
              <w:rPr>
                <w:sz w:val="24"/>
              </w:rPr>
              <w:t>2.75%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ind w:left="288" w:right="294"/>
              <w:jc w:val="center"/>
              <w:rPr>
                <w:sz w:val="24"/>
              </w:rPr>
            </w:pPr>
            <w:r>
              <w:rPr>
                <w:sz w:val="24"/>
              </w:rPr>
              <w:t>3.48%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7.54%</w:t>
            </w:r>
          </w:p>
        </w:tc>
      </w:tr>
      <w:tr w:rsidR="00ED7ED0">
        <w:trPr>
          <w:trHeight w:val="631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796" w:right="305" w:hanging="507"/>
              <w:rPr>
                <w:b/>
                <w:sz w:val="24"/>
              </w:rPr>
            </w:pPr>
            <w:r>
              <w:rPr>
                <w:b/>
                <w:sz w:val="24"/>
              </w:rPr>
              <w:t>Total Equity 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Asset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122" w:right="191"/>
              <w:jc w:val="center"/>
              <w:rPr>
                <w:sz w:val="20"/>
              </w:rPr>
            </w:pPr>
            <w:r>
              <w:rPr>
                <w:sz w:val="20"/>
              </w:rPr>
              <w:t>10.05%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194" w:right="263"/>
              <w:jc w:val="center"/>
              <w:rPr>
                <w:sz w:val="20"/>
              </w:rPr>
            </w:pPr>
            <w:r>
              <w:rPr>
                <w:sz w:val="20"/>
              </w:rPr>
              <w:t>10.99%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64" w:right="290"/>
              <w:jc w:val="center"/>
              <w:rPr>
                <w:sz w:val="20"/>
              </w:rPr>
            </w:pPr>
            <w:r>
              <w:rPr>
                <w:sz w:val="20"/>
              </w:rPr>
              <w:t>16.55%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90" w:right="293"/>
              <w:jc w:val="center"/>
              <w:rPr>
                <w:sz w:val="20"/>
              </w:rPr>
            </w:pPr>
            <w:r>
              <w:rPr>
                <w:sz w:val="20"/>
              </w:rPr>
              <w:t>17.55%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spacing w:line="226" w:lineRule="exact"/>
              <w:ind w:left="290" w:right="296"/>
              <w:jc w:val="center"/>
              <w:rPr>
                <w:sz w:val="20"/>
              </w:rPr>
            </w:pPr>
            <w:r>
              <w:rPr>
                <w:sz w:val="20"/>
              </w:rPr>
              <w:t>13.78%</w:t>
            </w:r>
          </w:p>
        </w:tc>
      </w:tr>
      <w:tr w:rsidR="00ED7ED0">
        <w:trPr>
          <w:trHeight w:val="619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75" w:lineRule="exact"/>
              <w:ind w:left="8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BDT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ind w:left="122" w:right="194"/>
              <w:jc w:val="center"/>
              <w:rPr>
                <w:sz w:val="24"/>
              </w:rPr>
            </w:pPr>
            <w:r>
              <w:rPr>
                <w:sz w:val="24"/>
              </w:rPr>
              <w:t>134752.90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ind w:left="194" w:right="265"/>
              <w:jc w:val="center"/>
              <w:rPr>
                <w:sz w:val="24"/>
              </w:rPr>
            </w:pPr>
            <w:r>
              <w:rPr>
                <w:sz w:val="24"/>
              </w:rPr>
              <w:t>158307.70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ind w:left="264" w:right="292"/>
              <w:jc w:val="center"/>
              <w:rPr>
                <w:sz w:val="24"/>
              </w:rPr>
            </w:pPr>
            <w:r>
              <w:rPr>
                <w:sz w:val="24"/>
              </w:rPr>
              <w:t>163152.30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135418.10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ind w:left="290" w:right="297"/>
              <w:jc w:val="center"/>
              <w:rPr>
                <w:sz w:val="24"/>
              </w:rPr>
            </w:pPr>
            <w:r>
              <w:rPr>
                <w:sz w:val="24"/>
              </w:rPr>
              <w:t>164212.60</w:t>
            </w:r>
          </w:p>
        </w:tc>
      </w:tr>
      <w:tr w:rsidR="00ED7ED0">
        <w:trPr>
          <w:trHeight w:val="634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40" w:lineRule="auto"/>
              <w:ind w:left="904" w:right="312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Import in BDT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mn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ind w:left="122" w:right="194"/>
              <w:jc w:val="center"/>
              <w:rPr>
                <w:sz w:val="24"/>
              </w:rPr>
            </w:pPr>
            <w:r>
              <w:rPr>
                <w:sz w:val="24"/>
              </w:rPr>
              <w:t>190753.60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ind w:left="194" w:right="265"/>
              <w:jc w:val="center"/>
              <w:rPr>
                <w:sz w:val="24"/>
              </w:rPr>
            </w:pPr>
            <w:r>
              <w:rPr>
                <w:sz w:val="24"/>
              </w:rPr>
              <w:t>196389.70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ind w:left="262" w:right="292"/>
              <w:jc w:val="center"/>
              <w:rPr>
                <w:sz w:val="24"/>
              </w:rPr>
            </w:pPr>
            <w:r>
              <w:rPr>
                <w:sz w:val="24"/>
              </w:rPr>
              <w:t>184650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ind w:left="290" w:right="294"/>
              <w:jc w:val="center"/>
              <w:rPr>
                <w:sz w:val="24"/>
              </w:rPr>
            </w:pPr>
            <w:r>
              <w:rPr>
                <w:sz w:val="24"/>
              </w:rPr>
              <w:t>172773.50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ind w:left="290" w:right="295"/>
              <w:jc w:val="center"/>
              <w:rPr>
                <w:sz w:val="24"/>
              </w:rPr>
            </w:pPr>
            <w:r>
              <w:rPr>
                <w:sz w:val="24"/>
              </w:rPr>
              <w:t>260172</w:t>
            </w:r>
          </w:p>
        </w:tc>
      </w:tr>
      <w:tr w:rsidR="00ED7ED0">
        <w:trPr>
          <w:trHeight w:val="316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75" w:lineRule="exact"/>
              <w:ind w:left="8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Remittance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ind w:left="122" w:right="192"/>
              <w:jc w:val="center"/>
              <w:rPr>
                <w:sz w:val="24"/>
              </w:rPr>
            </w:pPr>
            <w:r>
              <w:rPr>
                <w:sz w:val="24"/>
              </w:rPr>
              <w:t>29976.40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ind w:left="192" w:right="265"/>
              <w:jc w:val="center"/>
              <w:rPr>
                <w:sz w:val="24"/>
              </w:rPr>
            </w:pPr>
            <w:r>
              <w:rPr>
                <w:sz w:val="24"/>
              </w:rPr>
              <w:t>35943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ind w:left="264" w:right="292"/>
              <w:jc w:val="center"/>
              <w:rPr>
                <w:sz w:val="24"/>
              </w:rPr>
            </w:pPr>
            <w:r>
              <w:rPr>
                <w:sz w:val="24"/>
              </w:rPr>
              <w:t>35239.10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ind w:left="287" w:right="294"/>
              <w:jc w:val="center"/>
              <w:rPr>
                <w:sz w:val="24"/>
              </w:rPr>
            </w:pPr>
            <w:r>
              <w:rPr>
                <w:sz w:val="24"/>
              </w:rPr>
              <w:t>30893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ind w:left="290" w:right="297"/>
              <w:jc w:val="center"/>
              <w:rPr>
                <w:sz w:val="24"/>
              </w:rPr>
            </w:pPr>
            <w:r>
              <w:rPr>
                <w:sz w:val="24"/>
              </w:rPr>
              <w:t>40848.60</w:t>
            </w:r>
          </w:p>
        </w:tc>
      </w:tr>
      <w:tr w:rsidR="00ED7ED0">
        <w:trPr>
          <w:trHeight w:val="314"/>
        </w:trPr>
        <w:tc>
          <w:tcPr>
            <w:tcW w:w="2175" w:type="dxa"/>
            <w:shd w:val="clear" w:color="auto" w:fill="F1F1F1"/>
          </w:tcPr>
          <w:p w:rsidR="00ED7ED0" w:rsidRDefault="00BE175A">
            <w:pPr>
              <w:pStyle w:val="TableParagraph"/>
              <w:spacing w:line="275" w:lineRule="exact"/>
              <w:ind w:left="8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Deposit</w:t>
            </w:r>
          </w:p>
        </w:tc>
        <w:tc>
          <w:tcPr>
            <w:tcW w:w="1376" w:type="dxa"/>
            <w:shd w:val="clear" w:color="auto" w:fill="F1F1F1"/>
          </w:tcPr>
          <w:p w:rsidR="00ED7ED0" w:rsidRDefault="00BE175A">
            <w:pPr>
              <w:pStyle w:val="TableParagraph"/>
              <w:ind w:left="121" w:right="194"/>
              <w:jc w:val="center"/>
              <w:rPr>
                <w:sz w:val="24"/>
              </w:rPr>
            </w:pPr>
            <w:r>
              <w:rPr>
                <w:sz w:val="24"/>
              </w:rPr>
              <w:t>167348</w:t>
            </w:r>
          </w:p>
        </w:tc>
        <w:tc>
          <w:tcPr>
            <w:tcW w:w="1519" w:type="dxa"/>
            <w:shd w:val="clear" w:color="auto" w:fill="F1F1F1"/>
          </w:tcPr>
          <w:p w:rsidR="00ED7ED0" w:rsidRDefault="00BE175A">
            <w:pPr>
              <w:pStyle w:val="TableParagraph"/>
              <w:ind w:left="192" w:right="265"/>
              <w:jc w:val="center"/>
              <w:rPr>
                <w:sz w:val="24"/>
              </w:rPr>
            </w:pPr>
            <w:r>
              <w:rPr>
                <w:sz w:val="24"/>
              </w:rPr>
              <w:t>199629</w:t>
            </w:r>
          </w:p>
        </w:tc>
        <w:tc>
          <w:tcPr>
            <w:tcW w:w="1616" w:type="dxa"/>
            <w:shd w:val="clear" w:color="auto" w:fill="F1F1F1"/>
          </w:tcPr>
          <w:p w:rsidR="00ED7ED0" w:rsidRDefault="00BE175A">
            <w:pPr>
              <w:pStyle w:val="TableParagraph"/>
              <w:ind w:left="262" w:right="292"/>
              <w:jc w:val="center"/>
              <w:rPr>
                <w:sz w:val="24"/>
              </w:rPr>
            </w:pPr>
            <w:r>
              <w:rPr>
                <w:sz w:val="24"/>
              </w:rPr>
              <w:t>240164</w:t>
            </w:r>
          </w:p>
        </w:tc>
        <w:tc>
          <w:tcPr>
            <w:tcW w:w="1644" w:type="dxa"/>
            <w:shd w:val="clear" w:color="auto" w:fill="F1F1F1"/>
          </w:tcPr>
          <w:p w:rsidR="00ED7ED0" w:rsidRDefault="00BE175A">
            <w:pPr>
              <w:pStyle w:val="TableParagraph"/>
              <w:ind w:left="287" w:right="294"/>
              <w:jc w:val="center"/>
              <w:rPr>
                <w:sz w:val="24"/>
              </w:rPr>
            </w:pPr>
            <w:r>
              <w:rPr>
                <w:sz w:val="24"/>
              </w:rPr>
              <w:t>242358</w:t>
            </w:r>
          </w:p>
        </w:tc>
        <w:tc>
          <w:tcPr>
            <w:tcW w:w="1648" w:type="dxa"/>
            <w:shd w:val="clear" w:color="auto" w:fill="F1F1F1"/>
          </w:tcPr>
          <w:p w:rsidR="00ED7ED0" w:rsidRDefault="00BE175A">
            <w:pPr>
              <w:pStyle w:val="TableParagraph"/>
              <w:ind w:left="290" w:right="295"/>
              <w:jc w:val="center"/>
              <w:rPr>
                <w:sz w:val="24"/>
              </w:rPr>
            </w:pPr>
            <w:r>
              <w:rPr>
                <w:sz w:val="24"/>
              </w:rPr>
              <w:t>268019</w:t>
            </w:r>
          </w:p>
        </w:tc>
      </w:tr>
      <w:tr w:rsidR="00ED7ED0">
        <w:trPr>
          <w:trHeight w:val="275"/>
        </w:trPr>
        <w:tc>
          <w:tcPr>
            <w:tcW w:w="2175" w:type="dxa"/>
          </w:tcPr>
          <w:p w:rsidR="00ED7ED0" w:rsidRDefault="00BE175A">
            <w:pPr>
              <w:pStyle w:val="TableParagraph"/>
              <w:spacing w:line="255" w:lineRule="exact"/>
              <w:ind w:left="8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adv.</w:t>
            </w:r>
          </w:p>
        </w:tc>
        <w:tc>
          <w:tcPr>
            <w:tcW w:w="1376" w:type="dxa"/>
          </w:tcPr>
          <w:p w:rsidR="00ED7ED0" w:rsidRDefault="00BE175A">
            <w:pPr>
              <w:pStyle w:val="TableParagraph"/>
              <w:spacing w:line="255" w:lineRule="exact"/>
              <w:ind w:left="121" w:right="194"/>
              <w:jc w:val="center"/>
              <w:rPr>
                <w:sz w:val="24"/>
              </w:rPr>
            </w:pPr>
            <w:r>
              <w:rPr>
                <w:sz w:val="24"/>
              </w:rPr>
              <w:t>184027</w:t>
            </w:r>
          </w:p>
        </w:tc>
        <w:tc>
          <w:tcPr>
            <w:tcW w:w="1519" w:type="dxa"/>
          </w:tcPr>
          <w:p w:rsidR="00ED7ED0" w:rsidRDefault="00BE175A">
            <w:pPr>
              <w:pStyle w:val="TableParagraph"/>
              <w:spacing w:line="255" w:lineRule="exact"/>
              <w:ind w:left="192" w:right="265"/>
              <w:jc w:val="center"/>
              <w:rPr>
                <w:sz w:val="24"/>
              </w:rPr>
            </w:pPr>
            <w:r>
              <w:rPr>
                <w:sz w:val="24"/>
              </w:rPr>
              <w:t>209306</w:t>
            </w:r>
          </w:p>
        </w:tc>
        <w:tc>
          <w:tcPr>
            <w:tcW w:w="1616" w:type="dxa"/>
          </w:tcPr>
          <w:p w:rsidR="00ED7ED0" w:rsidRDefault="00BE175A">
            <w:pPr>
              <w:pStyle w:val="TableParagraph"/>
              <w:spacing w:line="255" w:lineRule="exact"/>
              <w:ind w:left="262" w:right="292"/>
              <w:jc w:val="center"/>
              <w:rPr>
                <w:sz w:val="24"/>
              </w:rPr>
            </w:pPr>
            <w:r>
              <w:rPr>
                <w:sz w:val="24"/>
              </w:rPr>
              <w:t>232051</w:t>
            </w:r>
          </w:p>
        </w:tc>
        <w:tc>
          <w:tcPr>
            <w:tcW w:w="1644" w:type="dxa"/>
          </w:tcPr>
          <w:p w:rsidR="00ED7ED0" w:rsidRDefault="00BE175A">
            <w:pPr>
              <w:pStyle w:val="TableParagraph"/>
              <w:spacing w:line="255" w:lineRule="exact"/>
              <w:ind w:left="287" w:right="294"/>
              <w:jc w:val="center"/>
              <w:rPr>
                <w:sz w:val="24"/>
              </w:rPr>
            </w:pPr>
            <w:r>
              <w:rPr>
                <w:sz w:val="24"/>
              </w:rPr>
              <w:t>228944</w:t>
            </w:r>
          </w:p>
        </w:tc>
        <w:tc>
          <w:tcPr>
            <w:tcW w:w="1648" w:type="dxa"/>
          </w:tcPr>
          <w:p w:rsidR="00ED7ED0" w:rsidRDefault="00BE175A">
            <w:pPr>
              <w:pStyle w:val="TableParagraph"/>
              <w:spacing w:line="255" w:lineRule="exact"/>
              <w:ind w:left="290" w:right="295"/>
              <w:jc w:val="center"/>
              <w:rPr>
                <w:sz w:val="24"/>
              </w:rPr>
            </w:pPr>
            <w:r>
              <w:rPr>
                <w:sz w:val="24"/>
              </w:rPr>
              <w:t>269394</w:t>
            </w:r>
          </w:p>
        </w:tc>
      </w:tr>
    </w:tbl>
    <w:p w:rsidR="00ED7ED0" w:rsidRDefault="00ED7ED0">
      <w:pPr>
        <w:spacing w:line="255" w:lineRule="exact"/>
        <w:jc w:val="center"/>
        <w:rPr>
          <w:sz w:val="24"/>
        </w:rPr>
        <w:sectPr w:rsidR="00ED7ED0">
          <w:pgSz w:w="11910" w:h="16840"/>
          <w:pgMar w:top="1420" w:right="0" w:bottom="1200" w:left="1320" w:header="0" w:footer="1000" w:gutter="0"/>
          <w:cols w:space="720"/>
        </w:sectPr>
      </w:pPr>
    </w:p>
    <w:p w:rsidR="00ED7ED0" w:rsidRDefault="00BE175A">
      <w:pPr>
        <w:pStyle w:val="Heading4"/>
        <w:numPr>
          <w:ilvl w:val="1"/>
          <w:numId w:val="5"/>
        </w:numPr>
        <w:tabs>
          <w:tab w:val="left" w:pos="505"/>
        </w:tabs>
      </w:pPr>
      <w:bookmarkStart w:id="68" w:name="_bookmark68"/>
      <w:bookmarkEnd w:id="68"/>
      <w:r>
        <w:lastRenderedPageBreak/>
        <w:t>Findings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</w:p>
    <w:p w:rsidR="00ED7ED0" w:rsidRDefault="00BE175A">
      <w:pPr>
        <w:pStyle w:val="BodyText"/>
        <w:spacing w:before="19" w:line="360" w:lineRule="auto"/>
        <w:ind w:left="120" w:right="1445"/>
        <w:jc w:val="both"/>
      </w:pPr>
      <w:r>
        <w:t>In this thesis paper, three commercial private banks have been selected to judge financial</w:t>
      </w:r>
      <w:r>
        <w:rPr>
          <w:spacing w:val="1"/>
        </w:rPr>
        <w:t xml:space="preserve"> </w:t>
      </w:r>
      <w:r>
        <w:t>performance as sample size. After doing analysis through ratio analyses the author got some</w:t>
      </w:r>
      <w:r>
        <w:rPr>
          <w:spacing w:val="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findings. The</w:t>
      </w:r>
      <w:r>
        <w:rPr>
          <w:spacing w:val="-1"/>
        </w:rPr>
        <w:t xml:space="preserve"> </w:t>
      </w:r>
      <w:r>
        <w:t>findings are given below: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162" w:line="357" w:lineRule="auto"/>
        <w:ind w:right="1439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growth</w:t>
      </w:r>
      <w:r>
        <w:rPr>
          <w:spacing w:val="-6"/>
          <w:sz w:val="24"/>
        </w:rPr>
        <w:t xml:space="preserve"> </w:t>
      </w:r>
      <w:r>
        <w:rPr>
          <w:sz w:val="24"/>
        </w:rPr>
        <w:t>result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City</w:t>
      </w:r>
      <w:r>
        <w:rPr>
          <w:spacing w:val="-9"/>
          <w:sz w:val="24"/>
        </w:rPr>
        <w:t xml:space="preserve"> </w:t>
      </w:r>
      <w:r>
        <w:rPr>
          <w:sz w:val="24"/>
        </w:rPr>
        <w:t>Bank</w:t>
      </w:r>
      <w:r>
        <w:rPr>
          <w:spacing w:val="-5"/>
          <w:sz w:val="24"/>
        </w:rPr>
        <w:t xml:space="preserve"> </w:t>
      </w:r>
      <w:r>
        <w:rPr>
          <w:sz w:val="24"/>
        </w:rPr>
        <w:t>Limited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outstanding.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2020-2021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growth was almost 49%. But the growth rate seems better if we do compare with</w:t>
      </w:r>
      <w:r>
        <w:rPr>
          <w:spacing w:val="1"/>
          <w:sz w:val="24"/>
        </w:rPr>
        <w:t xml:space="preserve"> </w:t>
      </w:r>
      <w:r>
        <w:rPr>
          <w:sz w:val="24"/>
        </w:rPr>
        <w:t>Eastern Bank Limited and Mercantile Bank Limited. But the gross ratio of Mercantile</w:t>
      </w:r>
      <w:r>
        <w:rPr>
          <w:spacing w:val="1"/>
          <w:sz w:val="24"/>
        </w:rPr>
        <w:t xml:space="preserve"> </w:t>
      </w:r>
      <w:r>
        <w:rPr>
          <w:sz w:val="24"/>
        </w:rPr>
        <w:t>Bank seems downfall. Banks are facing some external pressure to reserve their deposit</w:t>
      </w:r>
      <w:r>
        <w:rPr>
          <w:spacing w:val="-58"/>
          <w:sz w:val="24"/>
        </w:rPr>
        <w:t xml:space="preserve"> </w:t>
      </w:r>
      <w:r>
        <w:rPr>
          <w:sz w:val="24"/>
        </w:rPr>
        <w:t>money. But the good point is Mercantile Bank Limited shows a good result in gross</w:t>
      </w:r>
      <w:r>
        <w:rPr>
          <w:spacing w:val="1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7" w:line="357" w:lineRule="auto"/>
        <w:ind w:right="1437"/>
        <w:jc w:val="both"/>
        <w:rPr>
          <w:sz w:val="24"/>
        </w:rPr>
      </w:pPr>
      <w:r>
        <w:rPr>
          <w:sz w:val="24"/>
        </w:rPr>
        <w:t>Investors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pleased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want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invest</w:t>
      </w:r>
      <w:r>
        <w:rPr>
          <w:spacing w:val="-6"/>
          <w:sz w:val="24"/>
        </w:rPr>
        <w:t xml:space="preserve"> </w:t>
      </w:r>
      <w:r>
        <w:rPr>
          <w:sz w:val="24"/>
        </w:rPr>
        <w:t>City</w:t>
      </w:r>
      <w:r>
        <w:rPr>
          <w:spacing w:val="-10"/>
          <w:sz w:val="24"/>
        </w:rPr>
        <w:t xml:space="preserve"> </w:t>
      </w:r>
      <w:r>
        <w:rPr>
          <w:sz w:val="24"/>
        </w:rPr>
        <w:t>Bank</w:t>
      </w:r>
      <w:r>
        <w:rPr>
          <w:spacing w:val="-4"/>
          <w:sz w:val="24"/>
        </w:rPr>
        <w:t xml:space="preserve"> </w:t>
      </w:r>
      <w:r>
        <w:rPr>
          <w:sz w:val="24"/>
        </w:rPr>
        <w:t>Limited,</w:t>
      </w:r>
      <w:r>
        <w:rPr>
          <w:spacing w:val="-6"/>
          <w:sz w:val="24"/>
        </w:rPr>
        <w:t xml:space="preserve"> </w:t>
      </w:r>
      <w:r>
        <w:rPr>
          <w:sz w:val="24"/>
        </w:rPr>
        <w:t>Mercantile</w:t>
      </w:r>
      <w:r>
        <w:rPr>
          <w:spacing w:val="-6"/>
          <w:sz w:val="24"/>
        </w:rPr>
        <w:t xml:space="preserve"> </w:t>
      </w:r>
      <w:r>
        <w:rPr>
          <w:sz w:val="24"/>
        </w:rPr>
        <w:t>Bank</w:t>
      </w:r>
      <w:r>
        <w:rPr>
          <w:spacing w:val="-58"/>
          <w:sz w:val="24"/>
        </w:rPr>
        <w:t xml:space="preserve"> </w:t>
      </w:r>
      <w:r>
        <w:rPr>
          <w:sz w:val="24"/>
        </w:rPr>
        <w:t>Limited and Eastern Bank Limited. ROE is the point where investors find their equity</w:t>
      </w:r>
      <w:r>
        <w:rPr>
          <w:spacing w:val="1"/>
          <w:sz w:val="24"/>
        </w:rPr>
        <w:t xml:space="preserve"> </w:t>
      </w:r>
      <w:r>
        <w:rPr>
          <w:sz w:val="24"/>
        </w:rPr>
        <w:t>position in total investment. In last financial years those 3 selected banks do good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in return on</w:t>
      </w:r>
      <w:r>
        <w:rPr>
          <w:spacing w:val="1"/>
          <w:sz w:val="24"/>
        </w:rPr>
        <w:t xml:space="preserve"> </w:t>
      </w:r>
      <w:r>
        <w:rPr>
          <w:sz w:val="24"/>
        </w:rPr>
        <w:t>equity.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1" w:line="357" w:lineRule="auto"/>
        <w:ind w:right="1434"/>
        <w:jc w:val="both"/>
        <w:rPr>
          <w:sz w:val="24"/>
        </w:rPr>
      </w:pPr>
      <w:r>
        <w:rPr>
          <w:sz w:val="24"/>
        </w:rPr>
        <w:t>The author finds these three selected banks have enough capacity pay immediate pay</w:t>
      </w:r>
      <w:r>
        <w:rPr>
          <w:spacing w:val="1"/>
          <w:sz w:val="24"/>
        </w:rPr>
        <w:t xml:space="preserve"> </w:t>
      </w:r>
      <w:r>
        <w:rPr>
          <w:sz w:val="24"/>
        </w:rPr>
        <w:t>debts. As the bank acts the main financial organization have to follow some rules and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regulations. According to rule, banks have to reserve some portion money which are</w:t>
      </w:r>
      <w:r>
        <w:rPr>
          <w:spacing w:val="1"/>
          <w:sz w:val="24"/>
        </w:rPr>
        <w:t xml:space="preserve"> </w:t>
      </w:r>
      <w:r>
        <w:rPr>
          <w:sz w:val="24"/>
        </w:rPr>
        <w:t>collected from depositors to pay debts. Outsiders may be pleased if they evaluate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5" w:line="355" w:lineRule="auto"/>
        <w:ind w:right="1441"/>
        <w:jc w:val="both"/>
        <w:rPr>
          <w:sz w:val="24"/>
        </w:rPr>
      </w:pPr>
      <w:r>
        <w:rPr>
          <w:sz w:val="24"/>
        </w:rPr>
        <w:t>Return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selected</w:t>
      </w:r>
      <w:r>
        <w:rPr>
          <w:spacing w:val="-3"/>
          <w:sz w:val="24"/>
        </w:rPr>
        <w:t xml:space="preserve"> </w:t>
      </w:r>
      <w:r>
        <w:rPr>
          <w:sz w:val="24"/>
        </w:rPr>
        <w:t>banks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satisfactory.</w:t>
      </w:r>
      <w:r>
        <w:rPr>
          <w:spacing w:val="-2"/>
          <w:sz w:val="24"/>
        </w:rPr>
        <w:t xml:space="preserve"> </w:t>
      </w:r>
      <w:r>
        <w:rPr>
          <w:sz w:val="24"/>
        </w:rPr>
        <w:t>Author</w:t>
      </w:r>
      <w:r>
        <w:rPr>
          <w:spacing w:val="-4"/>
          <w:sz w:val="24"/>
        </w:rPr>
        <w:t xml:space="preserve"> </w:t>
      </w:r>
      <w:r>
        <w:rPr>
          <w:sz w:val="24"/>
        </w:rPr>
        <w:t>finds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positive</w:t>
      </w:r>
      <w:r>
        <w:rPr>
          <w:spacing w:val="-4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57"/>
          <w:sz w:val="24"/>
        </w:rPr>
        <w:t xml:space="preserve"> </w:t>
      </w:r>
      <w:r>
        <w:rPr>
          <w:sz w:val="24"/>
        </w:rPr>
        <w:t>may create a positive mentality to invest banks to investors. Investors may expected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-1"/>
          <w:sz w:val="24"/>
        </w:rPr>
        <w:t xml:space="preserve"> </w:t>
      </w:r>
      <w:r>
        <w:rPr>
          <w:sz w:val="24"/>
        </w:rPr>
        <w:t>from this three</w:t>
      </w:r>
      <w:r>
        <w:rPr>
          <w:spacing w:val="-1"/>
          <w:sz w:val="24"/>
        </w:rPr>
        <w:t xml:space="preserve"> </w:t>
      </w:r>
      <w:r>
        <w:rPr>
          <w:sz w:val="24"/>
        </w:rPr>
        <w:t>banks. But ROA</w:t>
      </w:r>
      <w:r>
        <w:rPr>
          <w:spacing w:val="-1"/>
          <w:sz w:val="24"/>
        </w:rPr>
        <w:t xml:space="preserve"> </w:t>
      </w:r>
      <w:r>
        <w:rPr>
          <w:sz w:val="24"/>
        </w:rPr>
        <w:t>of City</w:t>
      </w:r>
      <w:r>
        <w:rPr>
          <w:spacing w:val="-3"/>
          <w:sz w:val="24"/>
        </w:rPr>
        <w:t xml:space="preserve"> </w:t>
      </w:r>
      <w:r>
        <w:rPr>
          <w:sz w:val="24"/>
        </w:rPr>
        <w:t>Bank looks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5"/>
          <w:sz w:val="24"/>
        </w:rPr>
        <w:t xml:space="preserve"> </w:t>
      </w:r>
      <w:r>
        <w:rPr>
          <w:sz w:val="24"/>
        </w:rPr>
        <w:t>positive.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6" w:line="357" w:lineRule="auto"/>
        <w:ind w:right="1438"/>
        <w:jc w:val="both"/>
        <w:rPr>
          <w:sz w:val="24"/>
        </w:rPr>
      </w:pPr>
      <w:r>
        <w:rPr>
          <w:sz w:val="24"/>
        </w:rPr>
        <w:t>Investors can earn expected profit if they invest on EBL bank shares. Because their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seems</w:t>
      </w:r>
      <w:r>
        <w:rPr>
          <w:spacing w:val="1"/>
          <w:sz w:val="24"/>
        </w:rPr>
        <w:t xml:space="preserve"> </w:t>
      </w:r>
      <w:r>
        <w:rPr>
          <w:sz w:val="24"/>
        </w:rPr>
        <w:t>lucrative.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boost</w:t>
      </w:r>
      <w:r>
        <w:rPr>
          <w:spacing w:val="1"/>
          <w:sz w:val="24"/>
        </w:rPr>
        <w:t xml:space="preserve"> </w:t>
      </w:r>
      <w:r>
        <w:rPr>
          <w:sz w:val="24"/>
        </w:rPr>
        <w:t>up</w:t>
      </w:r>
      <w:r>
        <w:rPr>
          <w:spacing w:val="1"/>
          <w:sz w:val="24"/>
        </w:rPr>
        <w:t xml:space="preserve"> </w:t>
      </w:r>
      <w:r>
        <w:rPr>
          <w:sz w:val="24"/>
        </w:rPr>
        <w:t>investors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confident.</w:t>
      </w:r>
      <w:r>
        <w:rPr>
          <w:spacing w:val="-10"/>
          <w:sz w:val="24"/>
        </w:rPr>
        <w:t xml:space="preserve"> </w:t>
      </w:r>
      <w:r>
        <w:rPr>
          <w:sz w:val="24"/>
        </w:rPr>
        <w:t>Investors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want</w:t>
      </w:r>
      <w:r>
        <w:rPr>
          <w:spacing w:val="-11"/>
          <w:sz w:val="24"/>
        </w:rPr>
        <w:t xml:space="preserve"> </w:t>
      </w:r>
      <w:r>
        <w:rPr>
          <w:sz w:val="24"/>
        </w:rPr>
        <w:t>invest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their</w:t>
      </w:r>
      <w:r>
        <w:rPr>
          <w:spacing w:val="-11"/>
          <w:sz w:val="24"/>
        </w:rPr>
        <w:t xml:space="preserve"> </w:t>
      </w:r>
      <w:r>
        <w:rPr>
          <w:sz w:val="24"/>
        </w:rPr>
        <w:t>share</w:t>
      </w:r>
      <w:r>
        <w:rPr>
          <w:spacing w:val="-10"/>
          <w:sz w:val="24"/>
        </w:rPr>
        <w:t xml:space="preserve"> </w:t>
      </w:r>
      <w:r>
        <w:rPr>
          <w:sz w:val="24"/>
        </w:rPr>
        <w:t>based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earnings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share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CBL.</w:t>
      </w:r>
      <w:r>
        <w:rPr>
          <w:spacing w:val="-57"/>
          <w:sz w:val="24"/>
        </w:rPr>
        <w:t xml:space="preserve"> </w:t>
      </w:r>
      <w:r>
        <w:rPr>
          <w:sz w:val="24"/>
        </w:rPr>
        <w:t>Their recent performance may attract investors. But investors may get more eps result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CBL. The</w:t>
      </w:r>
      <w:r>
        <w:rPr>
          <w:spacing w:val="-2"/>
          <w:sz w:val="24"/>
        </w:rPr>
        <w:t xml:space="preserve"> </w:t>
      </w:r>
      <w:r>
        <w:rPr>
          <w:sz w:val="24"/>
        </w:rPr>
        <w:t>EPS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of Mercantile</w:t>
      </w:r>
      <w:r>
        <w:rPr>
          <w:spacing w:val="-1"/>
          <w:sz w:val="24"/>
        </w:rPr>
        <w:t xml:space="preserve"> </w:t>
      </w:r>
      <w:r>
        <w:rPr>
          <w:sz w:val="24"/>
        </w:rPr>
        <w:t>Bank is not</w:t>
      </w:r>
      <w:r>
        <w:rPr>
          <w:spacing w:val="-1"/>
          <w:sz w:val="24"/>
        </w:rPr>
        <w:t xml:space="preserve"> </w:t>
      </w:r>
      <w:r>
        <w:rPr>
          <w:sz w:val="24"/>
        </w:rPr>
        <w:t>up to mark.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6" w:line="357" w:lineRule="auto"/>
        <w:ind w:right="1439"/>
        <w:jc w:val="both"/>
        <w:rPr>
          <w:sz w:val="24"/>
        </w:rPr>
      </w:pPr>
      <w:r>
        <w:rPr>
          <w:sz w:val="24"/>
        </w:rPr>
        <w:t>Price earnings share of Eastern bank in 2017 was 15.58 which was highest in given</w:t>
      </w:r>
      <w:r>
        <w:rPr>
          <w:spacing w:val="1"/>
          <w:sz w:val="24"/>
        </w:rPr>
        <w:t xml:space="preserve"> </w:t>
      </w:r>
      <w:r>
        <w:rPr>
          <w:sz w:val="24"/>
        </w:rPr>
        <w:t>years.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2018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4"/>
          <w:sz w:val="24"/>
        </w:rPr>
        <w:t xml:space="preserve"> </w:t>
      </w:r>
      <w:r>
        <w:rPr>
          <w:sz w:val="24"/>
        </w:rPr>
        <w:t>was</w:t>
      </w:r>
      <w:r>
        <w:rPr>
          <w:spacing w:val="-14"/>
          <w:sz w:val="24"/>
        </w:rPr>
        <w:t xml:space="preserve"> </w:t>
      </w:r>
      <w:r>
        <w:rPr>
          <w:sz w:val="24"/>
        </w:rPr>
        <w:t>declined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8.62.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2019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5"/>
          <w:sz w:val="24"/>
        </w:rPr>
        <w:t xml:space="preserve"> </w:t>
      </w:r>
      <w:r>
        <w:rPr>
          <w:sz w:val="24"/>
        </w:rPr>
        <w:t>was</w:t>
      </w:r>
      <w:r>
        <w:rPr>
          <w:spacing w:val="-13"/>
          <w:sz w:val="24"/>
        </w:rPr>
        <w:t xml:space="preserve"> </w:t>
      </w:r>
      <w:r>
        <w:rPr>
          <w:sz w:val="24"/>
        </w:rPr>
        <w:t>6.72.</w:t>
      </w:r>
      <w:r>
        <w:rPr>
          <w:spacing w:val="-58"/>
          <w:sz w:val="24"/>
        </w:rPr>
        <w:t xml:space="preserve"> </w:t>
      </w:r>
      <w:r>
        <w:rPr>
          <w:sz w:val="24"/>
        </w:rPr>
        <w:t>It was slightly declined. In 2020 the performance was seemed well. Let us see City</w:t>
      </w:r>
      <w:r>
        <w:rPr>
          <w:spacing w:val="1"/>
          <w:sz w:val="24"/>
        </w:rPr>
        <w:t xml:space="preserve"> </w:t>
      </w:r>
      <w:r>
        <w:rPr>
          <w:sz w:val="24"/>
        </w:rPr>
        <w:t>Bank Limited price-earnings share. In 2017 and 2018 their current market share did</w:t>
      </w:r>
      <w:r>
        <w:rPr>
          <w:spacing w:val="1"/>
          <w:sz w:val="24"/>
        </w:rPr>
        <w:t xml:space="preserve"> </w:t>
      </w:r>
      <w:r>
        <w:rPr>
          <w:sz w:val="24"/>
        </w:rPr>
        <w:t>outstanding</w:t>
      </w:r>
      <w:r>
        <w:rPr>
          <w:spacing w:val="11"/>
          <w:sz w:val="24"/>
        </w:rPr>
        <w:t xml:space="preserve"> </w:t>
      </w:r>
      <w:r>
        <w:rPr>
          <w:sz w:val="24"/>
        </w:rPr>
        <w:t>results.</w:t>
      </w:r>
      <w:r>
        <w:rPr>
          <w:spacing w:val="13"/>
          <w:sz w:val="24"/>
        </w:rPr>
        <w:t xml:space="preserve"> </w:t>
      </w:r>
      <w:r>
        <w:rPr>
          <w:sz w:val="24"/>
        </w:rPr>
        <w:t>But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2019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2"/>
          <w:sz w:val="24"/>
        </w:rPr>
        <w:t xml:space="preserve"> </w:t>
      </w:r>
      <w:r>
        <w:rPr>
          <w:sz w:val="24"/>
        </w:rPr>
        <w:t>market</w:t>
      </w:r>
      <w:r>
        <w:rPr>
          <w:spacing w:val="14"/>
          <w:sz w:val="24"/>
        </w:rPr>
        <w:t xml:space="preserve"> </w:t>
      </w:r>
      <w:r>
        <w:rPr>
          <w:sz w:val="24"/>
        </w:rPr>
        <w:t>share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eps</w:t>
      </w:r>
      <w:r>
        <w:rPr>
          <w:spacing w:val="13"/>
          <w:sz w:val="24"/>
        </w:rPr>
        <w:t xml:space="preserve"> </w:t>
      </w:r>
      <w:r>
        <w:rPr>
          <w:sz w:val="24"/>
        </w:rPr>
        <w:t>declined.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2021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price</w:t>
      </w:r>
    </w:p>
    <w:p w:rsidR="00ED7ED0" w:rsidRDefault="00ED7ED0">
      <w:pPr>
        <w:spacing w:line="357" w:lineRule="auto"/>
        <w:jc w:val="both"/>
        <w:rPr>
          <w:sz w:val="24"/>
        </w:rPr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 w:line="360" w:lineRule="auto"/>
        <w:ind w:left="840" w:right="1441"/>
        <w:jc w:val="both"/>
      </w:pPr>
      <w:r>
        <w:lastRenderedPageBreak/>
        <w:t>earnings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6.1.</w:t>
      </w:r>
      <w:r>
        <w:rPr>
          <w:spacing w:val="1"/>
        </w:rPr>
        <w:t xml:space="preserve"> </w:t>
      </w:r>
      <w:r>
        <w:t>Compare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banks,</w:t>
      </w:r>
      <w:r>
        <w:rPr>
          <w:spacing w:val="1"/>
        </w:rPr>
        <w:t xml:space="preserve"> </w:t>
      </w:r>
      <w:r>
        <w:t>Mercantile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performance.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2" w:line="355" w:lineRule="auto"/>
        <w:ind w:right="1444"/>
        <w:jc w:val="both"/>
        <w:rPr>
          <w:sz w:val="24"/>
        </w:rPr>
      </w:pPr>
      <w:r>
        <w:rPr>
          <w:sz w:val="24"/>
        </w:rPr>
        <w:t>Author finds that in foreign exchange business banks play crucial role. Year by year</w:t>
      </w:r>
      <w:r>
        <w:rPr>
          <w:spacing w:val="1"/>
          <w:sz w:val="24"/>
        </w:rPr>
        <w:t xml:space="preserve"> </w:t>
      </w:r>
      <w:r>
        <w:rPr>
          <w:sz w:val="24"/>
        </w:rPr>
        <w:t>amount of import and export in increasing, Almost 10 percent growth have been</w:t>
      </w:r>
      <w:r>
        <w:rPr>
          <w:spacing w:val="1"/>
          <w:sz w:val="24"/>
        </w:rPr>
        <w:t xml:space="preserve"> </w:t>
      </w:r>
      <w:r>
        <w:rPr>
          <w:sz w:val="24"/>
        </w:rPr>
        <w:t>observed</w:t>
      </w:r>
      <w:r>
        <w:rPr>
          <w:spacing w:val="-1"/>
          <w:sz w:val="24"/>
        </w:rPr>
        <w:t xml:space="preserve"> </w:t>
      </w:r>
      <w:r>
        <w:rPr>
          <w:sz w:val="24"/>
        </w:rPr>
        <w:t>in FX business.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remittance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z w:val="24"/>
        </w:rPr>
        <w:t>few</w:t>
      </w:r>
      <w:r>
        <w:rPr>
          <w:spacing w:val="-1"/>
          <w:sz w:val="24"/>
        </w:rPr>
        <w:t xml:space="preserve"> </w:t>
      </w:r>
      <w:r>
        <w:rPr>
          <w:sz w:val="24"/>
        </w:rPr>
        <w:t>steps to stable our reserve</w:t>
      </w:r>
      <w:r>
        <w:rPr>
          <w:spacing w:val="-2"/>
          <w:sz w:val="24"/>
        </w:rPr>
        <w:t xml:space="preserve"> </w:t>
      </w:r>
      <w:r>
        <w:rPr>
          <w:sz w:val="24"/>
        </w:rPr>
        <w:t>positon.</w:t>
      </w:r>
    </w:p>
    <w:p w:rsidR="00ED7ED0" w:rsidRDefault="00BE175A">
      <w:pPr>
        <w:pStyle w:val="ListParagraph"/>
        <w:numPr>
          <w:ilvl w:val="2"/>
          <w:numId w:val="5"/>
        </w:numPr>
        <w:tabs>
          <w:tab w:val="left" w:pos="841"/>
        </w:tabs>
        <w:spacing w:before="136" w:line="360" w:lineRule="auto"/>
        <w:ind w:right="1438"/>
        <w:jc w:val="both"/>
        <w:rPr>
          <w:sz w:val="24"/>
        </w:rPr>
      </w:pPr>
      <w:r>
        <w:rPr>
          <w:sz w:val="24"/>
        </w:rPr>
        <w:t>City</w:t>
      </w:r>
      <w:r>
        <w:rPr>
          <w:spacing w:val="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1"/>
          <w:sz w:val="24"/>
        </w:rPr>
        <w:t xml:space="preserve"> </w:t>
      </w:r>
      <w:r>
        <w:rPr>
          <w:sz w:val="24"/>
        </w:rPr>
        <w:t>excellent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increase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deposits</w:t>
      </w:r>
      <w:r>
        <w:rPr>
          <w:spacing w:val="1"/>
          <w:sz w:val="24"/>
        </w:rPr>
        <w:t xml:space="preserve"> </w:t>
      </w:r>
      <w:r>
        <w:rPr>
          <w:sz w:val="24"/>
        </w:rPr>
        <w:t>amount.</w:t>
      </w:r>
      <w:r>
        <w:rPr>
          <w:spacing w:val="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customers</w:t>
      </w:r>
      <w:r>
        <w:rPr>
          <w:spacing w:val="-10"/>
          <w:sz w:val="24"/>
        </w:rPr>
        <w:t xml:space="preserve"> </w:t>
      </w:r>
      <w:r>
        <w:rPr>
          <w:sz w:val="24"/>
        </w:rPr>
        <w:t>feel</w:t>
      </w:r>
      <w:r>
        <w:rPr>
          <w:spacing w:val="-8"/>
          <w:sz w:val="24"/>
        </w:rPr>
        <w:t xml:space="preserve"> </w:t>
      </w:r>
      <w:r>
        <w:rPr>
          <w:sz w:val="24"/>
        </w:rPr>
        <w:t>secured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save</w:t>
      </w:r>
      <w:r>
        <w:rPr>
          <w:spacing w:val="-10"/>
          <w:sz w:val="24"/>
        </w:rPr>
        <w:t xml:space="preserve"> </w:t>
      </w:r>
      <w:r>
        <w:rPr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z w:val="24"/>
        </w:rPr>
        <w:t>money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bank.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2021</w:t>
      </w:r>
      <w:r>
        <w:rPr>
          <w:spacing w:val="-9"/>
          <w:sz w:val="24"/>
        </w:rPr>
        <w:t xml:space="preserve"> </w:t>
      </w:r>
      <w:r>
        <w:rPr>
          <w:sz w:val="24"/>
        </w:rPr>
        <w:t>FY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deposit</w:t>
      </w:r>
      <w:r>
        <w:rPr>
          <w:spacing w:val="-8"/>
          <w:sz w:val="24"/>
        </w:rPr>
        <w:t xml:space="preserve"> </w:t>
      </w:r>
      <w:r>
        <w:rPr>
          <w:sz w:val="24"/>
        </w:rPr>
        <w:t>amount</w:t>
      </w:r>
      <w:r>
        <w:rPr>
          <w:spacing w:val="-58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274905</w:t>
      </w:r>
      <w:r>
        <w:rPr>
          <w:spacing w:val="-3"/>
          <w:sz w:val="24"/>
        </w:rPr>
        <w:t xml:space="preserve"> </w:t>
      </w:r>
      <w:r>
        <w:rPr>
          <w:sz w:val="24"/>
        </w:rPr>
        <w:t>MN</w:t>
      </w:r>
      <w:r>
        <w:rPr>
          <w:spacing w:val="-4"/>
          <w:sz w:val="24"/>
        </w:rPr>
        <w:t xml:space="preserve"> </w:t>
      </w:r>
      <w:r>
        <w:rPr>
          <w:sz w:val="24"/>
        </w:rPr>
        <w:t>taka.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loans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advances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increasing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same way. Loans &amp; advances and deposit are important elements of Eastern Bank</w:t>
      </w:r>
      <w:r>
        <w:rPr>
          <w:spacing w:val="1"/>
          <w:sz w:val="24"/>
        </w:rPr>
        <w:t xml:space="preserve"> </w:t>
      </w:r>
      <w:r>
        <w:rPr>
          <w:sz w:val="24"/>
        </w:rPr>
        <w:t>Limited.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excellent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deposits</w:t>
      </w:r>
      <w:r>
        <w:rPr>
          <w:spacing w:val="-3"/>
          <w:sz w:val="24"/>
        </w:rPr>
        <w:t xml:space="preserve"> </w:t>
      </w:r>
      <w:r>
        <w:rPr>
          <w:sz w:val="24"/>
        </w:rPr>
        <w:t>amount.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-58"/>
          <w:sz w:val="24"/>
        </w:rPr>
        <w:t xml:space="preserve"> </w:t>
      </w:r>
      <w:r>
        <w:rPr>
          <w:sz w:val="24"/>
        </w:rPr>
        <w:t>customers feel secured to save their money in this bank. In 2021 FY, MBL’s</w:t>
      </w:r>
      <w:r>
        <w:rPr>
          <w:spacing w:val="1"/>
          <w:sz w:val="24"/>
        </w:rPr>
        <w:t xml:space="preserve"> </w:t>
      </w:r>
      <w:r>
        <w:rPr>
          <w:sz w:val="24"/>
        </w:rPr>
        <w:t>deposit</w:t>
      </w:r>
      <w:r>
        <w:rPr>
          <w:spacing w:val="1"/>
          <w:sz w:val="24"/>
        </w:rPr>
        <w:t xml:space="preserve"> </w:t>
      </w:r>
      <w:r>
        <w:rPr>
          <w:sz w:val="24"/>
        </w:rPr>
        <w:t>amount</w:t>
      </w:r>
      <w:r>
        <w:rPr>
          <w:spacing w:val="-8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z w:val="24"/>
        </w:rPr>
        <w:t>269394</w:t>
      </w:r>
      <w:r>
        <w:rPr>
          <w:spacing w:val="-9"/>
          <w:sz w:val="24"/>
        </w:rPr>
        <w:t xml:space="preserve"> </w:t>
      </w:r>
      <w:r>
        <w:rPr>
          <w:sz w:val="24"/>
        </w:rPr>
        <w:t>MN</w:t>
      </w:r>
      <w:r>
        <w:rPr>
          <w:spacing w:val="-8"/>
          <w:sz w:val="24"/>
        </w:rPr>
        <w:t xml:space="preserve"> </w:t>
      </w:r>
      <w:r>
        <w:rPr>
          <w:sz w:val="24"/>
        </w:rPr>
        <w:t>taka.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z w:val="24"/>
        </w:rPr>
        <w:t>enough</w:t>
      </w:r>
      <w:r>
        <w:rPr>
          <w:spacing w:val="-8"/>
          <w:sz w:val="24"/>
        </w:rPr>
        <w:t xml:space="preserve"> </w:t>
      </w:r>
      <w:r>
        <w:rPr>
          <w:sz w:val="24"/>
        </w:rPr>
        <w:t>loans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private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10"/>
          <w:sz w:val="24"/>
        </w:rPr>
        <w:t xml:space="preserve"> </w:t>
      </w:r>
      <w:r>
        <w:rPr>
          <w:sz w:val="24"/>
        </w:rPr>
        <w:t>sectors.</w:t>
      </w:r>
      <w:r>
        <w:rPr>
          <w:spacing w:val="-57"/>
          <w:sz w:val="24"/>
        </w:rPr>
        <w:t xml:space="preserve"> </w:t>
      </w:r>
      <w:r>
        <w:rPr>
          <w:sz w:val="24"/>
        </w:rPr>
        <w:t>Loans</w:t>
      </w:r>
      <w:r>
        <w:rPr>
          <w:spacing w:val="1"/>
          <w:sz w:val="24"/>
        </w:rPr>
        <w:t xml:space="preserve"> </w:t>
      </w:r>
      <w:r>
        <w:rPr>
          <w:sz w:val="24"/>
        </w:rPr>
        <w:t>and advances should be given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extra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:rsidR="00ED7ED0" w:rsidRDefault="00ED7ED0">
      <w:pPr>
        <w:spacing w:line="360" w:lineRule="auto"/>
        <w:jc w:val="both"/>
        <w:rPr>
          <w:sz w:val="24"/>
        </w:rPr>
        <w:sectPr w:rsidR="00ED7ED0">
          <w:pgSz w:w="11910" w:h="16840"/>
          <w:pgMar w:top="134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rPr>
          <w:sz w:val="20"/>
        </w:rPr>
      </w:pPr>
    </w:p>
    <w:p w:rsidR="00ED7ED0" w:rsidRDefault="00ED7ED0">
      <w:pPr>
        <w:pStyle w:val="BodyText"/>
        <w:spacing w:before="2"/>
        <w:rPr>
          <w:sz w:val="20"/>
        </w:rPr>
      </w:pPr>
    </w:p>
    <w:p w:rsidR="00ED7ED0" w:rsidRDefault="00BE175A">
      <w:pPr>
        <w:pStyle w:val="Heading4"/>
        <w:spacing w:before="47" w:line="288" w:lineRule="auto"/>
        <w:ind w:left="2878" w:right="3618" w:firstLine="1243"/>
      </w:pPr>
      <w:bookmarkStart w:id="69" w:name="_bookmark69"/>
      <w:bookmarkEnd w:id="69"/>
      <w:r>
        <w:t>Chapter 7</w:t>
      </w:r>
      <w:r>
        <w:rPr>
          <w:spacing w:val="1"/>
        </w:rPr>
        <w:t xml:space="preserve"> </w:t>
      </w:r>
      <w:bookmarkStart w:id="70" w:name="_bookmark70"/>
      <w:bookmarkEnd w:id="70"/>
      <w:r>
        <w:t>Recommendation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Conclusion</w:t>
      </w:r>
    </w:p>
    <w:p w:rsidR="00ED7ED0" w:rsidRDefault="00ED7ED0">
      <w:pPr>
        <w:spacing w:line="288" w:lineRule="auto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ListParagraph"/>
        <w:numPr>
          <w:ilvl w:val="1"/>
          <w:numId w:val="4"/>
        </w:numPr>
        <w:tabs>
          <w:tab w:val="left" w:pos="505"/>
        </w:tabs>
        <w:spacing w:before="23"/>
        <w:ind w:hanging="385"/>
        <w:rPr>
          <w:rFonts w:ascii="Calibri Light"/>
          <w:sz w:val="26"/>
        </w:rPr>
      </w:pPr>
      <w:bookmarkStart w:id="71" w:name="_bookmark71"/>
      <w:bookmarkEnd w:id="71"/>
      <w:r>
        <w:rPr>
          <w:rFonts w:ascii="Calibri Light"/>
          <w:sz w:val="26"/>
        </w:rPr>
        <w:lastRenderedPageBreak/>
        <w:t>Recommendation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21" w:line="355" w:lineRule="auto"/>
        <w:ind w:right="1443"/>
        <w:jc w:val="both"/>
        <w:rPr>
          <w:sz w:val="24"/>
        </w:rPr>
      </w:pPr>
      <w:r>
        <w:rPr>
          <w:spacing w:val="-1"/>
          <w:sz w:val="24"/>
        </w:rPr>
        <w:t>Promotional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increased</w:t>
      </w:r>
      <w:r>
        <w:rPr>
          <w:spacing w:val="-15"/>
          <w:sz w:val="24"/>
        </w:rPr>
        <w:t xml:space="preserve"> </w:t>
      </w:r>
      <w:r>
        <w:rPr>
          <w:sz w:val="24"/>
        </w:rPr>
        <w:t>profitability.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writer</w:t>
      </w:r>
      <w:r>
        <w:rPr>
          <w:spacing w:val="-16"/>
          <w:sz w:val="24"/>
        </w:rPr>
        <w:t xml:space="preserve"> </w:t>
      </w:r>
      <w:r>
        <w:rPr>
          <w:sz w:val="24"/>
        </w:rPr>
        <w:t>finds</w:t>
      </w:r>
      <w:r>
        <w:rPr>
          <w:spacing w:val="-14"/>
          <w:sz w:val="24"/>
        </w:rPr>
        <w:t xml:space="preserve"> </w:t>
      </w:r>
      <w:r>
        <w:rPr>
          <w:sz w:val="24"/>
        </w:rPr>
        <w:t>Mercantile</w:t>
      </w:r>
      <w:r>
        <w:rPr>
          <w:spacing w:val="-15"/>
          <w:sz w:val="24"/>
        </w:rPr>
        <w:t xml:space="preserve"> </w:t>
      </w:r>
      <w:r>
        <w:rPr>
          <w:sz w:val="24"/>
        </w:rPr>
        <w:t>Bank</w:t>
      </w:r>
      <w:r>
        <w:rPr>
          <w:spacing w:val="-11"/>
          <w:sz w:val="24"/>
        </w:rPr>
        <w:t xml:space="preserve"> </w:t>
      </w:r>
      <w:r>
        <w:rPr>
          <w:sz w:val="24"/>
        </w:rPr>
        <w:t>Limited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Eastern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promotional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activities.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banks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8"/>
          <w:sz w:val="24"/>
        </w:rPr>
        <w:t xml:space="preserve"> </w:t>
      </w:r>
      <w:r>
        <w:rPr>
          <w:sz w:val="24"/>
        </w:rPr>
        <w:t>invest on increasing promotional activities. There is a strong relationship between</w:t>
      </w:r>
      <w:r>
        <w:rPr>
          <w:spacing w:val="1"/>
          <w:sz w:val="24"/>
        </w:rPr>
        <w:t xml:space="preserve"> </w:t>
      </w:r>
      <w:r>
        <w:rPr>
          <w:sz w:val="24"/>
        </w:rPr>
        <w:t>profitability</w:t>
      </w:r>
      <w:r>
        <w:rPr>
          <w:spacing w:val="-5"/>
          <w:sz w:val="24"/>
        </w:rPr>
        <w:t xml:space="preserve"> </w:t>
      </w:r>
      <w:r>
        <w:rPr>
          <w:sz w:val="24"/>
        </w:rPr>
        <w:t>and promotion.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12" w:line="355" w:lineRule="auto"/>
        <w:ind w:right="1445"/>
        <w:jc w:val="both"/>
        <w:rPr>
          <w:sz w:val="24"/>
        </w:rPr>
      </w:pPr>
      <w:r>
        <w:rPr>
          <w:sz w:val="24"/>
        </w:rPr>
        <w:t>Banking</w:t>
      </w:r>
      <w:r>
        <w:rPr>
          <w:spacing w:val="1"/>
          <w:sz w:val="24"/>
        </w:rPr>
        <w:t xml:space="preserve"> </w:t>
      </w:r>
      <w:r>
        <w:rPr>
          <w:sz w:val="24"/>
        </w:rPr>
        <w:t>Industry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dependency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dollars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main</w:t>
      </w:r>
      <w:r>
        <w:rPr>
          <w:spacing w:val="1"/>
          <w:sz w:val="24"/>
        </w:rPr>
        <w:t xml:space="preserve"> </w:t>
      </w:r>
      <w:r>
        <w:rPr>
          <w:sz w:val="24"/>
        </w:rPr>
        <w:t>reserve</w:t>
      </w:r>
      <w:r>
        <w:rPr>
          <w:spacing w:val="1"/>
          <w:sz w:val="24"/>
        </w:rPr>
        <w:t xml:space="preserve"> </w:t>
      </w:r>
      <w:r>
        <w:rPr>
          <w:sz w:val="24"/>
        </w:rPr>
        <w:t>money.</w:t>
      </w:r>
      <w:r>
        <w:rPr>
          <w:spacing w:val="1"/>
          <w:sz w:val="24"/>
        </w:rPr>
        <w:t xml:space="preserve"> </w:t>
      </w:r>
      <w:r>
        <w:rPr>
          <w:sz w:val="24"/>
        </w:rPr>
        <w:t>Bangladesh Bank and Finance Ministry must look for alternative monetary system as</w:t>
      </w:r>
      <w:r>
        <w:rPr>
          <w:spacing w:val="1"/>
          <w:sz w:val="24"/>
        </w:rPr>
        <w:t xml:space="preserve"> </w:t>
      </w:r>
      <w:r>
        <w:rPr>
          <w:sz w:val="24"/>
        </w:rPr>
        <w:t>foreign</w:t>
      </w:r>
      <w:r>
        <w:rPr>
          <w:spacing w:val="-1"/>
          <w:sz w:val="24"/>
        </w:rPr>
        <w:t xml:space="preserve"> </w:t>
      </w:r>
      <w:r>
        <w:rPr>
          <w:sz w:val="24"/>
        </w:rPr>
        <w:t>money.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6" w:line="350" w:lineRule="auto"/>
        <w:ind w:right="1442"/>
        <w:jc w:val="both"/>
        <w:rPr>
          <w:sz w:val="24"/>
        </w:rPr>
      </w:pPr>
      <w:r>
        <w:rPr>
          <w:sz w:val="24"/>
        </w:rPr>
        <w:t>Mercantile Bank should invest on innovative and lucrative services. Agent banking</w:t>
      </w:r>
      <w:r>
        <w:rPr>
          <w:spacing w:val="1"/>
          <w:sz w:val="24"/>
        </w:rPr>
        <w:t xml:space="preserve"> </w:t>
      </w:r>
      <w:r>
        <w:rPr>
          <w:sz w:val="24"/>
        </w:rPr>
        <w:t>outlets.</w:t>
      </w:r>
      <w:r>
        <w:rPr>
          <w:spacing w:val="-1"/>
          <w:sz w:val="24"/>
        </w:rPr>
        <w:t xml:space="preserve"> </w:t>
      </w:r>
      <w:r>
        <w:rPr>
          <w:sz w:val="24"/>
        </w:rPr>
        <w:t>Online banking</w:t>
      </w:r>
      <w:r>
        <w:rPr>
          <w:spacing w:val="-2"/>
          <w:sz w:val="24"/>
        </w:rPr>
        <w:t xml:space="preserve"> </w:t>
      </w:r>
      <w:r>
        <w:rPr>
          <w:sz w:val="24"/>
        </w:rPr>
        <w:t>should be introduced.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15" w:line="348" w:lineRule="auto"/>
        <w:ind w:right="1447"/>
        <w:jc w:val="both"/>
        <w:rPr>
          <w:sz w:val="24"/>
        </w:rPr>
      </w:pPr>
      <w:r>
        <w:rPr>
          <w:sz w:val="24"/>
        </w:rPr>
        <w:t>Investing deposits money in worthy person and in worth place. Banks must careful in</w:t>
      </w:r>
      <w:r>
        <w:rPr>
          <w:spacing w:val="1"/>
          <w:sz w:val="24"/>
        </w:rPr>
        <w:t xml:space="preserve"> </w:t>
      </w:r>
      <w:r>
        <w:rPr>
          <w:sz w:val="24"/>
        </w:rPr>
        <w:t>loan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 method.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19" w:line="355" w:lineRule="auto"/>
        <w:ind w:right="1441"/>
        <w:jc w:val="both"/>
        <w:rPr>
          <w:sz w:val="24"/>
        </w:rPr>
      </w:pPr>
      <w:r>
        <w:rPr>
          <w:sz w:val="24"/>
        </w:rPr>
        <w:t>Banking industry should focus on SME sector. It is said that private sectors do not get</w:t>
      </w:r>
      <w:r>
        <w:rPr>
          <w:spacing w:val="-57"/>
          <w:sz w:val="24"/>
        </w:rPr>
        <w:t xml:space="preserve"> </w:t>
      </w:r>
      <w:r>
        <w:rPr>
          <w:sz w:val="24"/>
        </w:rPr>
        <w:t>enough from banking channel. City Bank, Eastern Bank and Mercantile Bank ltd.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help the</w:t>
      </w:r>
      <w:r>
        <w:rPr>
          <w:spacing w:val="-1"/>
          <w:sz w:val="24"/>
        </w:rPr>
        <w:t xml:space="preserve"> </w:t>
      </w:r>
      <w:r>
        <w:rPr>
          <w:sz w:val="24"/>
        </w:rPr>
        <w:t>good borrow</w:t>
      </w:r>
      <w:r>
        <w:rPr>
          <w:spacing w:val="-2"/>
          <w:sz w:val="24"/>
        </w:rPr>
        <w:t xml:space="preserve"> </w:t>
      </w:r>
      <w:r>
        <w:rPr>
          <w:sz w:val="24"/>
        </w:rPr>
        <w:t>to help the bad condition.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5" w:line="355" w:lineRule="auto"/>
        <w:ind w:right="1435"/>
        <w:jc w:val="both"/>
        <w:rPr>
          <w:sz w:val="24"/>
        </w:rPr>
      </w:pPr>
      <w:r>
        <w:rPr>
          <w:spacing w:val="-1"/>
          <w:sz w:val="24"/>
        </w:rPr>
        <w:t>Bangladesh</w:t>
      </w:r>
      <w:r>
        <w:rPr>
          <w:spacing w:val="-1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0"/>
          <w:sz w:val="24"/>
        </w:rPr>
        <w:t xml:space="preserve"> </w:t>
      </w:r>
      <w:r>
        <w:rPr>
          <w:sz w:val="24"/>
        </w:rPr>
        <w:t>said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z w:val="24"/>
        </w:rPr>
        <w:t>non-resident</w:t>
      </w:r>
      <w:r>
        <w:rPr>
          <w:spacing w:val="-10"/>
          <w:sz w:val="24"/>
        </w:rPr>
        <w:t xml:space="preserve"> </w:t>
      </w:r>
      <w:r>
        <w:rPr>
          <w:sz w:val="24"/>
        </w:rPr>
        <w:t>Bangladeshi</w:t>
      </w:r>
      <w:r>
        <w:rPr>
          <w:spacing w:val="25"/>
          <w:sz w:val="24"/>
        </w:rPr>
        <w:t xml:space="preserve"> </w:t>
      </w:r>
      <w:r>
        <w:rPr>
          <w:sz w:val="24"/>
        </w:rPr>
        <w:t>money</w:t>
      </w:r>
      <w:r>
        <w:rPr>
          <w:spacing w:val="-17"/>
          <w:sz w:val="24"/>
        </w:rPr>
        <w:t xml:space="preserve"> </w:t>
      </w:r>
      <w:r>
        <w:rPr>
          <w:sz w:val="24"/>
        </w:rPr>
        <w:t>through</w:t>
      </w:r>
      <w:r>
        <w:rPr>
          <w:spacing w:val="-11"/>
          <w:sz w:val="24"/>
        </w:rPr>
        <w:t xml:space="preserve"> </w:t>
      </w:r>
      <w:r>
        <w:rPr>
          <w:sz w:val="24"/>
        </w:rPr>
        <w:t>banking</w:t>
      </w:r>
      <w:r>
        <w:rPr>
          <w:spacing w:val="-58"/>
          <w:sz w:val="24"/>
        </w:rPr>
        <w:t xml:space="preserve"> </w:t>
      </w:r>
      <w:r>
        <w:rPr>
          <w:sz w:val="24"/>
        </w:rPr>
        <w:t>channels they will get 2% cash incentives on sending money. The suggestion is to add</w:t>
      </w:r>
      <w:r>
        <w:rPr>
          <w:spacing w:val="-57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1 or 1.5%</w:t>
      </w:r>
      <w:r>
        <w:rPr>
          <w:spacing w:val="-1"/>
          <w:sz w:val="24"/>
        </w:rPr>
        <w:t xml:space="preserve"> </w:t>
      </w:r>
      <w:r>
        <w:rPr>
          <w:sz w:val="24"/>
        </w:rPr>
        <w:t>incentive. So, amount of</w:t>
      </w:r>
      <w:r>
        <w:rPr>
          <w:spacing w:val="-1"/>
          <w:sz w:val="24"/>
        </w:rPr>
        <w:t xml:space="preserve"> </w:t>
      </w:r>
      <w:r>
        <w:rPr>
          <w:sz w:val="24"/>
        </w:rPr>
        <w:t>remittance</w:t>
      </w:r>
      <w:r>
        <w:rPr>
          <w:spacing w:val="-1"/>
          <w:sz w:val="24"/>
        </w:rPr>
        <w:t xml:space="preserve"> </w:t>
      </w:r>
      <w:r>
        <w:rPr>
          <w:sz w:val="24"/>
        </w:rPr>
        <w:t>will increase.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9" w:line="350" w:lineRule="auto"/>
        <w:ind w:right="1436"/>
        <w:jc w:val="both"/>
        <w:rPr>
          <w:sz w:val="24"/>
        </w:rPr>
      </w:pPr>
      <w:r>
        <w:rPr>
          <w:sz w:val="24"/>
        </w:rPr>
        <w:t>Mercantile</w:t>
      </w:r>
      <w:r>
        <w:rPr>
          <w:spacing w:val="-7"/>
          <w:sz w:val="24"/>
        </w:rPr>
        <w:t xml:space="preserve"> </w:t>
      </w:r>
      <w:r>
        <w:rPr>
          <w:sz w:val="24"/>
        </w:rPr>
        <w:t>Bank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ramp</w:t>
      </w:r>
      <w:r>
        <w:rPr>
          <w:spacing w:val="-8"/>
          <w:sz w:val="24"/>
        </w:rPr>
        <w:t xml:space="preserve"> </w:t>
      </w:r>
      <w:r>
        <w:rPr>
          <w:sz w:val="24"/>
        </w:rPr>
        <w:t>up</w:t>
      </w:r>
      <w:r>
        <w:rPr>
          <w:spacing w:val="-8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tasks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rural</w:t>
      </w:r>
      <w:r>
        <w:rPr>
          <w:spacing w:val="-7"/>
          <w:sz w:val="24"/>
        </w:rPr>
        <w:t xml:space="preserve"> </w:t>
      </w:r>
      <w:r>
        <w:rPr>
          <w:sz w:val="24"/>
        </w:rPr>
        <w:t>areas</w:t>
      </w:r>
      <w:r>
        <w:rPr>
          <w:spacing w:val="-8"/>
          <w:sz w:val="24"/>
        </w:rPr>
        <w:t xml:space="preserve"> </w:t>
      </w:r>
      <w:r>
        <w:rPr>
          <w:sz w:val="24"/>
        </w:rPr>
        <w:t>too.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branches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 bank very</w:t>
      </w:r>
      <w:r>
        <w:rPr>
          <w:spacing w:val="-5"/>
          <w:sz w:val="24"/>
        </w:rPr>
        <w:t xml:space="preserve"> </w:t>
      </w:r>
      <w:r>
        <w:rPr>
          <w:sz w:val="24"/>
        </w:rPr>
        <w:t>disappointed. They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less than 100 branches.</w:t>
      </w:r>
    </w:p>
    <w:p w:rsidR="00ED7ED0" w:rsidRDefault="00BE175A">
      <w:pPr>
        <w:pStyle w:val="ListParagraph"/>
        <w:numPr>
          <w:ilvl w:val="2"/>
          <w:numId w:val="4"/>
        </w:numPr>
        <w:tabs>
          <w:tab w:val="left" w:pos="841"/>
        </w:tabs>
        <w:spacing w:before="12" w:line="355" w:lineRule="auto"/>
        <w:ind w:right="1441"/>
        <w:jc w:val="both"/>
        <w:rPr>
          <w:sz w:val="24"/>
        </w:rPr>
      </w:pPr>
      <w:r>
        <w:rPr>
          <w:sz w:val="24"/>
        </w:rPr>
        <w:t>In case of profitability both the banks need to make concern, but the City Bank should</w:t>
      </w:r>
      <w:r>
        <w:rPr>
          <w:spacing w:val="-57"/>
          <w:sz w:val="24"/>
        </w:rPr>
        <w:t xml:space="preserve"> </w:t>
      </w:r>
      <w:r>
        <w:rPr>
          <w:sz w:val="24"/>
        </w:rPr>
        <w:t>be more careful to net earnings. They should focus on their net income or net profit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amount. They</w:t>
      </w:r>
      <w:r>
        <w:rPr>
          <w:spacing w:val="-5"/>
          <w:sz w:val="24"/>
        </w:rPr>
        <w:t xml:space="preserve"> </w:t>
      </w:r>
      <w:r>
        <w:rPr>
          <w:sz w:val="24"/>
        </w:rPr>
        <w:t>should engage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efficient employees in this sector.</w:t>
      </w:r>
    </w:p>
    <w:p w:rsidR="00ED7ED0" w:rsidRDefault="00ED7ED0">
      <w:pPr>
        <w:spacing w:line="355" w:lineRule="auto"/>
        <w:jc w:val="both"/>
        <w:rPr>
          <w:sz w:val="24"/>
        </w:rPr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ED7ED0">
      <w:pPr>
        <w:pStyle w:val="BodyText"/>
        <w:rPr>
          <w:sz w:val="20"/>
        </w:rPr>
      </w:pPr>
    </w:p>
    <w:p w:rsidR="00ED7ED0" w:rsidRDefault="00BE175A">
      <w:pPr>
        <w:pStyle w:val="Heading4"/>
        <w:numPr>
          <w:ilvl w:val="1"/>
          <w:numId w:val="4"/>
        </w:numPr>
        <w:tabs>
          <w:tab w:val="left" w:pos="505"/>
        </w:tabs>
        <w:spacing w:before="187"/>
      </w:pPr>
      <w:bookmarkStart w:id="72" w:name="_bookmark72"/>
      <w:bookmarkEnd w:id="72"/>
      <w:r>
        <w:t>Conclusion</w:t>
      </w:r>
    </w:p>
    <w:p w:rsidR="00ED7ED0" w:rsidRDefault="00BE175A">
      <w:pPr>
        <w:pStyle w:val="BodyText"/>
        <w:spacing w:before="18" w:line="360" w:lineRule="auto"/>
        <w:ind w:left="120" w:right="1435"/>
        <w:jc w:val="both"/>
      </w:pPr>
      <w:r>
        <w:t>In</w:t>
      </w:r>
      <w:r>
        <w:rPr>
          <w:spacing w:val="-6"/>
        </w:rPr>
        <w:t xml:space="preserve"> </w:t>
      </w:r>
      <w:r>
        <w:t>fine</w:t>
      </w:r>
      <w:r>
        <w:rPr>
          <w:spacing w:val="-9"/>
        </w:rPr>
        <w:t xml:space="preserve"> </w:t>
      </w:r>
      <w:r>
        <w:t>anyone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say</w:t>
      </w:r>
      <w:r>
        <w:rPr>
          <w:spacing w:val="-13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appraisal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necessary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sight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business</w:t>
      </w:r>
      <w:r>
        <w:rPr>
          <w:spacing w:val="-57"/>
        </w:rPr>
        <w:t xml:space="preserve"> </w:t>
      </w:r>
      <w:r>
        <w:t>entity. Financial performance analysis will assist to look out deviation and make a way a</w:t>
      </w:r>
      <w:r>
        <w:rPr>
          <w:spacing w:val="1"/>
        </w:rPr>
        <w:t xml:space="preserve"> </w:t>
      </w:r>
      <w:r>
        <w:t>solution. Different parties want to financial stability of banking industry. National newspaper,</w:t>
      </w:r>
      <w:r>
        <w:rPr>
          <w:spacing w:val="-57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declination</w:t>
      </w:r>
      <w:r>
        <w:rPr>
          <w:spacing w:val="-4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banks.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Eastern,</w:t>
      </w:r>
      <w:r>
        <w:rPr>
          <w:spacing w:val="-7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Mercantile Bank are taken to make performance study. Several ratio indicators were used to</w:t>
      </w:r>
      <w:r>
        <w:rPr>
          <w:spacing w:val="1"/>
        </w:rPr>
        <w:t xml:space="preserve"> </w:t>
      </w:r>
      <w:r>
        <w:t>calculate performance appraisal. The analysis finds City bank recent performance is good.</w:t>
      </w:r>
      <w:r>
        <w:rPr>
          <w:spacing w:val="1"/>
        </w:rPr>
        <w:t xml:space="preserve"> </w:t>
      </w:r>
      <w:r>
        <w:t>Eastern Bank and Mercantile bank need more improvement. They have to take promotional</w:t>
      </w:r>
      <w:r>
        <w:rPr>
          <w:spacing w:val="1"/>
        </w:rPr>
        <w:t xml:space="preserve"> </w:t>
      </w:r>
      <w:r>
        <w:t>activities. Banking activities spread more. They should not confine them in some big cities or</w:t>
      </w:r>
      <w:r>
        <w:rPr>
          <w:spacing w:val="1"/>
        </w:rPr>
        <w:t xml:space="preserve"> </w:t>
      </w:r>
      <w:r>
        <w:t>downtown</w:t>
      </w:r>
      <w:r>
        <w:rPr>
          <w:spacing w:val="-7"/>
        </w:rPr>
        <w:t xml:space="preserve"> </w:t>
      </w:r>
      <w:r>
        <w:t>points.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banking</w:t>
      </w:r>
      <w:r>
        <w:rPr>
          <w:spacing w:val="-5"/>
        </w:rPr>
        <w:t xml:space="preserve"> </w:t>
      </w:r>
      <w:r>
        <w:t>models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rural based</w:t>
      </w:r>
      <w:r>
        <w:rPr>
          <w:spacing w:val="-5"/>
        </w:rPr>
        <w:t xml:space="preserve"> </w:t>
      </w:r>
      <w:r>
        <w:t>banking</w:t>
      </w:r>
      <w:r>
        <w:rPr>
          <w:spacing w:val="-6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spread</w:t>
      </w:r>
      <w:r>
        <w:rPr>
          <w:spacing w:val="-6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Mercantile and Eastern</w:t>
      </w:r>
      <w:r>
        <w:rPr>
          <w:spacing w:val="2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Limited.</w:t>
      </w:r>
    </w:p>
    <w:p w:rsidR="00ED7ED0" w:rsidRDefault="00BE175A">
      <w:pPr>
        <w:pStyle w:val="BodyText"/>
        <w:spacing w:before="160" w:line="360" w:lineRule="auto"/>
        <w:ind w:left="120" w:right="1441"/>
        <w:jc w:val="both"/>
      </w:pPr>
      <w:r>
        <w:t>We</w:t>
      </w:r>
      <w:r>
        <w:rPr>
          <w:spacing w:val="1"/>
        </w:rPr>
        <w:t xml:space="preserve"> </w:t>
      </w:r>
      <w:r>
        <w:t>hope</w:t>
      </w:r>
      <w:r>
        <w:rPr>
          <w:spacing w:val="1"/>
        </w:rPr>
        <w:t xml:space="preserve"> </w:t>
      </w:r>
      <w:r>
        <w:t>wars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down.</w:t>
      </w:r>
      <w:r>
        <w:rPr>
          <w:spacing w:val="1"/>
        </w:rPr>
        <w:t xml:space="preserve"> </w:t>
      </w:r>
      <w:r>
        <w:t>Peace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prosperity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motto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should use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financial inclusion.</w:t>
      </w:r>
    </w:p>
    <w:p w:rsidR="00ED7ED0" w:rsidRDefault="00ED7ED0">
      <w:pPr>
        <w:spacing w:line="360" w:lineRule="auto"/>
        <w:jc w:val="both"/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Heading2"/>
        <w:spacing w:before="21"/>
        <w:ind w:left="120"/>
      </w:pPr>
      <w:bookmarkStart w:id="73" w:name="_bookmark73"/>
      <w:bookmarkEnd w:id="73"/>
      <w:r>
        <w:lastRenderedPageBreak/>
        <w:t>References</w:t>
      </w:r>
    </w:p>
    <w:p w:rsidR="00ED7ED0" w:rsidRDefault="00ED7ED0">
      <w:pPr>
        <w:pStyle w:val="BodyText"/>
        <w:spacing w:before="4"/>
        <w:rPr>
          <w:rFonts w:ascii="Calibri Light"/>
          <w:sz w:val="39"/>
        </w:rPr>
      </w:pPr>
    </w:p>
    <w:p w:rsidR="00ED7ED0" w:rsidRDefault="00BE175A">
      <w:pPr>
        <w:spacing w:before="1" w:line="276" w:lineRule="auto"/>
        <w:ind w:left="120" w:right="1437"/>
        <w:jc w:val="both"/>
        <w:rPr>
          <w:rFonts w:ascii="Calibri" w:hAnsi="Calibri"/>
        </w:rPr>
      </w:pPr>
      <w:r>
        <w:rPr>
          <w:rFonts w:ascii="Calibri" w:hAnsi="Calibri"/>
        </w:rPr>
        <w:t>Aziz, S. (2015). “The effect of the liquidity management on profitability in the Jordanian Commercial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Banks,”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i/>
        </w:rPr>
        <w:t>International Journal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of Business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and Management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vol.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10, no.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pp.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62-71</w:t>
      </w:r>
    </w:p>
    <w:p w:rsidR="00ED7ED0" w:rsidRDefault="00ED7ED0">
      <w:pPr>
        <w:pStyle w:val="BodyText"/>
        <w:rPr>
          <w:rFonts w:ascii="Calibri"/>
          <w:sz w:val="26"/>
        </w:rPr>
      </w:pPr>
    </w:p>
    <w:p w:rsidR="00ED7ED0" w:rsidRDefault="00BE175A">
      <w:pPr>
        <w:spacing w:line="273" w:lineRule="auto"/>
        <w:ind w:left="120" w:right="1439"/>
        <w:jc w:val="both"/>
        <w:rPr>
          <w:rFonts w:ascii="Calibri"/>
        </w:rPr>
      </w:pPr>
      <w:r>
        <w:rPr>
          <w:rFonts w:ascii="Calibri"/>
        </w:rPr>
        <w:t>Akhter, B. (2021). The Impact of Investment in Human Capital on Bank Performance evidence from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Bangladesh.</w:t>
      </w:r>
      <w:r>
        <w:rPr>
          <w:rFonts w:ascii="Calibri"/>
          <w:spacing w:val="-2"/>
        </w:rPr>
        <w:t xml:space="preserve"> </w:t>
      </w:r>
      <w:r>
        <w:rPr>
          <w:rFonts w:ascii="Calibri"/>
          <w:i/>
        </w:rPr>
        <w:t xml:space="preserve">Scincehub </w:t>
      </w:r>
      <w:r>
        <w:rPr>
          <w:rFonts w:ascii="Calibri"/>
        </w:rPr>
        <w:t>, 29-36.</w:t>
      </w:r>
    </w:p>
    <w:p w:rsidR="00ED7ED0" w:rsidRDefault="00ED7ED0">
      <w:pPr>
        <w:pStyle w:val="BodyText"/>
        <w:spacing w:before="4"/>
        <w:rPr>
          <w:rFonts w:ascii="Calibri"/>
          <w:sz w:val="26"/>
        </w:rPr>
      </w:pPr>
    </w:p>
    <w:p w:rsidR="00ED7ED0" w:rsidRDefault="00BE175A">
      <w:pPr>
        <w:ind w:left="120"/>
        <w:rPr>
          <w:rFonts w:ascii="Calibri"/>
        </w:rPr>
      </w:pPr>
      <w:r>
        <w:rPr>
          <w:rFonts w:ascii="Calibri"/>
          <w:spacing w:val="-1"/>
        </w:rPr>
        <w:t>Ahmed,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A.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A.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(2011).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Financial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Performance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Evaluation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Some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Selected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Jordanian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Commercial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Banks.</w:t>
      </w:r>
    </w:p>
    <w:p w:rsidR="00ED7ED0" w:rsidRDefault="00BE175A">
      <w:pPr>
        <w:spacing w:before="41"/>
        <w:ind w:left="120"/>
        <w:rPr>
          <w:rFonts w:ascii="Calibri"/>
        </w:rPr>
      </w:pPr>
      <w:r>
        <w:rPr>
          <w:rFonts w:ascii="Calibri"/>
          <w:i/>
        </w:rPr>
        <w:t>International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Research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Journal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Finance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Economics</w:t>
      </w:r>
      <w:r>
        <w:rPr>
          <w:rFonts w:ascii="Calibri"/>
        </w:rPr>
        <w:t>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Vol.7,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pp.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50-63</w:t>
      </w:r>
    </w:p>
    <w:p w:rsidR="00ED7ED0" w:rsidRDefault="00ED7ED0">
      <w:pPr>
        <w:pStyle w:val="BodyText"/>
        <w:spacing w:before="7"/>
        <w:rPr>
          <w:rFonts w:ascii="Calibri"/>
          <w:sz w:val="28"/>
        </w:rPr>
      </w:pPr>
    </w:p>
    <w:p w:rsidR="00ED7ED0" w:rsidRDefault="00BE175A">
      <w:pPr>
        <w:spacing w:line="278" w:lineRule="auto"/>
        <w:ind w:left="120" w:right="1432"/>
        <w:jc w:val="both"/>
        <w:rPr>
          <w:rFonts w:ascii="Calibri"/>
        </w:rPr>
      </w:pPr>
      <w:r>
        <w:rPr>
          <w:rFonts w:ascii="Calibri"/>
        </w:rPr>
        <w:t>Asuhaimi, F. A., Morshed, M. N., &amp; Kabir, S. (2020). Effects of Corporate Governance on Banking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Performance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Commercial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Banks 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Bangladesh.</w:t>
      </w:r>
      <w:r>
        <w:rPr>
          <w:rFonts w:ascii="Calibri"/>
          <w:spacing w:val="-1"/>
        </w:rPr>
        <w:t xml:space="preserve"> </w:t>
      </w:r>
      <w:r>
        <w:rPr>
          <w:rFonts w:ascii="Calibri"/>
          <w:i/>
        </w:rPr>
        <w:t>International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Finance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Banking</w:t>
      </w:r>
      <w:r>
        <w:rPr>
          <w:rFonts w:ascii="Calibri"/>
        </w:rPr>
        <w:t>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2374-2089</w:t>
      </w:r>
    </w:p>
    <w:p w:rsidR="00ED7ED0" w:rsidRDefault="00ED7ED0">
      <w:pPr>
        <w:pStyle w:val="BodyText"/>
        <w:spacing w:before="11"/>
        <w:rPr>
          <w:rFonts w:ascii="Calibri"/>
        </w:rPr>
      </w:pPr>
    </w:p>
    <w:p w:rsidR="00ED7ED0" w:rsidRDefault="00BE175A">
      <w:pPr>
        <w:ind w:left="120"/>
        <w:rPr>
          <w:rFonts w:ascii="Calibri"/>
        </w:rPr>
      </w:pPr>
      <w:r>
        <w:rPr>
          <w:rFonts w:ascii="Calibri"/>
        </w:rPr>
        <w:t>Barker,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R.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E.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(2012). </w:t>
      </w:r>
      <w:r>
        <w:rPr>
          <w:rFonts w:ascii="Calibri"/>
          <w:i/>
        </w:rPr>
        <w:t>Advanced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Financial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Accounting</w:t>
      </w:r>
      <w:r>
        <w:rPr>
          <w:rFonts w:ascii="Calibri"/>
        </w:rPr>
        <w:t>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Chicago: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Mcgrew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Hill.</w:t>
      </w:r>
    </w:p>
    <w:p w:rsidR="00ED7ED0" w:rsidRDefault="00ED7ED0">
      <w:pPr>
        <w:pStyle w:val="BodyText"/>
        <w:spacing w:before="4"/>
        <w:rPr>
          <w:rFonts w:ascii="Calibri"/>
          <w:sz w:val="29"/>
        </w:rPr>
      </w:pPr>
    </w:p>
    <w:p w:rsidR="00ED7ED0" w:rsidRDefault="00BE175A">
      <w:pPr>
        <w:ind w:left="120"/>
        <w:rPr>
          <w:rFonts w:ascii="Calibri"/>
        </w:rPr>
      </w:pPr>
      <w:r>
        <w:rPr>
          <w:rFonts w:ascii="Calibri"/>
        </w:rPr>
        <w:t>Brigham,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F.,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&amp;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Houston,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J.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F.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(2011).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Fundamentals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Management.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(10th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Ed.).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Ohio,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USA:</w:t>
      </w:r>
    </w:p>
    <w:p w:rsidR="00ED7ED0" w:rsidRDefault="00BE175A">
      <w:pPr>
        <w:spacing w:before="41"/>
        <w:ind w:left="120"/>
        <w:rPr>
          <w:rFonts w:ascii="Calibri"/>
        </w:rPr>
      </w:pPr>
      <w:r>
        <w:rPr>
          <w:rFonts w:ascii="Calibri"/>
          <w:i/>
        </w:rPr>
        <w:t>Thomson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South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Western</w:t>
      </w:r>
      <w:r>
        <w:rPr>
          <w:rFonts w:ascii="Calibri"/>
        </w:rPr>
        <w:t>.</w:t>
      </w:r>
    </w:p>
    <w:p w:rsidR="00ED7ED0" w:rsidRDefault="00ED7ED0">
      <w:pPr>
        <w:pStyle w:val="BodyText"/>
        <w:rPr>
          <w:rFonts w:ascii="Calibri"/>
          <w:sz w:val="22"/>
        </w:rPr>
      </w:pPr>
    </w:p>
    <w:p w:rsidR="00ED7ED0" w:rsidRDefault="00BE175A">
      <w:pPr>
        <w:spacing w:before="185" w:line="276" w:lineRule="auto"/>
        <w:ind w:left="120" w:right="1440"/>
        <w:jc w:val="both"/>
        <w:rPr>
          <w:rFonts w:ascii="Calibri"/>
        </w:rPr>
      </w:pPr>
      <w:r>
        <w:rPr>
          <w:rFonts w:ascii="Calibri"/>
        </w:rPr>
        <w:t>Buallay, F. (2021). Sustainability Reporting &amp; Bank performance After Financial Crisis: Evidence From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Developed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&amp;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Developing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countries.</w:t>
      </w:r>
      <w:r>
        <w:rPr>
          <w:rFonts w:ascii="Calibri"/>
          <w:spacing w:val="-2"/>
        </w:rPr>
        <w:t xml:space="preserve"> </w:t>
      </w:r>
      <w:r>
        <w:rPr>
          <w:rFonts w:ascii="Calibri"/>
          <w:i/>
        </w:rPr>
        <w:t>Emerald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Insight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</w:rPr>
        <w:t>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747-770.</w:t>
      </w:r>
    </w:p>
    <w:p w:rsidR="00ED7ED0" w:rsidRDefault="00ED7ED0">
      <w:pPr>
        <w:pStyle w:val="BodyText"/>
        <w:rPr>
          <w:rFonts w:ascii="Calibri"/>
          <w:sz w:val="22"/>
        </w:rPr>
      </w:pPr>
    </w:p>
    <w:p w:rsidR="00ED7ED0" w:rsidRDefault="00BE175A">
      <w:pPr>
        <w:spacing w:before="146" w:line="276" w:lineRule="auto"/>
        <w:ind w:left="120" w:right="1435"/>
        <w:jc w:val="both"/>
        <w:rPr>
          <w:rFonts w:ascii="Calibri" w:hAnsi="Calibri"/>
        </w:rPr>
      </w:pPr>
      <w:r>
        <w:rPr>
          <w:rFonts w:ascii="Calibri" w:hAnsi="Calibri"/>
        </w:rPr>
        <w:t>Dawood,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(2014).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“Factors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Impacting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Profitability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Commercial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Banks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Pakistan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Period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(2009-2012),”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i/>
        </w:rPr>
        <w:t>International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Journal of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Scientific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and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Research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Publications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vol.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4,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pp.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1-7</w:t>
      </w:r>
    </w:p>
    <w:p w:rsidR="00ED7ED0" w:rsidRDefault="00ED7ED0">
      <w:pPr>
        <w:pStyle w:val="BodyText"/>
        <w:rPr>
          <w:rFonts w:ascii="Calibri"/>
          <w:sz w:val="22"/>
        </w:rPr>
      </w:pPr>
    </w:p>
    <w:p w:rsidR="00ED7ED0" w:rsidRDefault="00BE175A">
      <w:pPr>
        <w:spacing w:before="146" w:line="276" w:lineRule="auto"/>
        <w:ind w:left="120" w:right="1435"/>
        <w:jc w:val="both"/>
        <w:rPr>
          <w:rFonts w:ascii="Calibri"/>
        </w:rPr>
      </w:pPr>
      <w:r>
        <w:rPr>
          <w:rFonts w:ascii="Calibri"/>
        </w:rPr>
        <w:t>Gazi, M. A., Rahman, M. A., &amp; Ali, M. J. (2021). An Empirical Study of Determinants of Customer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Satisfaction of Banking Sector: Evidence from Bangladesh. </w:t>
      </w:r>
      <w:r>
        <w:rPr>
          <w:rFonts w:ascii="Calibri"/>
          <w:i/>
        </w:rPr>
        <w:t>The Journal of Asian Finance, Economics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Business</w:t>
      </w:r>
      <w:r>
        <w:rPr>
          <w:rFonts w:ascii="Calibri"/>
        </w:rPr>
        <w:t>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497-503.</w:t>
      </w:r>
    </w:p>
    <w:p w:rsidR="00ED7ED0" w:rsidRDefault="00ED7ED0">
      <w:pPr>
        <w:pStyle w:val="BodyText"/>
        <w:spacing w:before="4"/>
        <w:rPr>
          <w:rFonts w:ascii="Calibri"/>
          <w:sz w:val="25"/>
        </w:rPr>
      </w:pPr>
    </w:p>
    <w:p w:rsidR="00ED7ED0" w:rsidRDefault="00BE175A">
      <w:pPr>
        <w:spacing w:line="273" w:lineRule="auto"/>
        <w:ind w:left="120" w:right="1433"/>
        <w:jc w:val="both"/>
        <w:rPr>
          <w:rFonts w:ascii="Calibri"/>
        </w:rPr>
      </w:pPr>
      <w:r>
        <w:rPr>
          <w:rFonts w:ascii="Calibri"/>
        </w:rPr>
        <w:t xml:space="preserve">Hiorne, J. C., &amp; Wachowicz, J. M. (2009). </w:t>
      </w:r>
      <w:r>
        <w:rPr>
          <w:rFonts w:ascii="Calibri"/>
          <w:i/>
        </w:rPr>
        <w:t>Fundamentals of Financial Management</w:t>
      </w:r>
      <w:r>
        <w:rPr>
          <w:rFonts w:ascii="Calibri"/>
        </w:rPr>
        <w:t>. New York: Pearson</w:t>
      </w:r>
      <w:r>
        <w:rPr>
          <w:rFonts w:ascii="Calibri"/>
          <w:spacing w:val="-48"/>
        </w:rPr>
        <w:t xml:space="preserve"> </w:t>
      </w:r>
      <w:r>
        <w:rPr>
          <w:rFonts w:ascii="Calibri"/>
        </w:rPr>
        <w:t>Education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Limited.</w:t>
      </w:r>
    </w:p>
    <w:p w:rsidR="00ED7ED0" w:rsidRDefault="00ED7ED0">
      <w:pPr>
        <w:pStyle w:val="BodyText"/>
        <w:spacing w:before="4"/>
        <w:rPr>
          <w:rFonts w:ascii="Calibri"/>
          <w:sz w:val="26"/>
        </w:rPr>
      </w:pPr>
    </w:p>
    <w:p w:rsidR="00ED7ED0" w:rsidRDefault="00BE175A">
      <w:pPr>
        <w:spacing w:line="276" w:lineRule="auto"/>
        <w:ind w:left="120" w:right="1436"/>
        <w:jc w:val="both"/>
        <w:rPr>
          <w:rFonts w:ascii="Calibri"/>
        </w:rPr>
      </w:pPr>
      <w:r>
        <w:rPr>
          <w:rFonts w:ascii="Calibri"/>
        </w:rPr>
        <w:t>Rose,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P.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S.,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&amp;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Hudglns,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S.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C.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(2010</w:t>
      </w:r>
      <w:r>
        <w:rPr>
          <w:rFonts w:ascii="Calibri"/>
          <w:i/>
        </w:rPr>
        <w:t>).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Bank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Management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Financial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Services</w:t>
      </w:r>
      <w:r>
        <w:rPr>
          <w:rFonts w:ascii="Calibri"/>
        </w:rPr>
        <w:t>.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Singapore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City: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McGrew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Hill.</w:t>
      </w:r>
    </w:p>
    <w:p w:rsidR="00ED7ED0" w:rsidRDefault="00ED7ED0">
      <w:pPr>
        <w:pStyle w:val="BodyText"/>
        <w:spacing w:before="2"/>
        <w:rPr>
          <w:rFonts w:ascii="Calibri"/>
          <w:sz w:val="26"/>
        </w:rPr>
      </w:pPr>
    </w:p>
    <w:p w:rsidR="00ED7ED0" w:rsidRDefault="00BE175A">
      <w:pPr>
        <w:ind w:left="120"/>
        <w:rPr>
          <w:rFonts w:ascii="Calibri" w:hAnsi="Calibri"/>
        </w:rPr>
      </w:pPr>
      <w:r>
        <w:rPr>
          <w:rFonts w:ascii="Calibri" w:hAnsi="Calibri"/>
        </w:rPr>
        <w:t>Qin,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X.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&amp;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Pastory,</w:t>
      </w:r>
      <w:r>
        <w:rPr>
          <w:rFonts w:ascii="Calibri" w:hAnsi="Calibri"/>
          <w:spacing w:val="58"/>
        </w:rPr>
        <w:t xml:space="preserve"> </w:t>
      </w:r>
      <w:r>
        <w:rPr>
          <w:rFonts w:ascii="Calibri" w:hAnsi="Calibri"/>
        </w:rPr>
        <w:t>D.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(2012).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“Commercial</w:t>
      </w:r>
      <w:r>
        <w:rPr>
          <w:rFonts w:ascii="Calibri" w:hAnsi="Calibri"/>
          <w:spacing w:val="58"/>
        </w:rPr>
        <w:t xml:space="preserve"> </w:t>
      </w:r>
      <w:r>
        <w:rPr>
          <w:rFonts w:ascii="Calibri" w:hAnsi="Calibri"/>
        </w:rPr>
        <w:t>banks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profitability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position:</w:t>
      </w:r>
      <w:r>
        <w:rPr>
          <w:rFonts w:ascii="Calibri" w:hAnsi="Calibri"/>
          <w:spacing w:val="60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case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Tanzania,”</w:t>
      </w:r>
    </w:p>
    <w:p w:rsidR="00ED7ED0" w:rsidRDefault="00BE175A">
      <w:pPr>
        <w:spacing w:before="38"/>
        <w:ind w:left="120"/>
        <w:rPr>
          <w:rFonts w:ascii="Calibri"/>
        </w:rPr>
      </w:pPr>
      <w:r>
        <w:rPr>
          <w:rFonts w:ascii="Calibri"/>
          <w:i/>
        </w:rPr>
        <w:t>International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Journal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Business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Management</w:t>
      </w:r>
      <w:r>
        <w:rPr>
          <w:rFonts w:ascii="Calibri"/>
        </w:rPr>
        <w:t>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vol.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7,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pp.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136-144</w:t>
      </w:r>
    </w:p>
    <w:p w:rsidR="00ED7ED0" w:rsidRDefault="00ED7ED0">
      <w:pPr>
        <w:pStyle w:val="BodyText"/>
        <w:spacing w:before="9"/>
        <w:rPr>
          <w:rFonts w:ascii="Calibri"/>
          <w:sz w:val="28"/>
        </w:rPr>
      </w:pPr>
    </w:p>
    <w:p w:rsidR="00ED7ED0" w:rsidRDefault="00BE175A">
      <w:pPr>
        <w:spacing w:line="276" w:lineRule="auto"/>
        <w:ind w:left="120" w:right="1438"/>
        <w:jc w:val="both"/>
        <w:rPr>
          <w:rFonts w:ascii="Calibri"/>
        </w:rPr>
      </w:pPr>
      <w:r>
        <w:rPr>
          <w:rFonts w:ascii="Calibri"/>
        </w:rPr>
        <w:t>Yap B. C. F., Munuswamy S. &amp; Mohamed Z. B. (2012). Evaluating Company Failure in Malaysia Using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Ratios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Logistic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Regression. </w:t>
      </w:r>
      <w:r>
        <w:rPr>
          <w:rFonts w:ascii="Calibri"/>
          <w:i/>
        </w:rPr>
        <w:t>Asian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Journal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Finance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&amp; Accounting</w:t>
      </w:r>
      <w:r>
        <w:rPr>
          <w:rFonts w:ascii="Calibri"/>
        </w:rPr>
        <w:t>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Vol.6,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pp,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330-334</w:t>
      </w:r>
    </w:p>
    <w:p w:rsidR="00ED7ED0" w:rsidRDefault="00ED7ED0">
      <w:pPr>
        <w:spacing w:line="276" w:lineRule="auto"/>
        <w:jc w:val="both"/>
        <w:rPr>
          <w:rFonts w:ascii="Calibri"/>
        </w:rPr>
        <w:sectPr w:rsidR="00ED7ED0">
          <w:pgSz w:w="11910" w:h="16840"/>
          <w:pgMar w:top="1400" w:right="0" w:bottom="1200" w:left="1320" w:header="0" w:footer="1000" w:gutter="0"/>
          <w:cols w:space="720"/>
        </w:sectPr>
      </w:pPr>
    </w:p>
    <w:p w:rsidR="00ED7ED0" w:rsidRDefault="00BE175A">
      <w:pPr>
        <w:spacing w:before="41" w:line="360" w:lineRule="auto"/>
        <w:ind w:left="120" w:right="6964"/>
        <w:jc w:val="both"/>
        <w:rPr>
          <w:rFonts w:ascii="Calibri"/>
        </w:rPr>
      </w:pPr>
      <w:r>
        <w:rPr>
          <w:rFonts w:ascii="Calibri"/>
        </w:rPr>
        <w:lastRenderedPageBreak/>
        <w:t>Annual Report 2017, City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2018, City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2019, City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2020, City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Report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2021,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Bank Limited.</w:t>
      </w:r>
    </w:p>
    <w:p w:rsidR="00ED7ED0" w:rsidRDefault="00ED7ED0">
      <w:pPr>
        <w:pStyle w:val="BodyText"/>
        <w:rPr>
          <w:rFonts w:ascii="Calibri"/>
          <w:sz w:val="22"/>
        </w:rPr>
      </w:pPr>
    </w:p>
    <w:p w:rsidR="00ED7ED0" w:rsidRDefault="00BE175A">
      <w:pPr>
        <w:spacing w:before="146" w:line="360" w:lineRule="auto"/>
        <w:ind w:left="120" w:right="6632"/>
        <w:jc w:val="both"/>
        <w:rPr>
          <w:rFonts w:ascii="Calibri"/>
        </w:rPr>
      </w:pPr>
      <w:r>
        <w:rPr>
          <w:rFonts w:ascii="Calibri"/>
        </w:rPr>
        <w:t>Annual Report 2017, Eastern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2018, Eastern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2019, Eastern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2020, Eastern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Report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2021,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Eastern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Bank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Limited.</w:t>
      </w:r>
    </w:p>
    <w:p w:rsidR="00ED7ED0" w:rsidRDefault="00ED7ED0">
      <w:pPr>
        <w:pStyle w:val="BodyText"/>
        <w:rPr>
          <w:rFonts w:ascii="Calibri"/>
          <w:sz w:val="22"/>
        </w:rPr>
      </w:pPr>
    </w:p>
    <w:p w:rsidR="00ED7ED0" w:rsidRDefault="00BE175A">
      <w:pPr>
        <w:spacing w:before="144" w:line="360" w:lineRule="auto"/>
        <w:ind w:left="120" w:right="6332"/>
        <w:jc w:val="both"/>
        <w:rPr>
          <w:rFonts w:ascii="Calibri"/>
        </w:rPr>
      </w:pPr>
      <w:r>
        <w:rPr>
          <w:rFonts w:ascii="Calibri"/>
        </w:rPr>
        <w:t>Annual Report 2017, Mercantile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2018, Mercantile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2019, Mercantile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 2020, Mercantile Bank Limited.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Annual Report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2021,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Mercantile Bank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Limited.</w:t>
      </w:r>
    </w:p>
    <w:p w:rsidR="00ED7ED0" w:rsidRDefault="00ED7ED0">
      <w:pPr>
        <w:spacing w:line="360" w:lineRule="auto"/>
        <w:jc w:val="both"/>
        <w:rPr>
          <w:rFonts w:ascii="Calibri"/>
        </w:rPr>
        <w:sectPr w:rsidR="00ED7ED0">
          <w:pgSz w:w="11910" w:h="16840"/>
          <w:pgMar w:top="138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134" w:line="259" w:lineRule="auto"/>
        <w:ind w:left="3663" w:right="4983" w:firstLine="5"/>
        <w:jc w:val="center"/>
      </w:pPr>
      <w:r>
        <w:lastRenderedPageBreak/>
        <w:t>Appendix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Interview</w:t>
      </w:r>
      <w:r>
        <w:rPr>
          <w:spacing w:val="-14"/>
        </w:rPr>
        <w:t xml:space="preserve"> </w:t>
      </w:r>
      <w:r>
        <w:t>Questions</w:t>
      </w:r>
    </w:p>
    <w:p w:rsidR="00ED7ED0" w:rsidRDefault="00ED7ED0">
      <w:pPr>
        <w:pStyle w:val="BodyText"/>
        <w:spacing w:before="9"/>
        <w:rPr>
          <w:sz w:val="25"/>
        </w:rPr>
      </w:pPr>
    </w:p>
    <w:p w:rsidR="00ED7ED0" w:rsidRDefault="00BE175A">
      <w:pPr>
        <w:pStyle w:val="ListParagraph"/>
        <w:numPr>
          <w:ilvl w:val="0"/>
          <w:numId w:val="3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the bank have</w:t>
      </w:r>
      <w:r>
        <w:rPr>
          <w:spacing w:val="-1"/>
          <w:sz w:val="24"/>
        </w:rPr>
        <w:t xml:space="preserve"> </w:t>
      </w:r>
      <w:r>
        <w:rPr>
          <w:sz w:val="24"/>
        </w:rPr>
        <w:t>the capacity</w:t>
      </w:r>
      <w:r>
        <w:rPr>
          <w:spacing w:val="-5"/>
          <w:sz w:val="24"/>
        </w:rPr>
        <w:t xml:space="preserve"> </w:t>
      </w:r>
      <w:r>
        <w:rPr>
          <w:sz w:val="24"/>
        </w:rPr>
        <w:t>to pay</w:t>
      </w:r>
      <w:r>
        <w:rPr>
          <w:spacing w:val="-5"/>
          <w:sz w:val="24"/>
        </w:rPr>
        <w:t xml:space="preserve"> </w:t>
      </w:r>
      <w:r>
        <w:rPr>
          <w:sz w:val="24"/>
        </w:rPr>
        <w:t>immediate</w:t>
      </w:r>
      <w:r>
        <w:rPr>
          <w:spacing w:val="1"/>
          <w:sz w:val="24"/>
        </w:rPr>
        <w:t xml:space="preserve"> </w:t>
      </w:r>
      <w:r>
        <w:rPr>
          <w:sz w:val="24"/>
        </w:rPr>
        <w:t>short term liabilities?&gt;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ListParagraph"/>
        <w:numPr>
          <w:ilvl w:val="1"/>
          <w:numId w:val="3"/>
        </w:numPr>
        <w:tabs>
          <w:tab w:val="left" w:pos="1201"/>
        </w:tabs>
        <w:spacing w:before="1"/>
        <w:ind w:hanging="361"/>
        <w:rPr>
          <w:sz w:val="24"/>
        </w:rPr>
      </w:pPr>
      <w:r>
        <w:rPr>
          <w:sz w:val="24"/>
        </w:rPr>
        <w:t>Yes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1201"/>
        </w:tabs>
        <w:spacing w:before="21"/>
        <w:ind w:hanging="361"/>
        <w:rPr>
          <w:sz w:val="24"/>
        </w:rPr>
      </w:pPr>
      <w:r>
        <w:rPr>
          <w:sz w:val="24"/>
        </w:rPr>
        <w:t>No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1201"/>
        </w:tabs>
        <w:spacing w:before="22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up to mark.</w:t>
      </w:r>
    </w:p>
    <w:p w:rsidR="00ED7ED0" w:rsidRDefault="00ED7ED0">
      <w:pPr>
        <w:pStyle w:val="BodyText"/>
        <w:spacing w:before="8"/>
        <w:rPr>
          <w:sz w:val="27"/>
        </w:rPr>
      </w:pPr>
    </w:p>
    <w:p w:rsidR="00ED7ED0" w:rsidRDefault="00BE175A">
      <w:pPr>
        <w:pStyle w:val="BodyText"/>
        <w:spacing w:before="1"/>
        <w:ind w:left="120"/>
      </w:pPr>
      <w:r>
        <w:t>Statement………………………………………………………………………………………</w:t>
      </w:r>
    </w:p>
    <w:p w:rsidR="00ED7ED0" w:rsidRDefault="00BE175A">
      <w:pPr>
        <w:pStyle w:val="BodyText"/>
        <w:spacing w:before="21"/>
        <w:ind w:left="120"/>
      </w:pPr>
      <w:r>
        <w:t>…………………………………………………………………………………………………</w:t>
      </w:r>
    </w:p>
    <w:p w:rsidR="00ED7ED0" w:rsidRDefault="00BE175A">
      <w:pPr>
        <w:pStyle w:val="BodyText"/>
        <w:spacing w:before="22"/>
        <w:ind w:left="120"/>
      </w:pPr>
      <w:r>
        <w:t>………………………………………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7"/>
        <w:rPr>
          <w:sz w:val="27"/>
        </w:rPr>
      </w:pPr>
    </w:p>
    <w:p w:rsidR="00ED7ED0" w:rsidRDefault="00BE175A">
      <w:pPr>
        <w:pStyle w:val="ListParagraph"/>
        <w:numPr>
          <w:ilvl w:val="0"/>
          <w:numId w:val="3"/>
        </w:numPr>
        <w:tabs>
          <w:tab w:val="left" w:pos="841"/>
          <w:tab w:val="left" w:leader="dot" w:pos="7583"/>
        </w:tabs>
        <w:ind w:hanging="361"/>
        <w:rPr>
          <w:sz w:val="24"/>
        </w:rPr>
      </w:pPr>
      <w:r>
        <w:rPr>
          <w:sz w:val="24"/>
        </w:rPr>
        <w:t>Gross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result</w:t>
      </w:r>
      <w:r>
        <w:rPr>
          <w:sz w:val="24"/>
        </w:rPr>
        <w:tab/>
        <w:t>?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ind w:left="840" w:hanging="361"/>
        <w:rPr>
          <w:sz w:val="24"/>
        </w:rPr>
      </w:pPr>
      <w:r>
        <w:rPr>
          <w:sz w:val="24"/>
        </w:rPr>
        <w:t>Good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spacing w:before="22"/>
        <w:ind w:left="840" w:hanging="361"/>
        <w:rPr>
          <w:sz w:val="24"/>
        </w:rPr>
      </w:pPr>
      <w:r>
        <w:rPr>
          <w:sz w:val="24"/>
        </w:rPr>
        <w:t>Bad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spacing w:before="21"/>
        <w:ind w:left="840" w:hanging="361"/>
        <w:rPr>
          <w:sz w:val="24"/>
        </w:rPr>
      </w:pPr>
      <w:r>
        <w:rPr>
          <w:sz w:val="24"/>
        </w:rPr>
        <w:t>AVG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ind w:left="120"/>
      </w:pPr>
      <w:r>
        <w:t>Statement………………………………………………………………………………………</w:t>
      </w:r>
    </w:p>
    <w:p w:rsidR="00ED7ED0" w:rsidRDefault="00BE175A">
      <w:pPr>
        <w:pStyle w:val="BodyText"/>
        <w:spacing w:before="22"/>
        <w:ind w:left="120"/>
      </w:pPr>
      <w:r>
        <w:t>………………………………………………………………………..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8"/>
        <w:rPr>
          <w:sz w:val="27"/>
        </w:rPr>
      </w:pPr>
    </w:p>
    <w:p w:rsidR="00ED7ED0" w:rsidRDefault="00BE175A">
      <w:pPr>
        <w:pStyle w:val="ListParagraph"/>
        <w:numPr>
          <w:ilvl w:val="0"/>
          <w:numId w:val="3"/>
        </w:numPr>
        <w:tabs>
          <w:tab w:val="left" w:pos="841"/>
          <w:tab w:val="left" w:leader="dot" w:pos="8698"/>
        </w:tabs>
        <w:spacing w:before="1"/>
        <w:ind w:hanging="361"/>
        <w:rPr>
          <w:sz w:val="24"/>
        </w:rPr>
      </w:pPr>
      <w:r>
        <w:rPr>
          <w:sz w:val="24"/>
        </w:rPr>
        <w:t>ROE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bank…</w:t>
      </w:r>
      <w:r>
        <w:rPr>
          <w:sz w:val="24"/>
        </w:rPr>
        <w:tab/>
        <w:t>?</w:t>
      </w:r>
    </w:p>
    <w:p w:rsidR="00ED7ED0" w:rsidRDefault="00ED7ED0">
      <w:pPr>
        <w:pStyle w:val="BodyText"/>
        <w:spacing w:before="8"/>
        <w:rPr>
          <w:sz w:val="27"/>
        </w:rPr>
      </w:pP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ind w:left="840" w:hanging="361"/>
        <w:rPr>
          <w:sz w:val="24"/>
        </w:rPr>
      </w:pPr>
      <w:r>
        <w:rPr>
          <w:sz w:val="24"/>
        </w:rPr>
        <w:t>Good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spacing w:before="22"/>
        <w:ind w:left="840" w:hanging="361"/>
        <w:rPr>
          <w:sz w:val="24"/>
        </w:rPr>
      </w:pPr>
      <w:r>
        <w:rPr>
          <w:sz w:val="24"/>
        </w:rPr>
        <w:t>Bad</w:t>
      </w:r>
    </w:p>
    <w:p w:rsidR="00ED7ED0" w:rsidRDefault="00BE175A">
      <w:pPr>
        <w:pStyle w:val="ListParagraph"/>
        <w:numPr>
          <w:ilvl w:val="1"/>
          <w:numId w:val="3"/>
        </w:numPr>
        <w:tabs>
          <w:tab w:val="left" w:pos="841"/>
        </w:tabs>
        <w:spacing w:before="22"/>
        <w:ind w:left="840" w:hanging="361"/>
        <w:rPr>
          <w:sz w:val="24"/>
        </w:rPr>
      </w:pPr>
      <w:r>
        <w:rPr>
          <w:sz w:val="24"/>
        </w:rPr>
        <w:t>Avg</w:t>
      </w:r>
    </w:p>
    <w:p w:rsidR="00ED7ED0" w:rsidRDefault="00ED7ED0">
      <w:pPr>
        <w:pStyle w:val="BodyText"/>
        <w:spacing w:before="8"/>
        <w:rPr>
          <w:sz w:val="27"/>
        </w:rPr>
      </w:pPr>
    </w:p>
    <w:p w:rsidR="00ED7ED0" w:rsidRDefault="00BE175A">
      <w:pPr>
        <w:pStyle w:val="BodyText"/>
        <w:ind w:left="120"/>
      </w:pPr>
      <w:r>
        <w:t>Statement………………………………………………………………………………………</w:t>
      </w:r>
    </w:p>
    <w:p w:rsidR="00ED7ED0" w:rsidRDefault="00BE175A">
      <w:pPr>
        <w:pStyle w:val="BodyText"/>
        <w:spacing w:before="22"/>
        <w:ind w:left="120"/>
      </w:pPr>
      <w:r>
        <w:t>………………………………………………………………………..</w:t>
      </w:r>
    </w:p>
    <w:p w:rsidR="00ED7ED0" w:rsidRDefault="00ED7ED0">
      <w:pPr>
        <w:pStyle w:val="BodyText"/>
        <w:rPr>
          <w:sz w:val="26"/>
        </w:rPr>
      </w:pPr>
    </w:p>
    <w:p w:rsidR="00ED7ED0" w:rsidRDefault="00ED7ED0">
      <w:pPr>
        <w:pStyle w:val="BodyText"/>
        <w:spacing w:before="10"/>
        <w:rPr>
          <w:sz w:val="27"/>
        </w:rPr>
      </w:pPr>
    </w:p>
    <w:p w:rsidR="00ED7ED0" w:rsidRDefault="00BE175A">
      <w:pPr>
        <w:pStyle w:val="BodyText"/>
        <w:ind w:left="480"/>
      </w:pPr>
      <w:r>
        <w:t>4)</w:t>
      </w:r>
      <w:r>
        <w:rPr>
          <w:spacing w:val="40"/>
        </w:rPr>
        <w:t xml:space="preserve"> </w:t>
      </w:r>
      <w:r>
        <w:t>EPS</w:t>
      </w:r>
      <w:r>
        <w:rPr>
          <w:spacing w:val="-1"/>
        </w:rPr>
        <w:t xml:space="preserve"> </w:t>
      </w:r>
      <w:r>
        <w:t>trend………………………………………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ListParagraph"/>
        <w:numPr>
          <w:ilvl w:val="0"/>
          <w:numId w:val="2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Upward</w:t>
      </w:r>
    </w:p>
    <w:p w:rsidR="00ED7ED0" w:rsidRDefault="00BE175A">
      <w:pPr>
        <w:pStyle w:val="ListParagraph"/>
        <w:numPr>
          <w:ilvl w:val="0"/>
          <w:numId w:val="2"/>
        </w:numPr>
        <w:tabs>
          <w:tab w:val="left" w:pos="841"/>
        </w:tabs>
        <w:spacing w:before="22"/>
        <w:ind w:hanging="361"/>
        <w:rPr>
          <w:sz w:val="24"/>
        </w:rPr>
      </w:pPr>
      <w:r>
        <w:rPr>
          <w:sz w:val="24"/>
        </w:rPr>
        <w:t>Downward</w:t>
      </w:r>
    </w:p>
    <w:p w:rsidR="00ED7ED0" w:rsidRDefault="00BE175A">
      <w:pPr>
        <w:pStyle w:val="ListParagraph"/>
        <w:numPr>
          <w:ilvl w:val="0"/>
          <w:numId w:val="2"/>
        </w:numPr>
        <w:tabs>
          <w:tab w:val="left" w:pos="841"/>
        </w:tabs>
        <w:spacing w:before="21"/>
        <w:ind w:hanging="361"/>
        <w:rPr>
          <w:sz w:val="24"/>
        </w:rPr>
      </w:pPr>
      <w:r>
        <w:rPr>
          <w:sz w:val="24"/>
        </w:rPr>
        <w:t>Mixed</w:t>
      </w:r>
    </w:p>
    <w:p w:rsidR="00ED7ED0" w:rsidRDefault="00ED7ED0">
      <w:pPr>
        <w:rPr>
          <w:sz w:val="24"/>
        </w:rPr>
        <w:sectPr w:rsidR="00ED7ED0">
          <w:pgSz w:w="11910" w:h="16840"/>
          <w:pgMar w:top="1580" w:right="0" w:bottom="1200" w:left="1320" w:header="0" w:footer="1000" w:gutter="0"/>
          <w:cols w:space="720"/>
        </w:sectPr>
      </w:pPr>
    </w:p>
    <w:p w:rsidR="00ED7ED0" w:rsidRDefault="00BE175A">
      <w:pPr>
        <w:pStyle w:val="BodyText"/>
        <w:spacing w:before="76"/>
        <w:ind w:left="120"/>
      </w:pPr>
      <w:r>
        <w:lastRenderedPageBreak/>
        <w:t>Statement………………………………………………………………………………………</w:t>
      </w:r>
    </w:p>
    <w:p w:rsidR="00ED7ED0" w:rsidRDefault="00BE175A">
      <w:pPr>
        <w:pStyle w:val="BodyText"/>
        <w:spacing w:before="22"/>
        <w:ind w:left="120"/>
      </w:pPr>
      <w:r>
        <w:t>………………………………………………………………………..</w:t>
      </w:r>
    </w:p>
    <w:p w:rsidR="00ED7ED0" w:rsidRDefault="00ED7ED0">
      <w:pPr>
        <w:pStyle w:val="BodyText"/>
        <w:spacing w:before="2"/>
        <w:rPr>
          <w:sz w:val="32"/>
        </w:rPr>
      </w:pPr>
    </w:p>
    <w:p w:rsidR="00ED7ED0" w:rsidRDefault="00BE175A">
      <w:pPr>
        <w:pStyle w:val="ListParagraph"/>
        <w:numPr>
          <w:ilvl w:val="0"/>
          <w:numId w:val="1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 balance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deposit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investment?</w:t>
      </w:r>
    </w:p>
    <w:p w:rsidR="00ED7ED0" w:rsidRDefault="00ED7ED0">
      <w:pPr>
        <w:pStyle w:val="BodyText"/>
        <w:spacing w:before="2"/>
        <w:rPr>
          <w:sz w:val="31"/>
        </w:rPr>
      </w:pPr>
    </w:p>
    <w:p w:rsidR="00ED7ED0" w:rsidRDefault="00BE175A">
      <w:pPr>
        <w:pStyle w:val="ListParagraph"/>
        <w:numPr>
          <w:ilvl w:val="1"/>
          <w:numId w:val="1"/>
        </w:numPr>
        <w:tabs>
          <w:tab w:val="left" w:pos="1201"/>
        </w:tabs>
        <w:ind w:hanging="361"/>
        <w:rPr>
          <w:sz w:val="24"/>
        </w:rPr>
      </w:pPr>
      <w:r>
        <w:rPr>
          <w:sz w:val="24"/>
        </w:rPr>
        <w:t>Yes</w:t>
      </w:r>
    </w:p>
    <w:p w:rsidR="00ED7ED0" w:rsidRDefault="00BE175A">
      <w:pPr>
        <w:pStyle w:val="ListParagraph"/>
        <w:numPr>
          <w:ilvl w:val="1"/>
          <w:numId w:val="1"/>
        </w:numPr>
        <w:tabs>
          <w:tab w:val="left" w:pos="1201"/>
        </w:tabs>
        <w:spacing w:before="22"/>
        <w:ind w:hanging="361"/>
        <w:rPr>
          <w:sz w:val="24"/>
        </w:rPr>
      </w:pPr>
      <w:r>
        <w:rPr>
          <w:sz w:val="24"/>
        </w:rPr>
        <w:t>No</w:t>
      </w:r>
    </w:p>
    <w:p w:rsidR="00ED7ED0" w:rsidRDefault="00BE175A">
      <w:pPr>
        <w:pStyle w:val="ListParagraph"/>
        <w:numPr>
          <w:ilvl w:val="1"/>
          <w:numId w:val="1"/>
        </w:numPr>
        <w:tabs>
          <w:tab w:val="left" w:pos="1201"/>
        </w:tabs>
        <w:spacing w:before="24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up to mark.</w:t>
      </w:r>
    </w:p>
    <w:p w:rsidR="00ED7ED0" w:rsidRDefault="00ED7ED0">
      <w:pPr>
        <w:pStyle w:val="BodyText"/>
        <w:spacing w:before="9"/>
        <w:rPr>
          <w:sz w:val="27"/>
        </w:rPr>
      </w:pPr>
    </w:p>
    <w:p w:rsidR="00ED7ED0" w:rsidRDefault="00BE175A">
      <w:pPr>
        <w:pStyle w:val="BodyText"/>
        <w:ind w:left="120"/>
      </w:pPr>
      <w:r>
        <w:t>Statement………………………………………………………………………………………</w:t>
      </w:r>
    </w:p>
    <w:p w:rsidR="00ED7ED0" w:rsidRDefault="00BE175A">
      <w:pPr>
        <w:pStyle w:val="BodyText"/>
        <w:spacing w:before="21"/>
        <w:ind w:left="120"/>
      </w:pPr>
      <w:r>
        <w:t>………………………………………………………………………..</w:t>
      </w:r>
    </w:p>
    <w:sectPr w:rsidR="00ED7ED0" w:rsidSect="00ED7ED0">
      <w:pgSz w:w="11910" w:h="16840"/>
      <w:pgMar w:top="1340" w:right="0" w:bottom="1200" w:left="132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52E" w:rsidRDefault="00A5452E" w:rsidP="00ED7ED0">
      <w:r>
        <w:separator/>
      </w:r>
    </w:p>
  </w:endnote>
  <w:endnote w:type="continuationSeparator" w:id="1">
    <w:p w:rsidR="00A5452E" w:rsidRDefault="00A5452E" w:rsidP="00ED7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C0" w:rsidRDefault="004228C0">
    <w:pPr>
      <w:pStyle w:val="BodyText"/>
      <w:spacing w:line="14" w:lineRule="auto"/>
      <w:rPr>
        <w:sz w:val="20"/>
      </w:rPr>
    </w:pPr>
    <w:r w:rsidRPr="00F54D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0.95pt;margin-top:780.9pt;width:13.65pt;height:13.05pt;z-index:-19102208;mso-position-horizontal-relative:page;mso-position-vertical-relative:page" filled="f" stroked="f">
          <v:textbox inset="0,0,0,0">
            <w:txbxContent>
              <w:p w:rsidR="004228C0" w:rsidRDefault="004228C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 \* roman </w:instrText>
                </w:r>
                <w:r>
                  <w:fldChar w:fldCharType="separate"/>
                </w:r>
                <w:r w:rsidR="00A30DF0">
                  <w:rPr>
                    <w:rFonts w:ascii="Calibri"/>
                    <w:noProof/>
                  </w:rPr>
                  <w:t>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C0" w:rsidRDefault="004228C0">
    <w:pPr>
      <w:pStyle w:val="BodyText"/>
      <w:spacing w:line="14" w:lineRule="auto"/>
      <w:rPr>
        <w:sz w:val="20"/>
      </w:rPr>
    </w:pPr>
    <w:r w:rsidRPr="00F54D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780.9pt;width:17.3pt;height:13.05pt;z-index:-19101696;mso-position-horizontal-relative:page;mso-position-vertical-relative:page" filled="f" stroked="f">
          <v:textbox inset="0,0,0,0">
            <w:txbxContent>
              <w:p w:rsidR="004228C0" w:rsidRDefault="004228C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0DF0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52E" w:rsidRDefault="00A5452E" w:rsidP="00ED7ED0">
      <w:r>
        <w:separator/>
      </w:r>
    </w:p>
  </w:footnote>
  <w:footnote w:type="continuationSeparator" w:id="1">
    <w:p w:rsidR="00A5452E" w:rsidRDefault="00A5452E" w:rsidP="00ED7E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6B06"/>
    <w:multiLevelType w:val="hybridMultilevel"/>
    <w:tmpl w:val="A91AF60C"/>
    <w:lvl w:ilvl="0" w:tplc="C36EE294">
      <w:start w:val="7"/>
      <w:numFmt w:val="decimal"/>
      <w:lvlText w:val="%1"/>
      <w:lvlJc w:val="left"/>
      <w:pPr>
        <w:ind w:left="450" w:hanging="331"/>
        <w:jc w:val="left"/>
      </w:pPr>
      <w:rPr>
        <w:rFonts w:hint="default"/>
        <w:lang w:val="en-US" w:eastAsia="en-US" w:bidi="ar-SA"/>
      </w:rPr>
    </w:lvl>
    <w:lvl w:ilvl="1" w:tplc="CF9ABBF0">
      <w:numFmt w:val="none"/>
      <w:lvlText w:val=""/>
      <w:lvlJc w:val="left"/>
      <w:pPr>
        <w:tabs>
          <w:tab w:val="num" w:pos="360"/>
        </w:tabs>
      </w:pPr>
    </w:lvl>
    <w:lvl w:ilvl="2" w:tplc="65FCDFC8">
      <w:numFmt w:val="bullet"/>
      <w:lvlText w:val="•"/>
      <w:lvlJc w:val="left"/>
      <w:pPr>
        <w:ind w:left="2485" w:hanging="331"/>
      </w:pPr>
      <w:rPr>
        <w:rFonts w:hint="default"/>
        <w:lang w:val="en-US" w:eastAsia="en-US" w:bidi="ar-SA"/>
      </w:rPr>
    </w:lvl>
    <w:lvl w:ilvl="3" w:tplc="B660FAE4">
      <w:numFmt w:val="bullet"/>
      <w:lvlText w:val="•"/>
      <w:lvlJc w:val="left"/>
      <w:pPr>
        <w:ind w:left="3497" w:hanging="331"/>
      </w:pPr>
      <w:rPr>
        <w:rFonts w:hint="default"/>
        <w:lang w:val="en-US" w:eastAsia="en-US" w:bidi="ar-SA"/>
      </w:rPr>
    </w:lvl>
    <w:lvl w:ilvl="4" w:tplc="B48A9E24">
      <w:numFmt w:val="bullet"/>
      <w:lvlText w:val="•"/>
      <w:lvlJc w:val="left"/>
      <w:pPr>
        <w:ind w:left="4510" w:hanging="331"/>
      </w:pPr>
      <w:rPr>
        <w:rFonts w:hint="default"/>
        <w:lang w:val="en-US" w:eastAsia="en-US" w:bidi="ar-SA"/>
      </w:rPr>
    </w:lvl>
    <w:lvl w:ilvl="5" w:tplc="77987DB6">
      <w:numFmt w:val="bullet"/>
      <w:lvlText w:val="•"/>
      <w:lvlJc w:val="left"/>
      <w:pPr>
        <w:ind w:left="5523" w:hanging="331"/>
      </w:pPr>
      <w:rPr>
        <w:rFonts w:hint="default"/>
        <w:lang w:val="en-US" w:eastAsia="en-US" w:bidi="ar-SA"/>
      </w:rPr>
    </w:lvl>
    <w:lvl w:ilvl="6" w:tplc="1FF8DCCA">
      <w:numFmt w:val="bullet"/>
      <w:lvlText w:val="•"/>
      <w:lvlJc w:val="left"/>
      <w:pPr>
        <w:ind w:left="6535" w:hanging="331"/>
      </w:pPr>
      <w:rPr>
        <w:rFonts w:hint="default"/>
        <w:lang w:val="en-US" w:eastAsia="en-US" w:bidi="ar-SA"/>
      </w:rPr>
    </w:lvl>
    <w:lvl w:ilvl="7" w:tplc="C41CE858">
      <w:numFmt w:val="bullet"/>
      <w:lvlText w:val="•"/>
      <w:lvlJc w:val="left"/>
      <w:pPr>
        <w:ind w:left="7548" w:hanging="331"/>
      </w:pPr>
      <w:rPr>
        <w:rFonts w:hint="default"/>
        <w:lang w:val="en-US" w:eastAsia="en-US" w:bidi="ar-SA"/>
      </w:rPr>
    </w:lvl>
    <w:lvl w:ilvl="8" w:tplc="2ADCAC90">
      <w:numFmt w:val="bullet"/>
      <w:lvlText w:val="•"/>
      <w:lvlJc w:val="left"/>
      <w:pPr>
        <w:ind w:left="8561" w:hanging="331"/>
      </w:pPr>
      <w:rPr>
        <w:rFonts w:hint="default"/>
        <w:lang w:val="en-US" w:eastAsia="en-US" w:bidi="ar-SA"/>
      </w:rPr>
    </w:lvl>
  </w:abstractNum>
  <w:abstractNum w:abstractNumId="1">
    <w:nsid w:val="0ECA0C1F"/>
    <w:multiLevelType w:val="hybridMultilevel"/>
    <w:tmpl w:val="BD924224"/>
    <w:lvl w:ilvl="0" w:tplc="DCBCD020">
      <w:start w:val="3"/>
      <w:numFmt w:val="decimal"/>
      <w:lvlText w:val="%1"/>
      <w:lvlJc w:val="left"/>
      <w:pPr>
        <w:ind w:left="504" w:hanging="384"/>
        <w:jc w:val="left"/>
      </w:pPr>
      <w:rPr>
        <w:rFonts w:hint="default"/>
        <w:lang w:val="en-US" w:eastAsia="en-US" w:bidi="ar-SA"/>
      </w:rPr>
    </w:lvl>
    <w:lvl w:ilvl="1" w:tplc="EC202B38">
      <w:numFmt w:val="none"/>
      <w:lvlText w:val=""/>
      <w:lvlJc w:val="left"/>
      <w:pPr>
        <w:tabs>
          <w:tab w:val="num" w:pos="360"/>
        </w:tabs>
      </w:pPr>
    </w:lvl>
    <w:lvl w:ilvl="2" w:tplc="924603C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B63249D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D83ACF6C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069E271A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6" w:tplc="7E506136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  <w:lvl w:ilvl="7" w:tplc="C0FE6CE2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 w:tplc="ABAC7D10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</w:abstractNum>
  <w:abstractNum w:abstractNumId="2">
    <w:nsid w:val="151D3177"/>
    <w:multiLevelType w:val="hybridMultilevel"/>
    <w:tmpl w:val="BDB450DC"/>
    <w:lvl w:ilvl="0" w:tplc="90988E2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F80FF76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FD2C4C8A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A62EB32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778E1DD4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BA1663C0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4AB68594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22E2909C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5016BF00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3">
    <w:nsid w:val="15DB3265"/>
    <w:multiLevelType w:val="hybridMultilevel"/>
    <w:tmpl w:val="3252D7C0"/>
    <w:lvl w:ilvl="0" w:tplc="615EF05A">
      <w:start w:val="1"/>
      <w:numFmt w:val="decimal"/>
      <w:lvlText w:val="%1"/>
      <w:lvlJc w:val="left"/>
      <w:pPr>
        <w:ind w:left="448" w:hanging="329"/>
        <w:jc w:val="left"/>
      </w:pPr>
      <w:rPr>
        <w:rFonts w:hint="default"/>
        <w:lang w:val="en-US" w:eastAsia="en-US" w:bidi="ar-SA"/>
      </w:rPr>
    </w:lvl>
    <w:lvl w:ilvl="1" w:tplc="4C56F10E">
      <w:numFmt w:val="none"/>
      <w:lvlText w:val=""/>
      <w:lvlJc w:val="left"/>
      <w:pPr>
        <w:tabs>
          <w:tab w:val="num" w:pos="360"/>
        </w:tabs>
      </w:pPr>
    </w:lvl>
    <w:lvl w:ilvl="2" w:tplc="6FD2287C">
      <w:numFmt w:val="bullet"/>
      <w:lvlText w:val="•"/>
      <w:lvlJc w:val="left"/>
      <w:pPr>
        <w:ind w:left="2469" w:hanging="329"/>
      </w:pPr>
      <w:rPr>
        <w:rFonts w:hint="default"/>
        <w:lang w:val="en-US" w:eastAsia="en-US" w:bidi="ar-SA"/>
      </w:rPr>
    </w:lvl>
    <w:lvl w:ilvl="3" w:tplc="6472E032">
      <w:numFmt w:val="bullet"/>
      <w:lvlText w:val="•"/>
      <w:lvlJc w:val="left"/>
      <w:pPr>
        <w:ind w:left="3483" w:hanging="329"/>
      </w:pPr>
      <w:rPr>
        <w:rFonts w:hint="default"/>
        <w:lang w:val="en-US" w:eastAsia="en-US" w:bidi="ar-SA"/>
      </w:rPr>
    </w:lvl>
    <w:lvl w:ilvl="4" w:tplc="5B8C790A">
      <w:numFmt w:val="bullet"/>
      <w:lvlText w:val="•"/>
      <w:lvlJc w:val="left"/>
      <w:pPr>
        <w:ind w:left="4498" w:hanging="329"/>
      </w:pPr>
      <w:rPr>
        <w:rFonts w:hint="default"/>
        <w:lang w:val="en-US" w:eastAsia="en-US" w:bidi="ar-SA"/>
      </w:rPr>
    </w:lvl>
    <w:lvl w:ilvl="5" w:tplc="08865006">
      <w:numFmt w:val="bullet"/>
      <w:lvlText w:val="•"/>
      <w:lvlJc w:val="left"/>
      <w:pPr>
        <w:ind w:left="5513" w:hanging="329"/>
      </w:pPr>
      <w:rPr>
        <w:rFonts w:hint="default"/>
        <w:lang w:val="en-US" w:eastAsia="en-US" w:bidi="ar-SA"/>
      </w:rPr>
    </w:lvl>
    <w:lvl w:ilvl="6" w:tplc="797884BE">
      <w:numFmt w:val="bullet"/>
      <w:lvlText w:val="•"/>
      <w:lvlJc w:val="left"/>
      <w:pPr>
        <w:ind w:left="6527" w:hanging="329"/>
      </w:pPr>
      <w:rPr>
        <w:rFonts w:hint="default"/>
        <w:lang w:val="en-US" w:eastAsia="en-US" w:bidi="ar-SA"/>
      </w:rPr>
    </w:lvl>
    <w:lvl w:ilvl="7" w:tplc="F2C8A204">
      <w:numFmt w:val="bullet"/>
      <w:lvlText w:val="•"/>
      <w:lvlJc w:val="left"/>
      <w:pPr>
        <w:ind w:left="7542" w:hanging="329"/>
      </w:pPr>
      <w:rPr>
        <w:rFonts w:hint="default"/>
        <w:lang w:val="en-US" w:eastAsia="en-US" w:bidi="ar-SA"/>
      </w:rPr>
    </w:lvl>
    <w:lvl w:ilvl="8" w:tplc="151ADDB0">
      <w:numFmt w:val="bullet"/>
      <w:lvlText w:val="•"/>
      <w:lvlJc w:val="left"/>
      <w:pPr>
        <w:ind w:left="8557" w:hanging="329"/>
      </w:pPr>
      <w:rPr>
        <w:rFonts w:hint="default"/>
        <w:lang w:val="en-US" w:eastAsia="en-US" w:bidi="ar-SA"/>
      </w:rPr>
    </w:lvl>
  </w:abstractNum>
  <w:abstractNum w:abstractNumId="4">
    <w:nsid w:val="1F7E4F4F"/>
    <w:multiLevelType w:val="hybridMultilevel"/>
    <w:tmpl w:val="7BBA08C2"/>
    <w:lvl w:ilvl="0" w:tplc="596A9F16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C722BFA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7508192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8912EBFE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4" w:tplc="122224F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5574AAE8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6" w:tplc="08EA7AFA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7" w:tplc="4658167A">
      <w:numFmt w:val="bullet"/>
      <w:lvlText w:val="•"/>
      <w:lvlJc w:val="left"/>
      <w:pPr>
        <w:ind w:left="6546" w:hanging="360"/>
      </w:pPr>
      <w:rPr>
        <w:rFonts w:hint="default"/>
        <w:lang w:val="en-US" w:eastAsia="en-US" w:bidi="ar-SA"/>
      </w:rPr>
    </w:lvl>
    <w:lvl w:ilvl="8" w:tplc="B1B87248">
      <w:numFmt w:val="bullet"/>
      <w:lvlText w:val="•"/>
      <w:lvlJc w:val="left"/>
      <w:pPr>
        <w:ind w:left="7413" w:hanging="360"/>
      </w:pPr>
      <w:rPr>
        <w:rFonts w:hint="default"/>
        <w:lang w:val="en-US" w:eastAsia="en-US" w:bidi="ar-SA"/>
      </w:rPr>
    </w:lvl>
  </w:abstractNum>
  <w:abstractNum w:abstractNumId="5">
    <w:nsid w:val="1FB51C2B"/>
    <w:multiLevelType w:val="hybridMultilevel"/>
    <w:tmpl w:val="AEBCFDAC"/>
    <w:lvl w:ilvl="0" w:tplc="4C42142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CD01E06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2B1AFD6E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1A3CCCB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60B69E08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1EC24462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E942378A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164A97EA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72244370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6">
    <w:nsid w:val="2372050B"/>
    <w:multiLevelType w:val="hybridMultilevel"/>
    <w:tmpl w:val="5728FEB2"/>
    <w:lvl w:ilvl="0" w:tplc="B8B69F50">
      <w:start w:val="4"/>
      <w:numFmt w:val="decimal"/>
      <w:lvlText w:val="%1"/>
      <w:lvlJc w:val="left"/>
      <w:pPr>
        <w:ind w:left="401" w:hanging="282"/>
        <w:jc w:val="left"/>
      </w:pPr>
      <w:rPr>
        <w:rFonts w:hint="default"/>
        <w:lang w:val="en-US" w:eastAsia="en-US" w:bidi="ar-SA"/>
      </w:rPr>
    </w:lvl>
    <w:lvl w:ilvl="1" w:tplc="496E81AE">
      <w:numFmt w:val="none"/>
      <w:lvlText w:val=""/>
      <w:lvlJc w:val="left"/>
      <w:pPr>
        <w:tabs>
          <w:tab w:val="num" w:pos="360"/>
        </w:tabs>
      </w:pPr>
    </w:lvl>
    <w:lvl w:ilvl="2" w:tplc="91CCE57C">
      <w:numFmt w:val="none"/>
      <w:lvlText w:val=""/>
      <w:lvlJc w:val="left"/>
      <w:pPr>
        <w:tabs>
          <w:tab w:val="num" w:pos="360"/>
        </w:tabs>
      </w:pPr>
    </w:lvl>
    <w:lvl w:ilvl="3" w:tplc="7FFC85A0">
      <w:numFmt w:val="bullet"/>
      <w:lvlText w:val="•"/>
      <w:lvlJc w:val="left"/>
      <w:pPr>
        <w:ind w:left="2834" w:hanging="496"/>
      </w:pPr>
      <w:rPr>
        <w:rFonts w:hint="default"/>
        <w:lang w:val="en-US" w:eastAsia="en-US" w:bidi="ar-SA"/>
      </w:rPr>
    </w:lvl>
    <w:lvl w:ilvl="4" w:tplc="B760960E">
      <w:numFmt w:val="bullet"/>
      <w:lvlText w:val="•"/>
      <w:lvlJc w:val="left"/>
      <w:pPr>
        <w:ind w:left="3942" w:hanging="496"/>
      </w:pPr>
      <w:rPr>
        <w:rFonts w:hint="default"/>
        <w:lang w:val="en-US" w:eastAsia="en-US" w:bidi="ar-SA"/>
      </w:rPr>
    </w:lvl>
    <w:lvl w:ilvl="5" w:tplc="1528F5FC">
      <w:numFmt w:val="bullet"/>
      <w:lvlText w:val="•"/>
      <w:lvlJc w:val="left"/>
      <w:pPr>
        <w:ind w:left="5049" w:hanging="496"/>
      </w:pPr>
      <w:rPr>
        <w:rFonts w:hint="default"/>
        <w:lang w:val="en-US" w:eastAsia="en-US" w:bidi="ar-SA"/>
      </w:rPr>
    </w:lvl>
    <w:lvl w:ilvl="6" w:tplc="8BBAE194">
      <w:numFmt w:val="bullet"/>
      <w:lvlText w:val="•"/>
      <w:lvlJc w:val="left"/>
      <w:pPr>
        <w:ind w:left="6156" w:hanging="496"/>
      </w:pPr>
      <w:rPr>
        <w:rFonts w:hint="default"/>
        <w:lang w:val="en-US" w:eastAsia="en-US" w:bidi="ar-SA"/>
      </w:rPr>
    </w:lvl>
    <w:lvl w:ilvl="7" w:tplc="A90E1BDA">
      <w:numFmt w:val="bullet"/>
      <w:lvlText w:val="•"/>
      <w:lvlJc w:val="left"/>
      <w:pPr>
        <w:ind w:left="7264" w:hanging="496"/>
      </w:pPr>
      <w:rPr>
        <w:rFonts w:hint="default"/>
        <w:lang w:val="en-US" w:eastAsia="en-US" w:bidi="ar-SA"/>
      </w:rPr>
    </w:lvl>
    <w:lvl w:ilvl="8" w:tplc="F1F63284">
      <w:numFmt w:val="bullet"/>
      <w:lvlText w:val="•"/>
      <w:lvlJc w:val="left"/>
      <w:pPr>
        <w:ind w:left="8371" w:hanging="496"/>
      </w:pPr>
      <w:rPr>
        <w:rFonts w:hint="default"/>
        <w:lang w:val="en-US" w:eastAsia="en-US" w:bidi="ar-SA"/>
      </w:rPr>
    </w:lvl>
  </w:abstractNum>
  <w:abstractNum w:abstractNumId="7">
    <w:nsid w:val="275D45F2"/>
    <w:multiLevelType w:val="hybridMultilevel"/>
    <w:tmpl w:val="71D69D7C"/>
    <w:lvl w:ilvl="0" w:tplc="1B6A1420">
      <w:start w:val="6"/>
      <w:numFmt w:val="decimal"/>
      <w:lvlText w:val="%1"/>
      <w:lvlJc w:val="left"/>
      <w:pPr>
        <w:ind w:left="450" w:hanging="331"/>
        <w:jc w:val="left"/>
      </w:pPr>
      <w:rPr>
        <w:rFonts w:hint="default"/>
        <w:lang w:val="en-US" w:eastAsia="en-US" w:bidi="ar-SA"/>
      </w:rPr>
    </w:lvl>
    <w:lvl w:ilvl="1" w:tplc="4C0821C0">
      <w:numFmt w:val="none"/>
      <w:lvlText w:val=""/>
      <w:lvlJc w:val="left"/>
      <w:pPr>
        <w:tabs>
          <w:tab w:val="num" w:pos="360"/>
        </w:tabs>
      </w:pPr>
    </w:lvl>
    <w:lvl w:ilvl="2" w:tplc="39247E94">
      <w:numFmt w:val="none"/>
      <w:lvlText w:val=""/>
      <w:lvlJc w:val="left"/>
      <w:pPr>
        <w:tabs>
          <w:tab w:val="num" w:pos="360"/>
        </w:tabs>
      </w:pPr>
    </w:lvl>
    <w:lvl w:ilvl="3" w:tplc="6B5ABE2C">
      <w:numFmt w:val="none"/>
      <w:lvlText w:val=""/>
      <w:lvlJc w:val="left"/>
      <w:pPr>
        <w:tabs>
          <w:tab w:val="num" w:pos="360"/>
        </w:tabs>
      </w:pPr>
    </w:lvl>
    <w:lvl w:ilvl="4" w:tplc="4CAAA1EE">
      <w:numFmt w:val="bullet"/>
      <w:lvlText w:val="•"/>
      <w:lvlJc w:val="left"/>
      <w:pPr>
        <w:ind w:left="3231" w:hanging="665"/>
      </w:pPr>
      <w:rPr>
        <w:rFonts w:hint="default"/>
        <w:lang w:val="en-US" w:eastAsia="en-US" w:bidi="ar-SA"/>
      </w:rPr>
    </w:lvl>
    <w:lvl w:ilvl="5" w:tplc="9092A482">
      <w:numFmt w:val="bullet"/>
      <w:lvlText w:val="•"/>
      <w:lvlJc w:val="left"/>
      <w:pPr>
        <w:ind w:left="4457" w:hanging="665"/>
      </w:pPr>
      <w:rPr>
        <w:rFonts w:hint="default"/>
        <w:lang w:val="en-US" w:eastAsia="en-US" w:bidi="ar-SA"/>
      </w:rPr>
    </w:lvl>
    <w:lvl w:ilvl="6" w:tplc="8EE42802">
      <w:numFmt w:val="bullet"/>
      <w:lvlText w:val="•"/>
      <w:lvlJc w:val="left"/>
      <w:pPr>
        <w:ind w:left="5683" w:hanging="665"/>
      </w:pPr>
      <w:rPr>
        <w:rFonts w:hint="default"/>
        <w:lang w:val="en-US" w:eastAsia="en-US" w:bidi="ar-SA"/>
      </w:rPr>
    </w:lvl>
    <w:lvl w:ilvl="7" w:tplc="5A5E5DD4">
      <w:numFmt w:val="bullet"/>
      <w:lvlText w:val="•"/>
      <w:lvlJc w:val="left"/>
      <w:pPr>
        <w:ind w:left="6909" w:hanging="665"/>
      </w:pPr>
      <w:rPr>
        <w:rFonts w:hint="default"/>
        <w:lang w:val="en-US" w:eastAsia="en-US" w:bidi="ar-SA"/>
      </w:rPr>
    </w:lvl>
    <w:lvl w:ilvl="8" w:tplc="2C06311E">
      <w:numFmt w:val="bullet"/>
      <w:lvlText w:val="•"/>
      <w:lvlJc w:val="left"/>
      <w:pPr>
        <w:ind w:left="8134" w:hanging="665"/>
      </w:pPr>
      <w:rPr>
        <w:rFonts w:hint="default"/>
        <w:lang w:val="en-US" w:eastAsia="en-US" w:bidi="ar-SA"/>
      </w:rPr>
    </w:lvl>
  </w:abstractNum>
  <w:abstractNum w:abstractNumId="8">
    <w:nsid w:val="2B5E6378"/>
    <w:multiLevelType w:val="hybridMultilevel"/>
    <w:tmpl w:val="65D2A0B2"/>
    <w:lvl w:ilvl="0" w:tplc="51468092">
      <w:start w:val="1"/>
      <w:numFmt w:val="decimal"/>
      <w:lvlText w:val="%1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C15CA2FA">
      <w:start w:val="1"/>
      <w:numFmt w:val="lowerLetter"/>
      <w:lvlText w:val="%2)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BB6E1824">
      <w:numFmt w:val="bullet"/>
      <w:lvlText w:val="•"/>
      <w:lvlJc w:val="left"/>
      <w:pPr>
        <w:ind w:left="2242" w:hanging="360"/>
      </w:pPr>
      <w:rPr>
        <w:rFonts w:hint="default"/>
        <w:lang w:val="en-US" w:eastAsia="en-US" w:bidi="ar-SA"/>
      </w:rPr>
    </w:lvl>
    <w:lvl w:ilvl="3" w:tplc="84A07AE8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4" w:tplc="831EBC44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1D6041A4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6" w:tplc="B15A4A84">
      <w:numFmt w:val="bullet"/>
      <w:lvlText w:val="•"/>
      <w:lvlJc w:val="left"/>
      <w:pPr>
        <w:ind w:left="6414" w:hanging="360"/>
      </w:pPr>
      <w:rPr>
        <w:rFonts w:hint="default"/>
        <w:lang w:val="en-US" w:eastAsia="en-US" w:bidi="ar-SA"/>
      </w:rPr>
    </w:lvl>
    <w:lvl w:ilvl="7" w:tplc="2C4A80E2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  <w:lvl w:ilvl="8" w:tplc="DE76F9E2">
      <w:numFmt w:val="bullet"/>
      <w:lvlText w:val="•"/>
      <w:lvlJc w:val="left"/>
      <w:pPr>
        <w:ind w:left="8500" w:hanging="360"/>
      </w:pPr>
      <w:rPr>
        <w:rFonts w:hint="default"/>
        <w:lang w:val="en-US" w:eastAsia="en-US" w:bidi="ar-SA"/>
      </w:rPr>
    </w:lvl>
  </w:abstractNum>
  <w:abstractNum w:abstractNumId="9">
    <w:nsid w:val="2BE51931"/>
    <w:multiLevelType w:val="hybridMultilevel"/>
    <w:tmpl w:val="54F4697C"/>
    <w:lvl w:ilvl="0" w:tplc="25C2CC0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87417B6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E4065940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898A1804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BB4E1F18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2228B01E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E2A0A902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6102E528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CDF01FF2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10">
    <w:nsid w:val="32094618"/>
    <w:multiLevelType w:val="hybridMultilevel"/>
    <w:tmpl w:val="9A46DF44"/>
    <w:lvl w:ilvl="0" w:tplc="D4F0A23E">
      <w:start w:val="5"/>
      <w:numFmt w:val="decimal"/>
      <w:lvlText w:val="%1"/>
      <w:lvlJc w:val="left"/>
      <w:pPr>
        <w:ind w:left="450" w:hanging="331"/>
        <w:jc w:val="left"/>
      </w:pPr>
      <w:rPr>
        <w:rFonts w:hint="default"/>
        <w:lang w:val="en-US" w:eastAsia="en-US" w:bidi="ar-SA"/>
      </w:rPr>
    </w:lvl>
    <w:lvl w:ilvl="1" w:tplc="A73667EE">
      <w:numFmt w:val="none"/>
      <w:lvlText w:val=""/>
      <w:lvlJc w:val="left"/>
      <w:pPr>
        <w:tabs>
          <w:tab w:val="num" w:pos="360"/>
        </w:tabs>
      </w:pPr>
    </w:lvl>
    <w:lvl w:ilvl="2" w:tplc="893C66C4">
      <w:numFmt w:val="none"/>
      <w:lvlText w:val=""/>
      <w:lvlJc w:val="left"/>
      <w:pPr>
        <w:tabs>
          <w:tab w:val="num" w:pos="360"/>
        </w:tabs>
      </w:pPr>
    </w:lvl>
    <w:lvl w:ilvl="3" w:tplc="CA5E2612">
      <w:numFmt w:val="bullet"/>
      <w:lvlText w:val="•"/>
      <w:lvlJc w:val="left"/>
      <w:pPr>
        <w:ind w:left="2834" w:hanging="496"/>
      </w:pPr>
      <w:rPr>
        <w:rFonts w:hint="default"/>
        <w:lang w:val="en-US" w:eastAsia="en-US" w:bidi="ar-SA"/>
      </w:rPr>
    </w:lvl>
    <w:lvl w:ilvl="4" w:tplc="0868D51E">
      <w:numFmt w:val="bullet"/>
      <w:lvlText w:val="•"/>
      <w:lvlJc w:val="left"/>
      <w:pPr>
        <w:ind w:left="3942" w:hanging="496"/>
      </w:pPr>
      <w:rPr>
        <w:rFonts w:hint="default"/>
        <w:lang w:val="en-US" w:eastAsia="en-US" w:bidi="ar-SA"/>
      </w:rPr>
    </w:lvl>
    <w:lvl w:ilvl="5" w:tplc="87040F36">
      <w:numFmt w:val="bullet"/>
      <w:lvlText w:val="•"/>
      <w:lvlJc w:val="left"/>
      <w:pPr>
        <w:ind w:left="5049" w:hanging="496"/>
      </w:pPr>
      <w:rPr>
        <w:rFonts w:hint="default"/>
        <w:lang w:val="en-US" w:eastAsia="en-US" w:bidi="ar-SA"/>
      </w:rPr>
    </w:lvl>
    <w:lvl w:ilvl="6" w:tplc="FE78FF1C">
      <w:numFmt w:val="bullet"/>
      <w:lvlText w:val="•"/>
      <w:lvlJc w:val="left"/>
      <w:pPr>
        <w:ind w:left="6156" w:hanging="496"/>
      </w:pPr>
      <w:rPr>
        <w:rFonts w:hint="default"/>
        <w:lang w:val="en-US" w:eastAsia="en-US" w:bidi="ar-SA"/>
      </w:rPr>
    </w:lvl>
    <w:lvl w:ilvl="7" w:tplc="8BBE580A">
      <w:numFmt w:val="bullet"/>
      <w:lvlText w:val="•"/>
      <w:lvlJc w:val="left"/>
      <w:pPr>
        <w:ind w:left="7264" w:hanging="496"/>
      </w:pPr>
      <w:rPr>
        <w:rFonts w:hint="default"/>
        <w:lang w:val="en-US" w:eastAsia="en-US" w:bidi="ar-SA"/>
      </w:rPr>
    </w:lvl>
    <w:lvl w:ilvl="8" w:tplc="CCAA3B42">
      <w:numFmt w:val="bullet"/>
      <w:lvlText w:val="•"/>
      <w:lvlJc w:val="left"/>
      <w:pPr>
        <w:ind w:left="8371" w:hanging="496"/>
      </w:pPr>
      <w:rPr>
        <w:rFonts w:hint="default"/>
        <w:lang w:val="en-US" w:eastAsia="en-US" w:bidi="ar-SA"/>
      </w:rPr>
    </w:lvl>
  </w:abstractNum>
  <w:abstractNum w:abstractNumId="11">
    <w:nsid w:val="3D010967"/>
    <w:multiLevelType w:val="hybridMultilevel"/>
    <w:tmpl w:val="D70C750A"/>
    <w:lvl w:ilvl="0" w:tplc="89ECBF30">
      <w:start w:val="6"/>
      <w:numFmt w:val="decimal"/>
      <w:lvlText w:val="%1"/>
      <w:lvlJc w:val="left"/>
      <w:pPr>
        <w:ind w:left="504" w:hanging="384"/>
        <w:jc w:val="left"/>
      </w:pPr>
      <w:rPr>
        <w:rFonts w:hint="default"/>
        <w:lang w:val="en-US" w:eastAsia="en-US" w:bidi="ar-SA"/>
      </w:rPr>
    </w:lvl>
    <w:lvl w:ilvl="1" w:tplc="36E0B4F4">
      <w:numFmt w:val="none"/>
      <w:lvlText w:val=""/>
      <w:lvlJc w:val="left"/>
      <w:pPr>
        <w:tabs>
          <w:tab w:val="num" w:pos="360"/>
        </w:tabs>
      </w:pPr>
    </w:lvl>
    <w:lvl w:ilvl="2" w:tplc="ACFE0FAA">
      <w:numFmt w:val="none"/>
      <w:lvlText w:val=""/>
      <w:lvlJc w:val="left"/>
      <w:pPr>
        <w:tabs>
          <w:tab w:val="num" w:pos="360"/>
        </w:tabs>
      </w:pPr>
    </w:lvl>
    <w:lvl w:ilvl="3" w:tplc="2904F40A">
      <w:numFmt w:val="none"/>
      <w:lvlText w:val=""/>
      <w:lvlJc w:val="left"/>
      <w:pPr>
        <w:tabs>
          <w:tab w:val="num" w:pos="360"/>
        </w:tabs>
      </w:pPr>
    </w:lvl>
    <w:lvl w:ilvl="4" w:tplc="E7AE9C64">
      <w:numFmt w:val="bullet"/>
      <w:lvlText w:val="•"/>
      <w:lvlJc w:val="left"/>
      <w:pPr>
        <w:ind w:left="2232" w:hanging="725"/>
      </w:pPr>
      <w:rPr>
        <w:rFonts w:hint="default"/>
        <w:lang w:val="en-US" w:eastAsia="en-US" w:bidi="ar-SA"/>
      </w:rPr>
    </w:lvl>
    <w:lvl w:ilvl="5" w:tplc="37A40978">
      <w:numFmt w:val="bullet"/>
      <w:lvlText w:val="•"/>
      <w:lvlJc w:val="left"/>
      <w:pPr>
        <w:ind w:left="3624" w:hanging="725"/>
      </w:pPr>
      <w:rPr>
        <w:rFonts w:hint="default"/>
        <w:lang w:val="en-US" w:eastAsia="en-US" w:bidi="ar-SA"/>
      </w:rPr>
    </w:lvl>
    <w:lvl w:ilvl="6" w:tplc="974A573A">
      <w:numFmt w:val="bullet"/>
      <w:lvlText w:val="•"/>
      <w:lvlJc w:val="left"/>
      <w:pPr>
        <w:ind w:left="5017" w:hanging="725"/>
      </w:pPr>
      <w:rPr>
        <w:rFonts w:hint="default"/>
        <w:lang w:val="en-US" w:eastAsia="en-US" w:bidi="ar-SA"/>
      </w:rPr>
    </w:lvl>
    <w:lvl w:ilvl="7" w:tplc="CADC16F6">
      <w:numFmt w:val="bullet"/>
      <w:lvlText w:val="•"/>
      <w:lvlJc w:val="left"/>
      <w:pPr>
        <w:ind w:left="6409" w:hanging="725"/>
      </w:pPr>
      <w:rPr>
        <w:rFonts w:hint="default"/>
        <w:lang w:val="en-US" w:eastAsia="en-US" w:bidi="ar-SA"/>
      </w:rPr>
    </w:lvl>
    <w:lvl w:ilvl="8" w:tplc="57CE10F0">
      <w:numFmt w:val="bullet"/>
      <w:lvlText w:val="•"/>
      <w:lvlJc w:val="left"/>
      <w:pPr>
        <w:ind w:left="7801" w:hanging="725"/>
      </w:pPr>
      <w:rPr>
        <w:rFonts w:hint="default"/>
        <w:lang w:val="en-US" w:eastAsia="en-US" w:bidi="ar-SA"/>
      </w:rPr>
    </w:lvl>
  </w:abstractNum>
  <w:abstractNum w:abstractNumId="12">
    <w:nsid w:val="3D7162F9"/>
    <w:multiLevelType w:val="hybridMultilevel"/>
    <w:tmpl w:val="4D72A2A0"/>
    <w:lvl w:ilvl="0" w:tplc="6CB612F4">
      <w:start w:val="1"/>
      <w:numFmt w:val="decimal"/>
      <w:lvlText w:val="%1"/>
      <w:lvlJc w:val="left"/>
      <w:pPr>
        <w:ind w:left="593" w:hanging="473"/>
        <w:jc w:val="left"/>
      </w:pPr>
      <w:rPr>
        <w:rFonts w:hint="default"/>
        <w:lang w:val="en-US" w:eastAsia="en-US" w:bidi="ar-SA"/>
      </w:rPr>
    </w:lvl>
    <w:lvl w:ilvl="1" w:tplc="97AE7F06">
      <w:numFmt w:val="none"/>
      <w:lvlText w:val=""/>
      <w:lvlJc w:val="left"/>
      <w:pPr>
        <w:tabs>
          <w:tab w:val="num" w:pos="360"/>
        </w:tabs>
      </w:pPr>
    </w:lvl>
    <w:lvl w:ilvl="2" w:tplc="684EEA8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D79C1080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84CC11D0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CF800E68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6" w:tplc="EDC8953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  <w:lvl w:ilvl="7" w:tplc="E310A1CA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 w:tplc="352C2B8A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</w:abstractNum>
  <w:abstractNum w:abstractNumId="13">
    <w:nsid w:val="44702D13"/>
    <w:multiLevelType w:val="hybridMultilevel"/>
    <w:tmpl w:val="B81ECA1E"/>
    <w:lvl w:ilvl="0" w:tplc="9892AE02">
      <w:start w:val="5"/>
      <w:numFmt w:val="decimal"/>
      <w:lvlText w:val="%1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9B46600">
      <w:start w:val="1"/>
      <w:numFmt w:val="lowerLetter"/>
      <w:lvlText w:val="%2)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8ED04DD0">
      <w:numFmt w:val="bullet"/>
      <w:lvlText w:val="•"/>
      <w:lvlJc w:val="left"/>
      <w:pPr>
        <w:ind w:left="2242" w:hanging="360"/>
      </w:pPr>
      <w:rPr>
        <w:rFonts w:hint="default"/>
        <w:lang w:val="en-US" w:eastAsia="en-US" w:bidi="ar-SA"/>
      </w:rPr>
    </w:lvl>
    <w:lvl w:ilvl="3" w:tplc="AF8E7C4C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4" w:tplc="1144AD6A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35708E5E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6" w:tplc="38D84142">
      <w:numFmt w:val="bullet"/>
      <w:lvlText w:val="•"/>
      <w:lvlJc w:val="left"/>
      <w:pPr>
        <w:ind w:left="6414" w:hanging="360"/>
      </w:pPr>
      <w:rPr>
        <w:rFonts w:hint="default"/>
        <w:lang w:val="en-US" w:eastAsia="en-US" w:bidi="ar-SA"/>
      </w:rPr>
    </w:lvl>
    <w:lvl w:ilvl="7" w:tplc="FC2A81EC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  <w:lvl w:ilvl="8" w:tplc="B50AD4FE">
      <w:numFmt w:val="bullet"/>
      <w:lvlText w:val="•"/>
      <w:lvlJc w:val="left"/>
      <w:pPr>
        <w:ind w:left="8500" w:hanging="360"/>
      </w:pPr>
      <w:rPr>
        <w:rFonts w:hint="default"/>
        <w:lang w:val="en-US" w:eastAsia="en-US" w:bidi="ar-SA"/>
      </w:rPr>
    </w:lvl>
  </w:abstractNum>
  <w:abstractNum w:abstractNumId="14">
    <w:nsid w:val="44F66107"/>
    <w:multiLevelType w:val="hybridMultilevel"/>
    <w:tmpl w:val="A512452C"/>
    <w:lvl w:ilvl="0" w:tplc="1194A43A">
      <w:start w:val="6"/>
      <w:numFmt w:val="decimal"/>
      <w:lvlText w:val="%1"/>
      <w:lvlJc w:val="left"/>
      <w:pPr>
        <w:ind w:left="120" w:hanging="379"/>
        <w:jc w:val="left"/>
      </w:pPr>
      <w:rPr>
        <w:rFonts w:hint="default"/>
        <w:lang w:val="en-US" w:eastAsia="en-US" w:bidi="ar-SA"/>
      </w:rPr>
    </w:lvl>
    <w:lvl w:ilvl="1" w:tplc="F394F890">
      <w:numFmt w:val="none"/>
      <w:lvlText w:val=""/>
      <w:lvlJc w:val="left"/>
      <w:pPr>
        <w:tabs>
          <w:tab w:val="num" w:pos="360"/>
        </w:tabs>
      </w:pPr>
    </w:lvl>
    <w:lvl w:ilvl="2" w:tplc="34E6C05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32E6FF58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70583B28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DAFA30DC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6" w:tplc="C010C42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  <w:lvl w:ilvl="7" w:tplc="9DD20B5E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 w:tplc="7660A0B6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</w:abstractNum>
  <w:abstractNum w:abstractNumId="15">
    <w:nsid w:val="4D975313"/>
    <w:multiLevelType w:val="hybridMultilevel"/>
    <w:tmpl w:val="ABBCCC38"/>
    <w:lvl w:ilvl="0" w:tplc="2716EE0C">
      <w:start w:val="1"/>
      <w:numFmt w:val="lowerLetter"/>
      <w:lvlText w:val="%1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EB9EB370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714E4FF8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56FEAC96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67BCF0A6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95D45672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B63497EE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0DF6E772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AE101030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16">
    <w:nsid w:val="55B662F4"/>
    <w:multiLevelType w:val="hybridMultilevel"/>
    <w:tmpl w:val="E38CFD96"/>
    <w:lvl w:ilvl="0" w:tplc="27788DA6">
      <w:start w:val="5"/>
      <w:numFmt w:val="decimal"/>
      <w:lvlText w:val="%1"/>
      <w:lvlJc w:val="left"/>
      <w:pPr>
        <w:ind w:left="499" w:hanging="380"/>
        <w:jc w:val="left"/>
      </w:pPr>
      <w:rPr>
        <w:rFonts w:hint="default"/>
        <w:lang w:val="en-US" w:eastAsia="en-US" w:bidi="ar-SA"/>
      </w:rPr>
    </w:lvl>
    <w:lvl w:ilvl="1" w:tplc="BDA29C98">
      <w:numFmt w:val="none"/>
      <w:lvlText w:val=""/>
      <w:lvlJc w:val="left"/>
      <w:pPr>
        <w:tabs>
          <w:tab w:val="num" w:pos="360"/>
        </w:tabs>
      </w:pPr>
    </w:lvl>
    <w:lvl w:ilvl="2" w:tplc="F61C2012">
      <w:numFmt w:val="none"/>
      <w:lvlText w:val=""/>
      <w:lvlJc w:val="left"/>
      <w:pPr>
        <w:tabs>
          <w:tab w:val="num" w:pos="360"/>
        </w:tabs>
      </w:pPr>
    </w:lvl>
    <w:lvl w:ilvl="3" w:tplc="BB424CEA">
      <w:numFmt w:val="bullet"/>
      <w:lvlText w:val=""/>
      <w:lvlJc w:val="left"/>
      <w:pPr>
        <w:ind w:left="840" w:hanging="538"/>
      </w:pPr>
      <w:rPr>
        <w:rFonts w:ascii="Symbol" w:eastAsia="Symbol" w:hAnsi="Symbol" w:cs="Symbol" w:hint="default"/>
        <w:color w:val="040C28"/>
        <w:w w:val="100"/>
        <w:sz w:val="24"/>
        <w:szCs w:val="24"/>
        <w:lang w:val="en-US" w:eastAsia="en-US" w:bidi="ar-SA"/>
      </w:rPr>
    </w:lvl>
    <w:lvl w:ilvl="4" w:tplc="25545EAC">
      <w:numFmt w:val="bullet"/>
      <w:lvlText w:val="•"/>
      <w:lvlJc w:val="left"/>
      <w:pPr>
        <w:ind w:left="3276" w:hanging="538"/>
      </w:pPr>
      <w:rPr>
        <w:rFonts w:hint="default"/>
        <w:lang w:val="en-US" w:eastAsia="en-US" w:bidi="ar-SA"/>
      </w:rPr>
    </w:lvl>
    <w:lvl w:ilvl="5" w:tplc="4F4ED678">
      <w:numFmt w:val="bullet"/>
      <w:lvlText w:val="•"/>
      <w:lvlJc w:val="left"/>
      <w:pPr>
        <w:ind w:left="4494" w:hanging="538"/>
      </w:pPr>
      <w:rPr>
        <w:rFonts w:hint="default"/>
        <w:lang w:val="en-US" w:eastAsia="en-US" w:bidi="ar-SA"/>
      </w:rPr>
    </w:lvl>
    <w:lvl w:ilvl="6" w:tplc="6DB65C62">
      <w:numFmt w:val="bullet"/>
      <w:lvlText w:val="•"/>
      <w:lvlJc w:val="left"/>
      <w:pPr>
        <w:ind w:left="5713" w:hanging="538"/>
      </w:pPr>
      <w:rPr>
        <w:rFonts w:hint="default"/>
        <w:lang w:val="en-US" w:eastAsia="en-US" w:bidi="ar-SA"/>
      </w:rPr>
    </w:lvl>
    <w:lvl w:ilvl="7" w:tplc="74D21DB0">
      <w:numFmt w:val="bullet"/>
      <w:lvlText w:val="•"/>
      <w:lvlJc w:val="left"/>
      <w:pPr>
        <w:ind w:left="6931" w:hanging="538"/>
      </w:pPr>
      <w:rPr>
        <w:rFonts w:hint="default"/>
        <w:lang w:val="en-US" w:eastAsia="en-US" w:bidi="ar-SA"/>
      </w:rPr>
    </w:lvl>
    <w:lvl w:ilvl="8" w:tplc="412EEDA8">
      <w:numFmt w:val="bullet"/>
      <w:lvlText w:val="•"/>
      <w:lvlJc w:val="left"/>
      <w:pPr>
        <w:ind w:left="8149" w:hanging="538"/>
      </w:pPr>
      <w:rPr>
        <w:rFonts w:hint="default"/>
        <w:lang w:val="en-US" w:eastAsia="en-US" w:bidi="ar-SA"/>
      </w:rPr>
    </w:lvl>
  </w:abstractNum>
  <w:abstractNum w:abstractNumId="17">
    <w:nsid w:val="62077D34"/>
    <w:multiLevelType w:val="hybridMultilevel"/>
    <w:tmpl w:val="E99A55E2"/>
    <w:lvl w:ilvl="0" w:tplc="4412EE26">
      <w:start w:val="2"/>
      <w:numFmt w:val="decimal"/>
      <w:lvlText w:val="%1"/>
      <w:lvlJc w:val="left"/>
      <w:pPr>
        <w:ind w:left="504" w:hanging="384"/>
        <w:jc w:val="left"/>
      </w:pPr>
      <w:rPr>
        <w:rFonts w:hint="default"/>
        <w:lang w:val="en-US" w:eastAsia="en-US" w:bidi="ar-SA"/>
      </w:rPr>
    </w:lvl>
    <w:lvl w:ilvl="1" w:tplc="EC52C038">
      <w:numFmt w:val="none"/>
      <w:lvlText w:val=""/>
      <w:lvlJc w:val="left"/>
      <w:pPr>
        <w:tabs>
          <w:tab w:val="num" w:pos="360"/>
        </w:tabs>
      </w:pPr>
    </w:lvl>
    <w:lvl w:ilvl="2" w:tplc="B7DCEA76">
      <w:numFmt w:val="none"/>
      <w:lvlText w:val=""/>
      <w:lvlJc w:val="left"/>
      <w:pPr>
        <w:tabs>
          <w:tab w:val="num" w:pos="360"/>
        </w:tabs>
      </w:pPr>
    </w:lvl>
    <w:lvl w:ilvl="3" w:tplc="40520FC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 w:tplc="C3DC7DF4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79925A6E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6" w:tplc="8FDC6840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7" w:tplc="F1D8B202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875A274E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</w:abstractNum>
  <w:abstractNum w:abstractNumId="18">
    <w:nsid w:val="69495D16"/>
    <w:multiLevelType w:val="hybridMultilevel"/>
    <w:tmpl w:val="41E450DE"/>
    <w:lvl w:ilvl="0" w:tplc="A7747716">
      <w:start w:val="3"/>
      <w:numFmt w:val="decimal"/>
      <w:lvlText w:val="%1"/>
      <w:lvlJc w:val="left"/>
      <w:pPr>
        <w:ind w:left="449" w:hanging="329"/>
        <w:jc w:val="left"/>
      </w:pPr>
      <w:rPr>
        <w:rFonts w:hint="default"/>
        <w:lang w:val="en-US" w:eastAsia="en-US" w:bidi="ar-SA"/>
      </w:rPr>
    </w:lvl>
    <w:lvl w:ilvl="1" w:tplc="148806EE">
      <w:numFmt w:val="none"/>
      <w:lvlText w:val=""/>
      <w:lvlJc w:val="left"/>
      <w:pPr>
        <w:tabs>
          <w:tab w:val="num" w:pos="360"/>
        </w:tabs>
      </w:pPr>
    </w:lvl>
    <w:lvl w:ilvl="2" w:tplc="1220CB10">
      <w:numFmt w:val="bullet"/>
      <w:lvlText w:val="•"/>
      <w:lvlJc w:val="left"/>
      <w:pPr>
        <w:ind w:left="2469" w:hanging="329"/>
      </w:pPr>
      <w:rPr>
        <w:rFonts w:hint="default"/>
        <w:lang w:val="en-US" w:eastAsia="en-US" w:bidi="ar-SA"/>
      </w:rPr>
    </w:lvl>
    <w:lvl w:ilvl="3" w:tplc="D8468D3E">
      <w:numFmt w:val="bullet"/>
      <w:lvlText w:val="•"/>
      <w:lvlJc w:val="left"/>
      <w:pPr>
        <w:ind w:left="3483" w:hanging="329"/>
      </w:pPr>
      <w:rPr>
        <w:rFonts w:hint="default"/>
        <w:lang w:val="en-US" w:eastAsia="en-US" w:bidi="ar-SA"/>
      </w:rPr>
    </w:lvl>
    <w:lvl w:ilvl="4" w:tplc="20BAC0CC">
      <w:numFmt w:val="bullet"/>
      <w:lvlText w:val="•"/>
      <w:lvlJc w:val="left"/>
      <w:pPr>
        <w:ind w:left="4498" w:hanging="329"/>
      </w:pPr>
      <w:rPr>
        <w:rFonts w:hint="default"/>
        <w:lang w:val="en-US" w:eastAsia="en-US" w:bidi="ar-SA"/>
      </w:rPr>
    </w:lvl>
    <w:lvl w:ilvl="5" w:tplc="F3CA0F3C">
      <w:numFmt w:val="bullet"/>
      <w:lvlText w:val="•"/>
      <w:lvlJc w:val="left"/>
      <w:pPr>
        <w:ind w:left="5513" w:hanging="329"/>
      </w:pPr>
      <w:rPr>
        <w:rFonts w:hint="default"/>
        <w:lang w:val="en-US" w:eastAsia="en-US" w:bidi="ar-SA"/>
      </w:rPr>
    </w:lvl>
    <w:lvl w:ilvl="6" w:tplc="DB1EC16E">
      <w:numFmt w:val="bullet"/>
      <w:lvlText w:val="•"/>
      <w:lvlJc w:val="left"/>
      <w:pPr>
        <w:ind w:left="6527" w:hanging="329"/>
      </w:pPr>
      <w:rPr>
        <w:rFonts w:hint="default"/>
        <w:lang w:val="en-US" w:eastAsia="en-US" w:bidi="ar-SA"/>
      </w:rPr>
    </w:lvl>
    <w:lvl w:ilvl="7" w:tplc="546E79D6">
      <w:numFmt w:val="bullet"/>
      <w:lvlText w:val="•"/>
      <w:lvlJc w:val="left"/>
      <w:pPr>
        <w:ind w:left="7542" w:hanging="329"/>
      </w:pPr>
      <w:rPr>
        <w:rFonts w:hint="default"/>
        <w:lang w:val="en-US" w:eastAsia="en-US" w:bidi="ar-SA"/>
      </w:rPr>
    </w:lvl>
    <w:lvl w:ilvl="8" w:tplc="6C92ABBA">
      <w:numFmt w:val="bullet"/>
      <w:lvlText w:val="•"/>
      <w:lvlJc w:val="left"/>
      <w:pPr>
        <w:ind w:left="8557" w:hanging="329"/>
      </w:pPr>
      <w:rPr>
        <w:rFonts w:hint="default"/>
        <w:lang w:val="en-US" w:eastAsia="en-US" w:bidi="ar-SA"/>
      </w:rPr>
    </w:lvl>
  </w:abstractNum>
  <w:abstractNum w:abstractNumId="19">
    <w:nsid w:val="6C6D679F"/>
    <w:multiLevelType w:val="hybridMultilevel"/>
    <w:tmpl w:val="2F6243B8"/>
    <w:lvl w:ilvl="0" w:tplc="4134C304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0CC8448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plc="33CEE3F4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C3C01F7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 w:tplc="BFCC7F4C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5" w:tplc="0ACA67CE">
      <w:numFmt w:val="bullet"/>
      <w:lvlText w:val="•"/>
      <w:lvlJc w:val="left"/>
      <w:pPr>
        <w:ind w:left="5743" w:hanging="360"/>
      </w:pPr>
      <w:rPr>
        <w:rFonts w:hint="default"/>
        <w:lang w:val="en-US" w:eastAsia="en-US" w:bidi="ar-SA"/>
      </w:rPr>
    </w:lvl>
    <w:lvl w:ilvl="6" w:tplc="CA4092E6"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plc="0A9681C4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D1262EA0">
      <w:numFmt w:val="bullet"/>
      <w:lvlText w:val="•"/>
      <w:lvlJc w:val="left"/>
      <w:pPr>
        <w:ind w:left="8649" w:hanging="360"/>
      </w:pPr>
      <w:rPr>
        <w:rFonts w:hint="default"/>
        <w:lang w:val="en-US" w:eastAsia="en-US" w:bidi="ar-SA"/>
      </w:rPr>
    </w:lvl>
  </w:abstractNum>
  <w:abstractNum w:abstractNumId="20">
    <w:nsid w:val="70716DF5"/>
    <w:multiLevelType w:val="hybridMultilevel"/>
    <w:tmpl w:val="95B0F026"/>
    <w:lvl w:ilvl="0" w:tplc="84B48480">
      <w:start w:val="4"/>
      <w:numFmt w:val="decimal"/>
      <w:lvlText w:val="%1"/>
      <w:lvlJc w:val="left"/>
      <w:pPr>
        <w:ind w:left="447" w:hanging="328"/>
        <w:jc w:val="left"/>
      </w:pPr>
      <w:rPr>
        <w:rFonts w:hint="default"/>
        <w:lang w:val="en-US" w:eastAsia="en-US" w:bidi="ar-SA"/>
      </w:rPr>
    </w:lvl>
    <w:lvl w:ilvl="1" w:tplc="C960F596">
      <w:numFmt w:val="none"/>
      <w:lvlText w:val=""/>
      <w:lvlJc w:val="left"/>
      <w:pPr>
        <w:tabs>
          <w:tab w:val="num" w:pos="360"/>
        </w:tabs>
      </w:pPr>
    </w:lvl>
    <w:lvl w:ilvl="2" w:tplc="1360AE22">
      <w:numFmt w:val="none"/>
      <w:lvlText w:val=""/>
      <w:lvlJc w:val="left"/>
      <w:pPr>
        <w:tabs>
          <w:tab w:val="num" w:pos="360"/>
        </w:tabs>
      </w:pPr>
    </w:lvl>
    <w:lvl w:ilvl="3" w:tplc="DC1CC45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 w:tplc="046E3F1C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5" w:tplc="990859E2">
      <w:numFmt w:val="bullet"/>
      <w:lvlText w:val="•"/>
      <w:lvlJc w:val="left"/>
      <w:pPr>
        <w:ind w:left="4494" w:hanging="360"/>
      </w:pPr>
      <w:rPr>
        <w:rFonts w:hint="default"/>
        <w:lang w:val="en-US" w:eastAsia="en-US" w:bidi="ar-SA"/>
      </w:rPr>
    </w:lvl>
    <w:lvl w:ilvl="6" w:tplc="A6EC1CDE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7" w:tplc="E3E0BA88">
      <w:numFmt w:val="bullet"/>
      <w:lvlText w:val="•"/>
      <w:lvlJc w:val="left"/>
      <w:pPr>
        <w:ind w:left="6931" w:hanging="360"/>
      </w:pPr>
      <w:rPr>
        <w:rFonts w:hint="default"/>
        <w:lang w:val="en-US" w:eastAsia="en-US" w:bidi="ar-SA"/>
      </w:rPr>
    </w:lvl>
    <w:lvl w:ilvl="8" w:tplc="8A265F06">
      <w:numFmt w:val="bullet"/>
      <w:lvlText w:val="•"/>
      <w:lvlJc w:val="left"/>
      <w:pPr>
        <w:ind w:left="8149" w:hanging="360"/>
      </w:pPr>
      <w:rPr>
        <w:rFonts w:hint="default"/>
        <w:lang w:val="en-US" w:eastAsia="en-US" w:bidi="ar-SA"/>
      </w:rPr>
    </w:lvl>
  </w:abstractNum>
  <w:abstractNum w:abstractNumId="21">
    <w:nsid w:val="70FD6B11"/>
    <w:multiLevelType w:val="hybridMultilevel"/>
    <w:tmpl w:val="BCE40188"/>
    <w:lvl w:ilvl="0" w:tplc="02E42372">
      <w:start w:val="7"/>
      <w:numFmt w:val="decimal"/>
      <w:lvlText w:val="%1"/>
      <w:lvlJc w:val="left"/>
      <w:pPr>
        <w:ind w:left="504" w:hanging="384"/>
        <w:jc w:val="left"/>
      </w:pPr>
      <w:rPr>
        <w:rFonts w:hint="default"/>
        <w:lang w:val="en-US" w:eastAsia="en-US" w:bidi="ar-SA"/>
      </w:rPr>
    </w:lvl>
    <w:lvl w:ilvl="1" w:tplc="319C94C0">
      <w:numFmt w:val="none"/>
      <w:lvlText w:val=""/>
      <w:lvlJc w:val="left"/>
      <w:pPr>
        <w:tabs>
          <w:tab w:val="num" w:pos="360"/>
        </w:tabs>
      </w:pPr>
    </w:lvl>
    <w:lvl w:ilvl="2" w:tplc="0780068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0CF44F92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4" w:tplc="0D70E2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A4246C32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6" w:tplc="1FD23F9C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  <w:lvl w:ilvl="7" w:tplc="BA942EA0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 w:tplc="3912BBCE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</w:abstractNum>
  <w:abstractNum w:abstractNumId="22">
    <w:nsid w:val="77C87C29"/>
    <w:multiLevelType w:val="hybridMultilevel"/>
    <w:tmpl w:val="58B44542"/>
    <w:lvl w:ilvl="0" w:tplc="8C6ED19E">
      <w:start w:val="2"/>
      <w:numFmt w:val="decimal"/>
      <w:lvlText w:val="%1"/>
      <w:lvlJc w:val="left"/>
      <w:pPr>
        <w:ind w:left="450" w:hanging="331"/>
        <w:jc w:val="left"/>
      </w:pPr>
      <w:rPr>
        <w:rFonts w:hint="default"/>
        <w:lang w:val="en-US" w:eastAsia="en-US" w:bidi="ar-SA"/>
      </w:rPr>
    </w:lvl>
    <w:lvl w:ilvl="1" w:tplc="4A84018C">
      <w:numFmt w:val="none"/>
      <w:lvlText w:val=""/>
      <w:lvlJc w:val="left"/>
      <w:pPr>
        <w:tabs>
          <w:tab w:val="num" w:pos="360"/>
        </w:tabs>
      </w:pPr>
    </w:lvl>
    <w:lvl w:ilvl="2" w:tplc="98AA36E2">
      <w:numFmt w:val="none"/>
      <w:lvlText w:val=""/>
      <w:lvlJc w:val="left"/>
      <w:pPr>
        <w:tabs>
          <w:tab w:val="num" w:pos="360"/>
        </w:tabs>
      </w:pPr>
    </w:lvl>
    <w:lvl w:ilvl="3" w:tplc="F3245592">
      <w:numFmt w:val="bullet"/>
      <w:lvlText w:val="•"/>
      <w:lvlJc w:val="left"/>
      <w:pPr>
        <w:ind w:left="2834" w:hanging="496"/>
      </w:pPr>
      <w:rPr>
        <w:rFonts w:hint="default"/>
        <w:lang w:val="en-US" w:eastAsia="en-US" w:bidi="ar-SA"/>
      </w:rPr>
    </w:lvl>
    <w:lvl w:ilvl="4" w:tplc="350C9CFA">
      <w:numFmt w:val="bullet"/>
      <w:lvlText w:val="•"/>
      <w:lvlJc w:val="left"/>
      <w:pPr>
        <w:ind w:left="3942" w:hanging="496"/>
      </w:pPr>
      <w:rPr>
        <w:rFonts w:hint="default"/>
        <w:lang w:val="en-US" w:eastAsia="en-US" w:bidi="ar-SA"/>
      </w:rPr>
    </w:lvl>
    <w:lvl w:ilvl="5" w:tplc="91A883C2">
      <w:numFmt w:val="bullet"/>
      <w:lvlText w:val="•"/>
      <w:lvlJc w:val="left"/>
      <w:pPr>
        <w:ind w:left="5049" w:hanging="496"/>
      </w:pPr>
      <w:rPr>
        <w:rFonts w:hint="default"/>
        <w:lang w:val="en-US" w:eastAsia="en-US" w:bidi="ar-SA"/>
      </w:rPr>
    </w:lvl>
    <w:lvl w:ilvl="6" w:tplc="0C5EBB64">
      <w:numFmt w:val="bullet"/>
      <w:lvlText w:val="•"/>
      <w:lvlJc w:val="left"/>
      <w:pPr>
        <w:ind w:left="6156" w:hanging="496"/>
      </w:pPr>
      <w:rPr>
        <w:rFonts w:hint="default"/>
        <w:lang w:val="en-US" w:eastAsia="en-US" w:bidi="ar-SA"/>
      </w:rPr>
    </w:lvl>
    <w:lvl w:ilvl="7" w:tplc="986AB9E8">
      <w:numFmt w:val="bullet"/>
      <w:lvlText w:val="•"/>
      <w:lvlJc w:val="left"/>
      <w:pPr>
        <w:ind w:left="7264" w:hanging="496"/>
      </w:pPr>
      <w:rPr>
        <w:rFonts w:hint="default"/>
        <w:lang w:val="en-US" w:eastAsia="en-US" w:bidi="ar-SA"/>
      </w:rPr>
    </w:lvl>
    <w:lvl w:ilvl="8" w:tplc="A9022432">
      <w:numFmt w:val="bullet"/>
      <w:lvlText w:val="•"/>
      <w:lvlJc w:val="left"/>
      <w:pPr>
        <w:ind w:left="8371" w:hanging="496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21"/>
  </w:num>
  <w:num w:numId="5">
    <w:abstractNumId w:val="14"/>
  </w:num>
  <w:num w:numId="6">
    <w:abstractNumId w:val="11"/>
  </w:num>
  <w:num w:numId="7">
    <w:abstractNumId w:val="5"/>
  </w:num>
  <w:num w:numId="8">
    <w:abstractNumId w:val="16"/>
  </w:num>
  <w:num w:numId="9">
    <w:abstractNumId w:val="9"/>
  </w:num>
  <w:num w:numId="10">
    <w:abstractNumId w:val="19"/>
  </w:num>
  <w:num w:numId="11">
    <w:abstractNumId w:val="2"/>
  </w:num>
  <w:num w:numId="12">
    <w:abstractNumId w:val="20"/>
  </w:num>
  <w:num w:numId="13">
    <w:abstractNumId w:val="1"/>
  </w:num>
  <w:num w:numId="14">
    <w:abstractNumId w:val="4"/>
  </w:num>
  <w:num w:numId="15">
    <w:abstractNumId w:val="17"/>
  </w:num>
  <w:num w:numId="16">
    <w:abstractNumId w:val="12"/>
  </w:num>
  <w:num w:numId="17">
    <w:abstractNumId w:val="0"/>
  </w:num>
  <w:num w:numId="18">
    <w:abstractNumId w:val="7"/>
  </w:num>
  <w:num w:numId="19">
    <w:abstractNumId w:val="10"/>
  </w:num>
  <w:num w:numId="20">
    <w:abstractNumId w:val="6"/>
  </w:num>
  <w:num w:numId="21">
    <w:abstractNumId w:val="18"/>
  </w:num>
  <w:num w:numId="22">
    <w:abstractNumId w:val="2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7ED0"/>
    <w:rsid w:val="004228C0"/>
    <w:rsid w:val="00A30DF0"/>
    <w:rsid w:val="00A5452E"/>
    <w:rsid w:val="00BE175A"/>
    <w:rsid w:val="00ED7ED0"/>
    <w:rsid w:val="00F26641"/>
    <w:rsid w:val="00F5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7ED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D7ED0"/>
    <w:pPr>
      <w:spacing w:before="86"/>
      <w:ind w:left="317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ED7ED0"/>
    <w:pPr>
      <w:spacing w:before="35"/>
      <w:ind w:left="25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Heading3">
    <w:name w:val="heading 3"/>
    <w:basedOn w:val="Normal"/>
    <w:uiPriority w:val="1"/>
    <w:qFormat/>
    <w:rsid w:val="00ED7ED0"/>
    <w:pPr>
      <w:ind w:left="250"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1"/>
    <w:qFormat/>
    <w:rsid w:val="00ED7ED0"/>
    <w:pPr>
      <w:spacing w:before="23"/>
      <w:ind w:left="504" w:hanging="385"/>
      <w:outlineLvl w:val="3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ED7ED0"/>
    <w:pPr>
      <w:spacing w:before="120"/>
      <w:ind w:left="616" w:hanging="497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rsid w:val="00ED7ED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D7ED0"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rsid w:val="00ED7ED0"/>
    <w:pPr>
      <w:spacing w:line="270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26" Type="http://schemas.openxmlformats.org/officeDocument/2006/relationships/image" Target="media/image118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image" Target="media/image108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30" Type="http://schemas.openxmlformats.org/officeDocument/2006/relationships/image" Target="media/image12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10721</Words>
  <Characters>61112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</dc:creator>
  <cp:lastModifiedBy>PC</cp:lastModifiedBy>
  <cp:revision>4</cp:revision>
  <dcterms:created xsi:type="dcterms:W3CDTF">2023-05-19T06:19:00Z</dcterms:created>
  <dcterms:modified xsi:type="dcterms:W3CDTF">2023-05-30T04:12:00Z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2023-05-19T00:00:00Z</vt:filetime>
  </property>
</Properties>
</file>