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274AD2" w14:textId="740870A6" w:rsidR="00FF3A1F" w:rsidRPr="00F056FD" w:rsidRDefault="00B27837" w:rsidP="00C569E4">
      <w:pPr>
        <w:spacing w:line="360" w:lineRule="auto"/>
        <w:jc w:val="center"/>
        <w:rPr>
          <w:b/>
          <w:bCs/>
          <w:color w:val="auto"/>
          <w:sz w:val="36"/>
          <w:szCs w:val="36"/>
        </w:rPr>
      </w:pPr>
      <w:r w:rsidRPr="00F056FD">
        <w:rPr>
          <w:b/>
          <w:bCs/>
          <w:color w:val="auto"/>
          <w:sz w:val="36"/>
          <w:szCs w:val="36"/>
        </w:rPr>
        <w:t>Factors Impact on Brand Equity of Smartphones</w:t>
      </w:r>
      <w:r w:rsidRPr="00F056FD">
        <w:rPr>
          <w:b/>
          <w:bCs/>
          <w:color w:val="auto"/>
          <w:sz w:val="36"/>
        </w:rPr>
        <w:t>: An Analysis</w:t>
      </w:r>
      <w:r w:rsidRPr="00F056FD">
        <w:rPr>
          <w:b/>
          <w:bCs/>
          <w:color w:val="auto"/>
          <w:sz w:val="40"/>
        </w:rPr>
        <w:t xml:space="preserve"> </w:t>
      </w:r>
    </w:p>
    <w:p w14:paraId="4E6E0A64" w14:textId="77777777" w:rsidR="00FF3A1F" w:rsidRPr="00871005" w:rsidRDefault="00000000" w:rsidP="00C569E4">
      <w:pPr>
        <w:spacing w:after="0" w:line="360" w:lineRule="auto"/>
        <w:ind w:left="159"/>
        <w:jc w:val="center"/>
        <w:rPr>
          <w:color w:val="auto"/>
        </w:rPr>
      </w:pPr>
      <w:r w:rsidRPr="00871005">
        <w:rPr>
          <w:color w:val="auto"/>
          <w:sz w:val="22"/>
        </w:rPr>
        <w:t xml:space="preserve"> </w:t>
      </w:r>
    </w:p>
    <w:p w14:paraId="4B050877" w14:textId="77777777" w:rsidR="00864E5C" w:rsidRDefault="00864E5C" w:rsidP="00C569E4">
      <w:pPr>
        <w:spacing w:after="216" w:line="360" w:lineRule="auto"/>
        <w:ind w:left="118" w:right="3"/>
        <w:jc w:val="center"/>
        <w:rPr>
          <w:color w:val="auto"/>
          <w:sz w:val="36"/>
          <w:szCs w:val="36"/>
        </w:rPr>
      </w:pPr>
    </w:p>
    <w:p w14:paraId="19B9B753" w14:textId="77777777" w:rsidR="00864E5C" w:rsidRDefault="00864E5C" w:rsidP="00C569E4">
      <w:pPr>
        <w:spacing w:after="216" w:line="360" w:lineRule="auto"/>
        <w:ind w:left="118" w:right="3"/>
        <w:jc w:val="center"/>
        <w:rPr>
          <w:color w:val="auto"/>
          <w:sz w:val="36"/>
          <w:szCs w:val="36"/>
        </w:rPr>
      </w:pPr>
    </w:p>
    <w:p w14:paraId="08E55B53" w14:textId="77777777" w:rsidR="00864E5C" w:rsidRDefault="00864E5C" w:rsidP="00C569E4">
      <w:pPr>
        <w:spacing w:after="216" w:line="360" w:lineRule="auto"/>
        <w:ind w:left="118" w:right="3"/>
        <w:jc w:val="center"/>
        <w:rPr>
          <w:color w:val="auto"/>
          <w:sz w:val="36"/>
          <w:szCs w:val="36"/>
        </w:rPr>
      </w:pPr>
    </w:p>
    <w:p w14:paraId="63ECF9F6" w14:textId="77777777" w:rsidR="00864E5C" w:rsidRDefault="00864E5C" w:rsidP="00C569E4">
      <w:pPr>
        <w:spacing w:after="216" w:line="360" w:lineRule="auto"/>
        <w:ind w:left="118" w:right="3"/>
        <w:jc w:val="center"/>
        <w:rPr>
          <w:color w:val="auto"/>
          <w:sz w:val="36"/>
          <w:szCs w:val="36"/>
        </w:rPr>
      </w:pPr>
    </w:p>
    <w:p w14:paraId="0E215432" w14:textId="77777777" w:rsidR="00864E5C" w:rsidRDefault="00864E5C" w:rsidP="00C569E4">
      <w:pPr>
        <w:spacing w:after="216" w:line="360" w:lineRule="auto"/>
        <w:ind w:left="118" w:right="3"/>
        <w:jc w:val="center"/>
        <w:rPr>
          <w:color w:val="auto"/>
          <w:sz w:val="36"/>
          <w:szCs w:val="36"/>
        </w:rPr>
      </w:pPr>
    </w:p>
    <w:p w14:paraId="505A8177" w14:textId="77777777" w:rsidR="00864E5C" w:rsidRDefault="00864E5C" w:rsidP="00C569E4">
      <w:pPr>
        <w:spacing w:after="216" w:line="360" w:lineRule="auto"/>
        <w:ind w:left="118" w:right="3"/>
        <w:jc w:val="center"/>
        <w:rPr>
          <w:color w:val="auto"/>
          <w:sz w:val="36"/>
          <w:szCs w:val="36"/>
        </w:rPr>
      </w:pPr>
    </w:p>
    <w:p w14:paraId="633FB96F" w14:textId="2FA7B86A" w:rsidR="00FF3A1F" w:rsidRDefault="00B27837" w:rsidP="00C569E4">
      <w:pPr>
        <w:spacing w:after="216" w:line="360" w:lineRule="auto"/>
        <w:ind w:left="118" w:right="3"/>
        <w:jc w:val="center"/>
        <w:rPr>
          <w:color w:val="auto"/>
          <w:sz w:val="36"/>
          <w:szCs w:val="36"/>
        </w:rPr>
      </w:pPr>
      <w:r w:rsidRPr="00871005">
        <w:rPr>
          <w:color w:val="auto"/>
          <w:sz w:val="36"/>
          <w:szCs w:val="36"/>
        </w:rPr>
        <w:t>Maria Afrin Mily</w:t>
      </w:r>
    </w:p>
    <w:p w14:paraId="68C8F708" w14:textId="7C9DBFD4" w:rsidR="008F6534" w:rsidRDefault="008F6534" w:rsidP="00C569E4">
      <w:pPr>
        <w:spacing w:after="216" w:line="360" w:lineRule="auto"/>
        <w:ind w:left="118" w:right="3"/>
        <w:jc w:val="center"/>
        <w:rPr>
          <w:color w:val="auto"/>
          <w:sz w:val="36"/>
          <w:szCs w:val="36"/>
        </w:rPr>
      </w:pPr>
    </w:p>
    <w:p w14:paraId="419B2571" w14:textId="03BE3048" w:rsidR="008F6534" w:rsidRPr="00871005" w:rsidRDefault="008F6534" w:rsidP="00C569E4">
      <w:pPr>
        <w:spacing w:after="216" w:line="360" w:lineRule="auto"/>
        <w:ind w:left="118" w:right="3"/>
        <w:jc w:val="center"/>
        <w:rPr>
          <w:color w:val="auto"/>
          <w:sz w:val="36"/>
          <w:szCs w:val="36"/>
        </w:rPr>
      </w:pPr>
    </w:p>
    <w:p w14:paraId="224A663C" w14:textId="4149171E" w:rsidR="002418EA" w:rsidRDefault="002418EA" w:rsidP="00C569E4">
      <w:pPr>
        <w:spacing w:after="256" w:line="360" w:lineRule="auto"/>
        <w:ind w:left="164"/>
        <w:jc w:val="center"/>
      </w:pPr>
    </w:p>
    <w:p w14:paraId="4C6A0A9F" w14:textId="670BFD30" w:rsidR="00FF3A1F" w:rsidRDefault="00FF3A1F" w:rsidP="00394DE5">
      <w:pPr>
        <w:spacing w:after="256" w:line="360" w:lineRule="auto"/>
        <w:ind w:left="164"/>
        <w:jc w:val="center"/>
      </w:pPr>
    </w:p>
    <w:p w14:paraId="0A72D86E" w14:textId="77777777" w:rsidR="008F6534" w:rsidRPr="002D5622" w:rsidRDefault="008F6534" w:rsidP="00394DE5">
      <w:pPr>
        <w:spacing w:after="256" w:line="360" w:lineRule="auto"/>
        <w:ind w:left="164"/>
        <w:jc w:val="center"/>
      </w:pPr>
    </w:p>
    <w:p w14:paraId="50D7534C" w14:textId="10352835" w:rsidR="00C569E4" w:rsidRPr="00DC3768" w:rsidRDefault="00000000" w:rsidP="00864E5C">
      <w:pPr>
        <w:spacing w:after="132" w:line="360" w:lineRule="auto"/>
        <w:ind w:left="113" w:right="8"/>
        <w:jc w:val="center"/>
        <w:rPr>
          <w:sz w:val="28"/>
        </w:rPr>
      </w:pPr>
      <w:r w:rsidRPr="002D5622">
        <w:rPr>
          <w:sz w:val="28"/>
        </w:rPr>
        <w:t>This report is submitted to the School of Businesses &amp; Economics, United</w:t>
      </w:r>
      <w:r w:rsidR="00394DE5">
        <w:t xml:space="preserve"> </w:t>
      </w:r>
      <w:r w:rsidRPr="002D5622">
        <w:rPr>
          <w:sz w:val="28"/>
        </w:rPr>
        <w:t>International University as a partial requirement for the fulfillment of Bachelor of</w:t>
      </w:r>
      <w:r w:rsidR="00864E5C">
        <w:rPr>
          <w:sz w:val="28"/>
        </w:rPr>
        <w:t xml:space="preserve"> </w:t>
      </w:r>
      <w:r w:rsidRPr="002D5622">
        <w:rPr>
          <w:sz w:val="28"/>
        </w:rPr>
        <w:t>Business Administration Degree</w:t>
      </w:r>
    </w:p>
    <w:p w14:paraId="333606A4" w14:textId="77777777" w:rsidR="00560B1D" w:rsidRDefault="00560B1D">
      <w:pPr>
        <w:rPr>
          <w:b/>
          <w:bCs/>
          <w:color w:val="auto"/>
          <w:sz w:val="36"/>
          <w:szCs w:val="36"/>
        </w:rPr>
      </w:pPr>
      <w:r>
        <w:rPr>
          <w:b/>
          <w:bCs/>
          <w:color w:val="auto"/>
          <w:sz w:val="36"/>
          <w:szCs w:val="36"/>
        </w:rPr>
        <w:br w:type="page"/>
      </w:r>
    </w:p>
    <w:p w14:paraId="5E25120A" w14:textId="053DE991" w:rsidR="00B27837" w:rsidRPr="00F056FD" w:rsidRDefault="00B27837" w:rsidP="00C569E4">
      <w:pPr>
        <w:spacing w:line="360" w:lineRule="auto"/>
        <w:jc w:val="center"/>
        <w:rPr>
          <w:b/>
          <w:bCs/>
          <w:color w:val="auto"/>
          <w:sz w:val="36"/>
          <w:szCs w:val="36"/>
        </w:rPr>
      </w:pPr>
      <w:r w:rsidRPr="00F056FD">
        <w:rPr>
          <w:b/>
          <w:bCs/>
          <w:color w:val="auto"/>
          <w:sz w:val="36"/>
          <w:szCs w:val="36"/>
        </w:rPr>
        <w:lastRenderedPageBreak/>
        <w:t>Factors Impact on Brand Equity of Smartphones</w:t>
      </w:r>
      <w:r w:rsidRPr="00F056FD">
        <w:rPr>
          <w:b/>
          <w:bCs/>
          <w:color w:val="auto"/>
          <w:sz w:val="36"/>
        </w:rPr>
        <w:t>: An Analysis</w:t>
      </w:r>
      <w:r w:rsidRPr="00F056FD">
        <w:rPr>
          <w:b/>
          <w:bCs/>
          <w:color w:val="auto"/>
          <w:sz w:val="40"/>
        </w:rPr>
        <w:t xml:space="preserve"> </w:t>
      </w:r>
    </w:p>
    <w:p w14:paraId="06B50146" w14:textId="77777777" w:rsidR="00FF3A1F" w:rsidRPr="002D5622" w:rsidRDefault="00000000" w:rsidP="00C569E4">
      <w:pPr>
        <w:spacing w:after="218" w:line="360" w:lineRule="auto"/>
      </w:pPr>
      <w:r w:rsidRPr="002D5622">
        <w:t xml:space="preserve"> </w:t>
      </w:r>
    </w:p>
    <w:p w14:paraId="68FE8609" w14:textId="77777777" w:rsidR="00FF3A1F" w:rsidRPr="002D5622" w:rsidRDefault="00000000" w:rsidP="00C569E4">
      <w:pPr>
        <w:spacing w:after="112" w:line="360" w:lineRule="auto"/>
        <w:ind w:left="164"/>
        <w:jc w:val="center"/>
      </w:pPr>
      <w:r w:rsidRPr="002D5622">
        <w:rPr>
          <w:color w:val="4F81BD"/>
        </w:rPr>
        <w:t xml:space="preserve"> </w:t>
      </w:r>
    </w:p>
    <w:p w14:paraId="0768FC89" w14:textId="616A6360" w:rsidR="00FF3A1F" w:rsidRPr="002D5622" w:rsidRDefault="00FF3A1F" w:rsidP="00394DE5">
      <w:pPr>
        <w:spacing w:after="115" w:line="360" w:lineRule="auto"/>
        <w:ind w:left="164"/>
      </w:pPr>
    </w:p>
    <w:p w14:paraId="61ACD182" w14:textId="56E8028A" w:rsidR="00FF3A1F" w:rsidRDefault="00000000" w:rsidP="00394DE5">
      <w:pPr>
        <w:spacing w:after="112" w:line="360" w:lineRule="auto"/>
        <w:ind w:left="103"/>
        <w:jc w:val="center"/>
        <w:rPr>
          <w:color w:val="0F9ED5" w:themeColor="accent4"/>
        </w:rPr>
      </w:pPr>
      <w:r w:rsidRPr="00C569E4">
        <w:rPr>
          <w:color w:val="0F9ED5" w:themeColor="accent4"/>
        </w:rPr>
        <w:t>Submitted By</w:t>
      </w:r>
    </w:p>
    <w:p w14:paraId="6ED673E3" w14:textId="18C8755E" w:rsidR="00394DE5" w:rsidRDefault="00394DE5" w:rsidP="00394DE5">
      <w:pPr>
        <w:spacing w:after="112" w:line="360" w:lineRule="auto"/>
        <w:ind w:left="103"/>
        <w:jc w:val="center"/>
        <w:rPr>
          <w:color w:val="auto"/>
        </w:rPr>
      </w:pPr>
      <w:r>
        <w:rPr>
          <w:color w:val="auto"/>
        </w:rPr>
        <w:t>Maria Afrin Mily</w:t>
      </w:r>
    </w:p>
    <w:p w14:paraId="2EBF53AD" w14:textId="08FB22A9" w:rsidR="00394DE5" w:rsidRDefault="00394DE5" w:rsidP="00394DE5">
      <w:pPr>
        <w:spacing w:after="112" w:line="360" w:lineRule="auto"/>
        <w:ind w:left="103"/>
        <w:jc w:val="center"/>
        <w:rPr>
          <w:color w:val="auto"/>
        </w:rPr>
      </w:pPr>
      <w:r>
        <w:rPr>
          <w:color w:val="auto"/>
        </w:rPr>
        <w:t>ID: 111211019</w:t>
      </w:r>
    </w:p>
    <w:p w14:paraId="706679F7" w14:textId="2FBAA396" w:rsidR="00394DE5" w:rsidRDefault="00394DE5" w:rsidP="00394DE5">
      <w:pPr>
        <w:spacing w:after="112" w:line="360" w:lineRule="auto"/>
        <w:ind w:left="103"/>
        <w:jc w:val="center"/>
        <w:rPr>
          <w:color w:val="auto"/>
        </w:rPr>
      </w:pPr>
      <w:r>
        <w:rPr>
          <w:color w:val="auto"/>
        </w:rPr>
        <w:t>Major: Marketing</w:t>
      </w:r>
    </w:p>
    <w:p w14:paraId="11A20318" w14:textId="156EF2C2" w:rsidR="00394DE5" w:rsidRDefault="00394DE5" w:rsidP="00394DE5">
      <w:pPr>
        <w:spacing w:after="112" w:line="360" w:lineRule="auto"/>
        <w:ind w:left="103"/>
        <w:jc w:val="center"/>
        <w:rPr>
          <w:color w:val="auto"/>
        </w:rPr>
      </w:pPr>
      <w:r>
        <w:rPr>
          <w:color w:val="auto"/>
        </w:rPr>
        <w:t>School of Business &amp; Economics</w:t>
      </w:r>
    </w:p>
    <w:p w14:paraId="79983BD5" w14:textId="268BC350" w:rsidR="00394DE5" w:rsidRPr="00394DE5" w:rsidRDefault="00394DE5" w:rsidP="00394DE5">
      <w:pPr>
        <w:spacing w:after="112" w:line="360" w:lineRule="auto"/>
        <w:ind w:left="103"/>
        <w:jc w:val="center"/>
        <w:rPr>
          <w:color w:val="auto"/>
        </w:rPr>
      </w:pPr>
      <w:r>
        <w:rPr>
          <w:color w:val="auto"/>
        </w:rPr>
        <w:t>United International University</w:t>
      </w:r>
    </w:p>
    <w:p w14:paraId="5E0093C2" w14:textId="49734ADE" w:rsidR="00FF3A1F" w:rsidRPr="002D5622" w:rsidRDefault="00FF3A1F" w:rsidP="00394DE5">
      <w:pPr>
        <w:spacing w:after="115" w:line="360" w:lineRule="auto"/>
        <w:ind w:left="164"/>
      </w:pPr>
    </w:p>
    <w:p w14:paraId="57315C61" w14:textId="77777777" w:rsidR="00FF3A1F" w:rsidRPr="002D5622" w:rsidRDefault="00000000" w:rsidP="00C569E4">
      <w:pPr>
        <w:spacing w:after="112" w:line="360" w:lineRule="auto"/>
        <w:ind w:left="164"/>
        <w:jc w:val="center"/>
      </w:pPr>
      <w:r w:rsidRPr="002D5622">
        <w:rPr>
          <w:color w:val="31849B"/>
        </w:rPr>
        <w:t xml:space="preserve"> </w:t>
      </w:r>
    </w:p>
    <w:p w14:paraId="1BB1EC74" w14:textId="5C228515" w:rsidR="00FF3A1F" w:rsidRDefault="00FF3A1F" w:rsidP="00DC3768">
      <w:pPr>
        <w:spacing w:after="115" w:line="360" w:lineRule="auto"/>
        <w:rPr>
          <w:color w:val="31849B"/>
        </w:rPr>
      </w:pPr>
    </w:p>
    <w:p w14:paraId="12338E06" w14:textId="77777777" w:rsidR="00394DE5" w:rsidRPr="002D5622" w:rsidRDefault="00394DE5" w:rsidP="00DC3768">
      <w:pPr>
        <w:spacing w:after="115" w:line="360" w:lineRule="auto"/>
      </w:pPr>
    </w:p>
    <w:p w14:paraId="13C8D13F" w14:textId="77777777" w:rsidR="00FF3A1F" w:rsidRPr="002D5622" w:rsidRDefault="00000000" w:rsidP="00C569E4">
      <w:pPr>
        <w:spacing w:after="112" w:line="360" w:lineRule="auto"/>
        <w:ind w:left="164"/>
        <w:jc w:val="center"/>
      </w:pPr>
      <w:r w:rsidRPr="002D5622">
        <w:rPr>
          <w:color w:val="31849B"/>
        </w:rPr>
        <w:t xml:space="preserve"> </w:t>
      </w:r>
    </w:p>
    <w:p w14:paraId="1A100CB8" w14:textId="77777777" w:rsidR="00FF3A1F" w:rsidRPr="00C569E4" w:rsidRDefault="00000000" w:rsidP="00C569E4">
      <w:pPr>
        <w:spacing w:after="115" w:line="360" w:lineRule="auto"/>
        <w:ind w:left="104"/>
        <w:jc w:val="center"/>
        <w:rPr>
          <w:color w:val="0F9ED5" w:themeColor="accent4"/>
        </w:rPr>
      </w:pPr>
      <w:r w:rsidRPr="00C569E4">
        <w:rPr>
          <w:color w:val="0F9ED5" w:themeColor="accent4"/>
        </w:rPr>
        <w:t xml:space="preserve">Supervised by </w:t>
      </w:r>
    </w:p>
    <w:p w14:paraId="74C4B679" w14:textId="5D69D9B4" w:rsidR="00FF3A1F" w:rsidRPr="002D5622" w:rsidRDefault="00000000" w:rsidP="00C569E4">
      <w:pPr>
        <w:spacing w:after="112" w:line="360" w:lineRule="auto"/>
        <w:ind w:left="112" w:right="2"/>
        <w:jc w:val="center"/>
      </w:pPr>
      <w:r w:rsidRPr="002D5622">
        <w:t>Dr. Kawsar Ahmmed</w:t>
      </w:r>
    </w:p>
    <w:p w14:paraId="399932AC" w14:textId="77777777" w:rsidR="00FF3A1F" w:rsidRPr="002D5622" w:rsidRDefault="00000000" w:rsidP="00C569E4">
      <w:pPr>
        <w:spacing w:after="114" w:line="360" w:lineRule="auto"/>
        <w:ind w:left="118" w:right="6"/>
        <w:jc w:val="center"/>
      </w:pPr>
      <w:r w:rsidRPr="002D5622">
        <w:t xml:space="preserve">Professor </w:t>
      </w:r>
    </w:p>
    <w:p w14:paraId="4539CDEC" w14:textId="77777777" w:rsidR="00FF3A1F" w:rsidRPr="002D5622" w:rsidRDefault="00000000" w:rsidP="00C569E4">
      <w:pPr>
        <w:spacing w:after="114" w:line="360" w:lineRule="auto"/>
        <w:ind w:left="118" w:right="7"/>
        <w:jc w:val="center"/>
      </w:pPr>
      <w:r w:rsidRPr="002D5622">
        <w:t xml:space="preserve">School of Business &amp; Economics    </w:t>
      </w:r>
    </w:p>
    <w:p w14:paraId="559D9D9E" w14:textId="77777777" w:rsidR="00FF3A1F" w:rsidRPr="002D5622" w:rsidRDefault="00000000" w:rsidP="00C569E4">
      <w:pPr>
        <w:spacing w:after="114" w:line="360" w:lineRule="auto"/>
        <w:ind w:left="118"/>
        <w:jc w:val="center"/>
      </w:pPr>
      <w:r w:rsidRPr="002D5622">
        <w:t xml:space="preserve">United International University    </w:t>
      </w:r>
    </w:p>
    <w:p w14:paraId="1AB489CC" w14:textId="77777777" w:rsidR="00FF3A1F" w:rsidRPr="002D5622" w:rsidRDefault="00000000" w:rsidP="00C569E4">
      <w:pPr>
        <w:spacing w:after="2" w:line="360" w:lineRule="auto"/>
        <w:ind w:right="5956"/>
      </w:pPr>
      <w:r w:rsidRPr="002D5622">
        <w:t xml:space="preserve">                                                        </w:t>
      </w:r>
    </w:p>
    <w:p w14:paraId="0F07C35B" w14:textId="5234C12E" w:rsidR="00FF3A1F" w:rsidRPr="006609AB" w:rsidRDefault="00000000" w:rsidP="006609AB">
      <w:pPr>
        <w:spacing w:after="112" w:line="360" w:lineRule="auto"/>
        <w:ind w:left="112"/>
        <w:jc w:val="center"/>
      </w:pPr>
      <w:r w:rsidRPr="002D5622">
        <w:t xml:space="preserve">Date of Submission: </w:t>
      </w:r>
      <w:r w:rsidR="00B27837" w:rsidRPr="002D5622">
        <w:t>2</w:t>
      </w:r>
      <w:r w:rsidR="00C569E4">
        <w:t>5</w:t>
      </w:r>
      <w:r w:rsidRPr="002D5622">
        <w:t>/</w:t>
      </w:r>
      <w:r w:rsidR="00B27837" w:rsidRPr="002D5622">
        <w:t>11</w:t>
      </w:r>
      <w:r w:rsidRPr="002D5622">
        <w:t xml:space="preserve">/2025 </w:t>
      </w:r>
    </w:p>
    <w:p w14:paraId="31C77D9A" w14:textId="77777777" w:rsidR="00394DE5" w:rsidRDefault="00394DE5" w:rsidP="00DC3768"/>
    <w:p w14:paraId="6D10C606" w14:textId="77777777" w:rsidR="00394DE5" w:rsidRDefault="00394DE5" w:rsidP="00DC3768"/>
    <w:p w14:paraId="79CE749C" w14:textId="77777777" w:rsidR="00394DE5" w:rsidRDefault="00394DE5" w:rsidP="00DC3768"/>
    <w:p w14:paraId="37DE41C4" w14:textId="005C7F2F" w:rsidR="00FF3A1F" w:rsidRPr="00394DE5" w:rsidRDefault="00000000" w:rsidP="005A6EDA">
      <w:pPr>
        <w:pStyle w:val="Heading1"/>
      </w:pPr>
      <w:bookmarkStart w:id="0" w:name="_Toc214977980"/>
      <w:r w:rsidRPr="00394DE5">
        <w:lastRenderedPageBreak/>
        <w:t>Letter of Transmittal</w:t>
      </w:r>
      <w:bookmarkEnd w:id="0"/>
    </w:p>
    <w:p w14:paraId="648DCF85" w14:textId="77777777" w:rsidR="00FF3A1F" w:rsidRPr="002D5622" w:rsidRDefault="00000000" w:rsidP="00C569E4">
      <w:pPr>
        <w:spacing w:after="0" w:line="360" w:lineRule="auto"/>
      </w:pPr>
      <w:r w:rsidRPr="002D5622">
        <w:t xml:space="preserve"> </w:t>
      </w:r>
    </w:p>
    <w:p w14:paraId="2F5F20EC" w14:textId="09E2D3FE" w:rsidR="00FF3A1F" w:rsidRPr="002D5622" w:rsidRDefault="00000000" w:rsidP="00261D03">
      <w:pPr>
        <w:spacing w:after="0" w:line="360" w:lineRule="auto"/>
      </w:pPr>
      <w:r w:rsidRPr="002D5622">
        <w:t xml:space="preserve">Date: </w:t>
      </w:r>
      <w:r w:rsidR="00B27837" w:rsidRPr="002D5622">
        <w:t>November</w:t>
      </w:r>
      <w:r w:rsidRPr="002D5622">
        <w:t xml:space="preserve"> </w:t>
      </w:r>
      <w:r w:rsidR="00B27837" w:rsidRPr="002D5622">
        <w:t>2</w:t>
      </w:r>
      <w:r w:rsidR="00871005">
        <w:t>5</w:t>
      </w:r>
      <w:r w:rsidRPr="002D5622">
        <w:t xml:space="preserve">, 2025 </w:t>
      </w:r>
    </w:p>
    <w:p w14:paraId="6F7EBE05" w14:textId="77777777" w:rsidR="00FF3A1F" w:rsidRPr="002D5622" w:rsidRDefault="00000000" w:rsidP="00431A50">
      <w:pPr>
        <w:spacing w:after="0" w:line="360" w:lineRule="auto"/>
      </w:pPr>
      <w:r w:rsidRPr="002D5622">
        <w:t xml:space="preserve">To </w:t>
      </w:r>
    </w:p>
    <w:p w14:paraId="6C4CC02C" w14:textId="7F8220C7" w:rsidR="00FF3A1F" w:rsidRPr="002D5622" w:rsidRDefault="00000000" w:rsidP="00261D03">
      <w:pPr>
        <w:spacing w:after="0" w:line="360" w:lineRule="auto"/>
      </w:pPr>
      <w:r w:rsidRPr="002D5622">
        <w:t>Dr. Kawsar Ah</w:t>
      </w:r>
      <w:r w:rsidR="00A37478">
        <w:t>m</w:t>
      </w:r>
      <w:r w:rsidRPr="002D5622">
        <w:t xml:space="preserve">med </w:t>
      </w:r>
    </w:p>
    <w:p w14:paraId="577549A6" w14:textId="77777777" w:rsidR="00FF3A1F" w:rsidRPr="002D5622" w:rsidRDefault="00000000" w:rsidP="00261D03">
      <w:pPr>
        <w:spacing w:after="0" w:line="360" w:lineRule="auto"/>
      </w:pPr>
      <w:r w:rsidRPr="002D5622">
        <w:t xml:space="preserve">Professor </w:t>
      </w:r>
    </w:p>
    <w:p w14:paraId="49975446" w14:textId="6C1246A8" w:rsidR="00FF3A1F" w:rsidRDefault="00000000" w:rsidP="00261D03">
      <w:pPr>
        <w:spacing w:after="0" w:line="360" w:lineRule="auto"/>
      </w:pPr>
      <w:r w:rsidRPr="002D5622">
        <w:t>School of Business and Economics</w:t>
      </w:r>
    </w:p>
    <w:p w14:paraId="6D4988D2" w14:textId="68EFF08F" w:rsidR="00261D03" w:rsidRPr="002D5622" w:rsidRDefault="00261D03" w:rsidP="00261D03">
      <w:pPr>
        <w:spacing w:after="0" w:line="360" w:lineRule="auto"/>
      </w:pPr>
      <w:r>
        <w:t>United International University</w:t>
      </w:r>
    </w:p>
    <w:p w14:paraId="4D88DBA5" w14:textId="1BFC1182" w:rsidR="00FF3A1F" w:rsidRPr="002D5622" w:rsidRDefault="00000000" w:rsidP="00261D03">
      <w:pPr>
        <w:spacing w:after="0" w:line="360" w:lineRule="auto"/>
        <w:ind w:right="5500"/>
      </w:pPr>
      <w:r w:rsidRPr="002D5622">
        <w:t xml:space="preserve">Dhaka, Bangladesh </w:t>
      </w:r>
    </w:p>
    <w:p w14:paraId="0393A8C1" w14:textId="725467F6" w:rsidR="00871005" w:rsidRDefault="00000000" w:rsidP="00261D03">
      <w:pPr>
        <w:spacing w:after="0" w:line="360" w:lineRule="auto"/>
      </w:pPr>
      <w:r w:rsidRPr="002D5622">
        <w:t xml:space="preserve">Subject: Submission of Project Report – </w:t>
      </w:r>
      <w:r w:rsidR="00871005">
        <w:t>“</w:t>
      </w:r>
      <w:r w:rsidR="00871005" w:rsidRPr="002D5622">
        <w:rPr>
          <w:color w:val="auto"/>
        </w:rPr>
        <w:t>Factors Impact on Brand Equity of Smartphones: An Analysis</w:t>
      </w:r>
      <w:r w:rsidR="00871005">
        <w:rPr>
          <w:color w:val="auto"/>
        </w:rPr>
        <w:t>”</w:t>
      </w:r>
    </w:p>
    <w:p w14:paraId="4B83FCF6" w14:textId="670345A5" w:rsidR="00FF3A1F" w:rsidRPr="002D5622" w:rsidRDefault="00000000" w:rsidP="00871005">
      <w:pPr>
        <w:spacing w:after="115" w:line="360" w:lineRule="auto"/>
        <w:ind w:left="-5" w:hanging="10"/>
      </w:pPr>
      <w:r w:rsidRPr="002D5622">
        <w:t xml:space="preserve">Dear Sir, </w:t>
      </w:r>
    </w:p>
    <w:p w14:paraId="1DFAEE6B" w14:textId="4FD47845" w:rsidR="00FF3A1F" w:rsidRPr="002D5622" w:rsidRDefault="00000000" w:rsidP="00C569E4">
      <w:pPr>
        <w:spacing w:after="115" w:line="360" w:lineRule="auto"/>
        <w:ind w:left="-5"/>
      </w:pPr>
      <w:r w:rsidRPr="002D5622">
        <w:t>With due respect, I submit my project report titled “</w:t>
      </w:r>
      <w:r w:rsidR="00B27837" w:rsidRPr="002D5622">
        <w:rPr>
          <w:color w:val="auto"/>
        </w:rPr>
        <w:t>Factors Impact on Brand Equity of Smartphones: An Analysis</w:t>
      </w:r>
      <w:r w:rsidRPr="002D5622">
        <w:t xml:space="preserve">”, prepared as a partial requirement for my undergraduate program. </w:t>
      </w:r>
    </w:p>
    <w:p w14:paraId="3E9942C2" w14:textId="34C5D002" w:rsidR="00FF3A1F" w:rsidRPr="002D5622" w:rsidRDefault="00000000" w:rsidP="00C569E4">
      <w:pPr>
        <w:spacing w:after="200" w:line="360" w:lineRule="auto"/>
        <w:ind w:left="-5"/>
      </w:pPr>
      <w:r w:rsidRPr="002D5622">
        <w:t xml:space="preserve">The study examines how </w:t>
      </w:r>
      <w:r w:rsidR="00A37478">
        <w:t>five factors influence the brand equity of smartphones and which factor influence the most.</w:t>
      </w:r>
    </w:p>
    <w:p w14:paraId="18A2D5AF" w14:textId="3A7A2636" w:rsidR="00FF3A1F" w:rsidRPr="002D5622" w:rsidRDefault="00000000" w:rsidP="00C569E4">
      <w:pPr>
        <w:spacing w:line="360" w:lineRule="auto"/>
        <w:ind w:left="-5"/>
      </w:pPr>
      <w:r w:rsidRPr="002D5622">
        <w:t xml:space="preserve">I am sincerely </w:t>
      </w:r>
      <w:r w:rsidR="00261D03">
        <w:t>obliged</w:t>
      </w:r>
      <w:r w:rsidRPr="002D5622">
        <w:t xml:space="preserve"> for your valuable guidance, feedback, and support throughout this work, which greatly contributed to its successful completion. </w:t>
      </w:r>
    </w:p>
    <w:p w14:paraId="39EC5FCF" w14:textId="77777777" w:rsidR="00FF3A1F" w:rsidRPr="002D5622" w:rsidRDefault="00000000" w:rsidP="00C569E4">
      <w:pPr>
        <w:spacing w:after="115" w:line="360" w:lineRule="auto"/>
        <w:ind w:left="-5"/>
      </w:pPr>
      <w:r w:rsidRPr="002D5622">
        <w:t xml:space="preserve">Sincerely, </w:t>
      </w:r>
    </w:p>
    <w:p w14:paraId="3C245BBF" w14:textId="6419A548" w:rsidR="00FF3A1F" w:rsidRPr="002D5622" w:rsidRDefault="00B27837" w:rsidP="00C569E4">
      <w:pPr>
        <w:spacing w:after="112" w:line="360" w:lineRule="auto"/>
        <w:ind w:left="-5"/>
      </w:pPr>
      <w:r w:rsidRPr="002D5622">
        <w:t>Maria Afrin Mily</w:t>
      </w:r>
    </w:p>
    <w:p w14:paraId="59E0762B" w14:textId="23CF1C9A" w:rsidR="00FF3A1F" w:rsidRDefault="00000000" w:rsidP="00C569E4">
      <w:pPr>
        <w:spacing w:after="115" w:line="360" w:lineRule="auto"/>
        <w:ind w:left="-5"/>
      </w:pPr>
      <w:r w:rsidRPr="002D5622">
        <w:t xml:space="preserve">ID: </w:t>
      </w:r>
      <w:r w:rsidR="00B27837" w:rsidRPr="002D5622">
        <w:t>111211019</w:t>
      </w:r>
    </w:p>
    <w:p w14:paraId="4D1C1A98" w14:textId="43867BE3" w:rsidR="00261D03" w:rsidRPr="002D5622" w:rsidRDefault="00261D03" w:rsidP="00C569E4">
      <w:pPr>
        <w:spacing w:after="115" w:line="360" w:lineRule="auto"/>
        <w:ind w:left="-5"/>
      </w:pPr>
      <w:r>
        <w:t>School of Business and Economics (SOBE)</w:t>
      </w:r>
    </w:p>
    <w:p w14:paraId="66F3B3DD" w14:textId="7CA6E3C9" w:rsidR="00FF3A1F" w:rsidRDefault="00000000" w:rsidP="00394DE5">
      <w:pPr>
        <w:spacing w:line="360" w:lineRule="auto"/>
        <w:ind w:left="-5" w:right="4391"/>
      </w:pPr>
      <w:r w:rsidRPr="002D5622">
        <w:t xml:space="preserve">United International University </w:t>
      </w:r>
    </w:p>
    <w:p w14:paraId="05139D02" w14:textId="77777777" w:rsidR="00261D03" w:rsidRDefault="00261D03" w:rsidP="00394DE5">
      <w:pPr>
        <w:spacing w:line="360" w:lineRule="auto"/>
        <w:ind w:left="-5" w:right="4391"/>
      </w:pPr>
    </w:p>
    <w:p w14:paraId="2F81AEF8" w14:textId="77777777" w:rsidR="00261D03" w:rsidRDefault="00261D03" w:rsidP="00394DE5">
      <w:pPr>
        <w:spacing w:line="360" w:lineRule="auto"/>
        <w:ind w:left="-5" w:right="4391"/>
      </w:pPr>
    </w:p>
    <w:p w14:paraId="4229F91F" w14:textId="5C5B4A0C" w:rsidR="005A6EDA" w:rsidRDefault="005A6EDA">
      <w:r>
        <w:br w:type="page"/>
      </w:r>
    </w:p>
    <w:p w14:paraId="2E481C1F" w14:textId="77777777" w:rsidR="00FF3A1F" w:rsidRPr="00394DE5" w:rsidRDefault="00000000" w:rsidP="005A6EDA">
      <w:pPr>
        <w:pStyle w:val="Heading1"/>
      </w:pPr>
      <w:bookmarkStart w:id="1" w:name="_Toc214977981"/>
      <w:r w:rsidRPr="00394DE5">
        <w:lastRenderedPageBreak/>
        <w:t>Acknowledgement</w:t>
      </w:r>
      <w:bookmarkEnd w:id="1"/>
      <w:r w:rsidRPr="00394DE5">
        <w:t xml:space="preserve"> </w:t>
      </w:r>
    </w:p>
    <w:p w14:paraId="1F6BAE40" w14:textId="5F49ABEF" w:rsidR="00FF3A1F" w:rsidRDefault="00000000" w:rsidP="00BA33E2">
      <w:pPr>
        <w:spacing w:after="0" w:line="360" w:lineRule="auto"/>
        <w:ind w:left="374" w:right="254"/>
        <w:jc w:val="both"/>
      </w:pPr>
      <w:r w:rsidRPr="002D5622">
        <w:t>First and foremost, I would like to express my sincere gratitude to Dr. Kawsar Ah</w:t>
      </w:r>
      <w:r w:rsidR="00A37478">
        <w:t>m</w:t>
      </w:r>
      <w:r w:rsidRPr="002D5622">
        <w:t xml:space="preserve">med, Professor at United International University, for his unwavering support and valuable guidance throughout the course of this project. His vast knowledge and experience in the field of research have been instrumental in shaping the direction of my work. I am truly grateful for his constructive feedback, continuous encouragement, and the insightful suggestions he provided at every stage of this study. </w:t>
      </w:r>
    </w:p>
    <w:p w14:paraId="490CF668" w14:textId="77777777" w:rsidR="00BA33E2" w:rsidRPr="002D5622" w:rsidRDefault="00BA33E2" w:rsidP="00BA33E2">
      <w:pPr>
        <w:spacing w:after="0" w:line="360" w:lineRule="auto"/>
        <w:ind w:left="374" w:right="254"/>
        <w:jc w:val="both"/>
      </w:pPr>
    </w:p>
    <w:p w14:paraId="4E3BBCA1" w14:textId="77777777" w:rsidR="00BA33E2" w:rsidRDefault="00000000" w:rsidP="00BA33E2">
      <w:pPr>
        <w:spacing w:after="0" w:line="360" w:lineRule="auto"/>
        <w:ind w:left="374"/>
        <w:jc w:val="both"/>
      </w:pPr>
      <w:r w:rsidRPr="002D5622">
        <w:t xml:space="preserve">As a respected researcher and academic, Dr. </w:t>
      </w:r>
      <w:r w:rsidR="00431A50">
        <w:t xml:space="preserve">Kawsar </w:t>
      </w:r>
      <w:r w:rsidRPr="002D5622">
        <w:t>Ah</w:t>
      </w:r>
      <w:r w:rsidR="00A37478">
        <w:t>m</w:t>
      </w:r>
      <w:r w:rsidRPr="002D5622">
        <w:t>med’s mentorship has not only enhanced the quality of this project but also deepened my understanding of entrepreneurship and its practical implications. His supervision has been a constant source of inspiration, and it has been a privilege to work under his direction.</w:t>
      </w:r>
      <w:r w:rsidR="00BA33E2">
        <w:t xml:space="preserve"> </w:t>
      </w:r>
    </w:p>
    <w:p w14:paraId="26CBFB42" w14:textId="77777777" w:rsidR="00BA33E2" w:rsidRDefault="00BA33E2" w:rsidP="00BA33E2">
      <w:pPr>
        <w:spacing w:after="0" w:line="360" w:lineRule="auto"/>
        <w:ind w:left="374"/>
        <w:jc w:val="both"/>
      </w:pPr>
    </w:p>
    <w:p w14:paraId="40A375B2" w14:textId="04BFD42F" w:rsidR="00FF3A1F" w:rsidRPr="002D5622" w:rsidRDefault="00000000" w:rsidP="00BA33E2">
      <w:pPr>
        <w:spacing w:after="0" w:line="360" w:lineRule="auto"/>
        <w:ind w:left="374"/>
        <w:jc w:val="both"/>
      </w:pPr>
      <w:r w:rsidRPr="002D5622">
        <w:t xml:space="preserve">I am also </w:t>
      </w:r>
      <w:r w:rsidR="00261D03">
        <w:t xml:space="preserve">very much </w:t>
      </w:r>
      <w:r w:rsidRPr="002D5622">
        <w:t xml:space="preserve">thankful to my institution for providing the academic framework and resources that enabled the completion of this research. </w:t>
      </w:r>
    </w:p>
    <w:p w14:paraId="59E70BA0" w14:textId="77777777" w:rsidR="00FF3A1F" w:rsidRPr="002D5622" w:rsidRDefault="00000000" w:rsidP="00C569E4">
      <w:pPr>
        <w:spacing w:after="328" w:line="360" w:lineRule="auto"/>
        <w:ind w:left="360"/>
      </w:pPr>
      <w:r w:rsidRPr="002D5622">
        <w:rPr>
          <w:rFonts w:ascii="Cambria" w:eastAsia="Cambria" w:hAnsi="Cambria" w:cs="Cambria"/>
          <w:sz w:val="22"/>
        </w:rPr>
        <w:t xml:space="preserve"> </w:t>
      </w:r>
    </w:p>
    <w:p w14:paraId="2D06968A" w14:textId="53D19CC9" w:rsidR="00FF3A1F" w:rsidRDefault="00FF3A1F" w:rsidP="00F056FD">
      <w:pPr>
        <w:spacing w:after="302" w:line="360" w:lineRule="auto"/>
      </w:pPr>
    </w:p>
    <w:p w14:paraId="5CBAFE46" w14:textId="77777777" w:rsidR="006609AB" w:rsidRDefault="006609AB" w:rsidP="00F056FD">
      <w:pPr>
        <w:spacing w:after="302" w:line="360" w:lineRule="auto"/>
      </w:pPr>
    </w:p>
    <w:p w14:paraId="47B67308" w14:textId="77777777" w:rsidR="006609AB" w:rsidRDefault="006609AB" w:rsidP="00F056FD">
      <w:pPr>
        <w:spacing w:after="302" w:line="360" w:lineRule="auto"/>
      </w:pPr>
    </w:p>
    <w:p w14:paraId="538F13EB" w14:textId="77777777" w:rsidR="006609AB" w:rsidRDefault="006609AB" w:rsidP="00F056FD">
      <w:pPr>
        <w:spacing w:after="302" w:line="360" w:lineRule="auto"/>
      </w:pPr>
    </w:p>
    <w:p w14:paraId="0A989CD3" w14:textId="77777777" w:rsidR="006609AB" w:rsidRDefault="006609AB" w:rsidP="00F056FD">
      <w:pPr>
        <w:spacing w:after="302" w:line="360" w:lineRule="auto"/>
      </w:pPr>
    </w:p>
    <w:p w14:paraId="6D959DD5" w14:textId="77777777" w:rsidR="006609AB" w:rsidRDefault="006609AB" w:rsidP="00F056FD">
      <w:pPr>
        <w:spacing w:after="302" w:line="360" w:lineRule="auto"/>
      </w:pPr>
    </w:p>
    <w:p w14:paraId="46421AB0" w14:textId="77777777" w:rsidR="006609AB" w:rsidRPr="002D5622" w:rsidRDefault="006609AB" w:rsidP="00F056FD">
      <w:pPr>
        <w:spacing w:after="302" w:line="360" w:lineRule="auto"/>
      </w:pPr>
    </w:p>
    <w:p w14:paraId="6CD4BE76" w14:textId="77777777" w:rsidR="00AC21DD" w:rsidRDefault="00AC21DD">
      <w:pPr>
        <w:rPr>
          <w:b/>
          <w:bCs/>
          <w:color w:val="0F9ED5" w:themeColor="accent4"/>
          <w:sz w:val="28"/>
        </w:rPr>
      </w:pPr>
      <w:r>
        <w:rPr>
          <w:bCs/>
          <w:color w:val="0F9ED5" w:themeColor="accent4"/>
          <w:sz w:val="28"/>
        </w:rPr>
        <w:br w:type="page"/>
      </w:r>
    </w:p>
    <w:p w14:paraId="70CA0658" w14:textId="30815633" w:rsidR="00FF3A1F" w:rsidRPr="00394DE5" w:rsidRDefault="00000000" w:rsidP="00C569E4">
      <w:pPr>
        <w:pStyle w:val="Heading4"/>
        <w:spacing w:after="292" w:line="360" w:lineRule="auto"/>
        <w:ind w:left="115" w:right="3"/>
        <w:jc w:val="center"/>
        <w:rPr>
          <w:bCs/>
          <w:color w:val="0F9ED5" w:themeColor="accent4"/>
        </w:rPr>
      </w:pPr>
      <w:r w:rsidRPr="00394DE5">
        <w:rPr>
          <w:bCs/>
          <w:color w:val="0F9ED5" w:themeColor="accent4"/>
          <w:sz w:val="28"/>
        </w:rPr>
        <w:lastRenderedPageBreak/>
        <w:t xml:space="preserve">Executive Summary </w:t>
      </w:r>
    </w:p>
    <w:p w14:paraId="368A4EBD" w14:textId="77777777" w:rsidR="001344EC" w:rsidRDefault="001344EC" w:rsidP="001344EC">
      <w:pPr>
        <w:spacing w:line="360" w:lineRule="auto"/>
        <w:jc w:val="both"/>
      </w:pPr>
      <w:r>
        <w:t>This research examines the crucial elements of brand equity inside the competitive smartphone market of Bangladesh. Along with a quantitative survey of 92 smartphone users and proceeding multiple regression analysis, the study empirically tests the impact of four critical dimensions—brand loyalty, perceived quality, brand associations, and brand awareness—on overall brand equity.</w:t>
      </w:r>
    </w:p>
    <w:p w14:paraId="72FB8558" w14:textId="77777777" w:rsidR="001344EC" w:rsidRDefault="001344EC" w:rsidP="001344EC">
      <w:pPr>
        <w:spacing w:line="360" w:lineRule="auto"/>
        <w:jc w:val="both"/>
      </w:pPr>
    </w:p>
    <w:p w14:paraId="36377542" w14:textId="77777777" w:rsidR="001344EC" w:rsidRDefault="001344EC" w:rsidP="001344EC">
      <w:pPr>
        <w:spacing w:line="360" w:lineRule="auto"/>
        <w:jc w:val="both"/>
      </w:pPr>
      <w:r>
        <w:t>The findings disclose a robust and statistically notable model, explaining 76.8% of the variance in Overall Brand Equity. Brand Loyalty appears as the single most powerful predictor, underscoring the supreme importance of cultivating a devoted customer base. Perceived Quality and Brand Awareness also demonstrate to be remarkable and effective contributors. Interestingly, while Brand Associations appear a positive correlation, it is not a statistically significant predictor in the presence of the other three factors in this model.</w:t>
      </w:r>
    </w:p>
    <w:p w14:paraId="089A3B39" w14:textId="77777777" w:rsidR="001344EC" w:rsidRDefault="001344EC" w:rsidP="001344EC">
      <w:pPr>
        <w:spacing w:line="360" w:lineRule="auto"/>
        <w:jc w:val="both"/>
      </w:pPr>
    </w:p>
    <w:p w14:paraId="20C07227" w14:textId="1FDEAFCF" w:rsidR="00C23346" w:rsidRDefault="001344EC" w:rsidP="001344EC">
      <w:pPr>
        <w:spacing w:line="360" w:lineRule="auto"/>
        <w:jc w:val="both"/>
      </w:pPr>
      <w:r>
        <w:t>The study concludes that for smartphone brands in Bangladesh, a hierarchical strategy focused first on fostering loyalty, then on delivering and communicating quality, and finally on building broad awareness is the most effective path to building strong, valuable brand equity.</w:t>
      </w:r>
    </w:p>
    <w:p w14:paraId="47852168" w14:textId="77777777" w:rsidR="001344EC" w:rsidRDefault="001344EC" w:rsidP="001344EC">
      <w:pPr>
        <w:spacing w:line="360" w:lineRule="auto"/>
        <w:jc w:val="both"/>
      </w:pPr>
    </w:p>
    <w:p w14:paraId="6A5BF18E" w14:textId="77512A13" w:rsidR="004141FE" w:rsidRPr="00D406AA" w:rsidRDefault="00AC21DD" w:rsidP="00DB482B">
      <w:pPr>
        <w:pStyle w:val="NoSpacing"/>
      </w:pPr>
      <w:r w:rsidRPr="00DB482B">
        <w:rPr>
          <w:b/>
          <w:bCs/>
        </w:rPr>
        <w:t>Keywords</w:t>
      </w:r>
      <w:r w:rsidR="00560B1D" w:rsidRPr="00DB482B">
        <w:rPr>
          <w:b/>
          <w:bCs/>
        </w:rPr>
        <w:t>:</w:t>
      </w:r>
      <w:r w:rsidR="00560B1D" w:rsidRPr="00D406AA">
        <w:t xml:space="preserve">  </w:t>
      </w:r>
      <w:r w:rsidR="004141FE" w:rsidRPr="00D406AA">
        <w:t>Brand Equity</w:t>
      </w:r>
      <w:r w:rsidR="00560B1D" w:rsidRPr="00D406AA">
        <w:t xml:space="preserve">, Smartphone Industry, </w:t>
      </w:r>
      <w:r w:rsidR="004141FE" w:rsidRPr="00D406AA">
        <w:t>Perceived Quality</w:t>
      </w:r>
      <w:r w:rsidR="00560B1D" w:rsidRPr="00D406AA">
        <w:t xml:space="preserve">, </w:t>
      </w:r>
      <w:r w:rsidR="004141FE" w:rsidRPr="00D406AA">
        <w:t>Brand Loyalty</w:t>
      </w:r>
      <w:r w:rsidR="00560B1D" w:rsidRPr="00D406AA">
        <w:t xml:space="preserve">, </w:t>
      </w:r>
      <w:r w:rsidR="004141FE" w:rsidRPr="00D406AA">
        <w:t>Bangladesh</w:t>
      </w:r>
    </w:p>
    <w:p w14:paraId="6D57CB4A" w14:textId="77777777" w:rsidR="00322A9A" w:rsidRDefault="00322A9A" w:rsidP="004141FE">
      <w:pPr>
        <w:spacing w:after="0" w:line="360" w:lineRule="auto"/>
      </w:pPr>
    </w:p>
    <w:p w14:paraId="2147F25F" w14:textId="77777777" w:rsidR="00322A9A" w:rsidRDefault="00322A9A" w:rsidP="00322A9A">
      <w:pPr>
        <w:spacing w:after="0" w:line="360" w:lineRule="auto"/>
        <w:ind w:left="720"/>
      </w:pPr>
    </w:p>
    <w:p w14:paraId="295E8C82" w14:textId="77777777" w:rsidR="004141FE" w:rsidRDefault="004141FE" w:rsidP="00322A9A">
      <w:pPr>
        <w:spacing w:after="0" w:line="360" w:lineRule="auto"/>
        <w:ind w:left="720"/>
      </w:pPr>
    </w:p>
    <w:p w14:paraId="7B8ED2AD" w14:textId="77777777" w:rsidR="004141FE" w:rsidRDefault="004141FE" w:rsidP="00322A9A">
      <w:pPr>
        <w:spacing w:after="0" w:line="360" w:lineRule="auto"/>
        <w:ind w:left="720"/>
      </w:pPr>
    </w:p>
    <w:p w14:paraId="61FAFA8E" w14:textId="77777777" w:rsidR="004141FE" w:rsidRDefault="004141FE" w:rsidP="00322A9A">
      <w:pPr>
        <w:spacing w:after="0" w:line="360" w:lineRule="auto"/>
        <w:ind w:left="720"/>
      </w:pPr>
    </w:p>
    <w:p w14:paraId="468AC873" w14:textId="77777777" w:rsidR="004141FE" w:rsidRDefault="004141FE" w:rsidP="00322A9A">
      <w:pPr>
        <w:spacing w:after="0" w:line="360" w:lineRule="auto"/>
        <w:ind w:left="720"/>
      </w:pPr>
    </w:p>
    <w:p w14:paraId="7DB51DB9" w14:textId="77777777" w:rsidR="004141FE" w:rsidRDefault="004141FE" w:rsidP="00322A9A">
      <w:pPr>
        <w:spacing w:after="0" w:line="360" w:lineRule="auto"/>
        <w:ind w:left="720"/>
      </w:pPr>
    </w:p>
    <w:p w14:paraId="0D7F6FFC" w14:textId="77777777" w:rsidR="004141FE" w:rsidRDefault="004141FE" w:rsidP="00322A9A">
      <w:pPr>
        <w:spacing w:after="0" w:line="360" w:lineRule="auto"/>
        <w:ind w:left="720"/>
      </w:pPr>
    </w:p>
    <w:p w14:paraId="7BC2DAAE" w14:textId="77777777" w:rsidR="004141FE" w:rsidRDefault="004141FE" w:rsidP="00322A9A">
      <w:pPr>
        <w:spacing w:after="0" w:line="360" w:lineRule="auto"/>
        <w:ind w:left="720"/>
      </w:pPr>
    </w:p>
    <w:p w14:paraId="72A53E87" w14:textId="77777777" w:rsidR="004141FE" w:rsidRDefault="004141FE" w:rsidP="00322A9A">
      <w:pPr>
        <w:spacing w:after="0" w:line="360" w:lineRule="auto"/>
        <w:ind w:left="720"/>
      </w:pPr>
    </w:p>
    <w:p w14:paraId="270CFB0D" w14:textId="77777777" w:rsidR="004141FE" w:rsidRDefault="004141FE" w:rsidP="00322A9A">
      <w:pPr>
        <w:spacing w:after="0" w:line="360" w:lineRule="auto"/>
        <w:ind w:left="720"/>
      </w:pPr>
    </w:p>
    <w:sdt>
      <w:sdtPr>
        <w:rPr>
          <w:rFonts w:ascii="Times New Roman" w:eastAsia="Times New Roman" w:hAnsi="Times New Roman" w:cs="Times New Roman"/>
          <w:color w:val="000000"/>
          <w:kern w:val="2"/>
          <w:sz w:val="24"/>
          <w:szCs w:val="24"/>
          <w14:ligatures w14:val="standardContextual"/>
        </w:rPr>
        <w:id w:val="-246576932"/>
        <w:docPartObj>
          <w:docPartGallery w:val="Table of Contents"/>
          <w:docPartUnique/>
        </w:docPartObj>
      </w:sdtPr>
      <w:sdtEndPr>
        <w:rPr>
          <w:b/>
          <w:bCs/>
          <w:noProof/>
        </w:rPr>
      </w:sdtEndPr>
      <w:sdtContent>
        <w:p w14:paraId="2408279F" w14:textId="41BC8781" w:rsidR="00BA33E2" w:rsidRDefault="00BA33E2">
          <w:pPr>
            <w:pStyle w:val="TOCHeading"/>
          </w:pPr>
          <w:r>
            <w:t>Contents</w:t>
          </w:r>
        </w:p>
        <w:p w14:paraId="6A44D312" w14:textId="1F4C28B6" w:rsidR="00BB6DD4" w:rsidRDefault="00BA33E2">
          <w:pPr>
            <w:pStyle w:val="TOC1"/>
            <w:tabs>
              <w:tab w:val="right" w:leader="dot" w:pos="9016"/>
            </w:tabs>
            <w:rPr>
              <w:rFonts w:asciiTheme="minorHAnsi" w:eastAsiaTheme="minorEastAsia" w:hAnsiTheme="minorHAnsi" w:cstheme="minorBidi"/>
              <w:noProof/>
              <w:color w:val="auto"/>
              <w:sz w:val="24"/>
            </w:rPr>
          </w:pPr>
          <w:r>
            <w:fldChar w:fldCharType="begin"/>
          </w:r>
          <w:r>
            <w:instrText xml:space="preserve"> TOC \o "1-3" \h \z \u </w:instrText>
          </w:r>
          <w:r>
            <w:fldChar w:fldCharType="separate"/>
          </w:r>
          <w:hyperlink w:anchor="_Toc214977980" w:history="1">
            <w:r w:rsidR="00BB6DD4" w:rsidRPr="0004033F">
              <w:rPr>
                <w:rStyle w:val="Hyperlink"/>
                <w:noProof/>
              </w:rPr>
              <w:t>Letter of Transmittal</w:t>
            </w:r>
            <w:r w:rsidR="00BB6DD4">
              <w:rPr>
                <w:noProof/>
                <w:webHidden/>
              </w:rPr>
              <w:tab/>
            </w:r>
            <w:r w:rsidR="00BB6DD4">
              <w:rPr>
                <w:noProof/>
                <w:webHidden/>
              </w:rPr>
              <w:fldChar w:fldCharType="begin"/>
            </w:r>
            <w:r w:rsidR="00BB6DD4">
              <w:rPr>
                <w:noProof/>
                <w:webHidden/>
              </w:rPr>
              <w:instrText xml:space="preserve"> PAGEREF _Toc214977980 \h </w:instrText>
            </w:r>
            <w:r w:rsidR="00BB6DD4">
              <w:rPr>
                <w:noProof/>
                <w:webHidden/>
              </w:rPr>
            </w:r>
            <w:r w:rsidR="00BB6DD4">
              <w:rPr>
                <w:noProof/>
                <w:webHidden/>
              </w:rPr>
              <w:fldChar w:fldCharType="separate"/>
            </w:r>
            <w:r w:rsidR="00BB6DD4">
              <w:rPr>
                <w:noProof/>
                <w:webHidden/>
              </w:rPr>
              <w:t>2</w:t>
            </w:r>
            <w:r w:rsidR="00BB6DD4">
              <w:rPr>
                <w:noProof/>
                <w:webHidden/>
              </w:rPr>
              <w:fldChar w:fldCharType="end"/>
            </w:r>
          </w:hyperlink>
        </w:p>
        <w:p w14:paraId="6D624788" w14:textId="0EC6D54E"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7981" w:history="1">
            <w:r w:rsidRPr="0004033F">
              <w:rPr>
                <w:rStyle w:val="Hyperlink"/>
                <w:noProof/>
              </w:rPr>
              <w:t>Acknowledgement</w:t>
            </w:r>
            <w:r>
              <w:rPr>
                <w:noProof/>
                <w:webHidden/>
              </w:rPr>
              <w:tab/>
            </w:r>
            <w:r>
              <w:rPr>
                <w:noProof/>
                <w:webHidden/>
              </w:rPr>
              <w:fldChar w:fldCharType="begin"/>
            </w:r>
            <w:r>
              <w:rPr>
                <w:noProof/>
                <w:webHidden/>
              </w:rPr>
              <w:instrText xml:space="preserve"> PAGEREF _Toc214977981 \h </w:instrText>
            </w:r>
            <w:r>
              <w:rPr>
                <w:noProof/>
                <w:webHidden/>
              </w:rPr>
            </w:r>
            <w:r>
              <w:rPr>
                <w:noProof/>
                <w:webHidden/>
              </w:rPr>
              <w:fldChar w:fldCharType="separate"/>
            </w:r>
            <w:r>
              <w:rPr>
                <w:noProof/>
                <w:webHidden/>
              </w:rPr>
              <w:t>3</w:t>
            </w:r>
            <w:r>
              <w:rPr>
                <w:noProof/>
                <w:webHidden/>
              </w:rPr>
              <w:fldChar w:fldCharType="end"/>
            </w:r>
          </w:hyperlink>
        </w:p>
        <w:p w14:paraId="6E5F1F1E" w14:textId="619F76AA"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7982" w:history="1">
            <w:r w:rsidRPr="0004033F">
              <w:rPr>
                <w:rStyle w:val="Hyperlink"/>
                <w:rFonts w:ascii="Times New Roman" w:hAnsi="Times New Roman" w:cs="Times New Roman"/>
                <w:noProof/>
              </w:rPr>
              <w:t>Chapter One</w:t>
            </w:r>
            <w:r>
              <w:rPr>
                <w:noProof/>
                <w:webHidden/>
              </w:rPr>
              <w:tab/>
            </w:r>
            <w:r>
              <w:rPr>
                <w:noProof/>
                <w:webHidden/>
              </w:rPr>
              <w:fldChar w:fldCharType="begin"/>
            </w:r>
            <w:r>
              <w:rPr>
                <w:noProof/>
                <w:webHidden/>
              </w:rPr>
              <w:instrText xml:space="preserve"> PAGEREF _Toc214977982 \h </w:instrText>
            </w:r>
            <w:r>
              <w:rPr>
                <w:noProof/>
                <w:webHidden/>
              </w:rPr>
            </w:r>
            <w:r>
              <w:rPr>
                <w:noProof/>
                <w:webHidden/>
              </w:rPr>
              <w:fldChar w:fldCharType="separate"/>
            </w:r>
            <w:r>
              <w:rPr>
                <w:noProof/>
                <w:webHidden/>
              </w:rPr>
              <w:t>7</w:t>
            </w:r>
            <w:r>
              <w:rPr>
                <w:noProof/>
                <w:webHidden/>
              </w:rPr>
              <w:fldChar w:fldCharType="end"/>
            </w:r>
          </w:hyperlink>
        </w:p>
        <w:p w14:paraId="5239C5B2" w14:textId="15936B26"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7983" w:history="1">
            <w:r w:rsidRPr="0004033F">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_Toc214977983 \h </w:instrText>
            </w:r>
            <w:r>
              <w:rPr>
                <w:noProof/>
                <w:webHidden/>
              </w:rPr>
            </w:r>
            <w:r>
              <w:rPr>
                <w:noProof/>
                <w:webHidden/>
              </w:rPr>
              <w:fldChar w:fldCharType="separate"/>
            </w:r>
            <w:r>
              <w:rPr>
                <w:noProof/>
                <w:webHidden/>
              </w:rPr>
              <w:t>7</w:t>
            </w:r>
            <w:r>
              <w:rPr>
                <w:noProof/>
                <w:webHidden/>
              </w:rPr>
              <w:fldChar w:fldCharType="end"/>
            </w:r>
          </w:hyperlink>
        </w:p>
        <w:p w14:paraId="0D622AFD" w14:textId="4A50EF7F"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7984" w:history="1">
            <w:r w:rsidRPr="0004033F">
              <w:rPr>
                <w:rStyle w:val="Hyperlink"/>
                <w:rFonts w:eastAsia="Calibri"/>
                <w:noProof/>
              </w:rPr>
              <w:t>Introduction</w:t>
            </w:r>
            <w:r>
              <w:rPr>
                <w:noProof/>
                <w:webHidden/>
              </w:rPr>
              <w:tab/>
            </w:r>
            <w:r>
              <w:rPr>
                <w:noProof/>
                <w:webHidden/>
              </w:rPr>
              <w:fldChar w:fldCharType="begin"/>
            </w:r>
            <w:r>
              <w:rPr>
                <w:noProof/>
                <w:webHidden/>
              </w:rPr>
              <w:instrText xml:space="preserve"> PAGEREF _Toc214977984 \h </w:instrText>
            </w:r>
            <w:r>
              <w:rPr>
                <w:noProof/>
                <w:webHidden/>
              </w:rPr>
            </w:r>
            <w:r>
              <w:rPr>
                <w:noProof/>
                <w:webHidden/>
              </w:rPr>
              <w:fldChar w:fldCharType="separate"/>
            </w:r>
            <w:r>
              <w:rPr>
                <w:noProof/>
                <w:webHidden/>
              </w:rPr>
              <w:t>8</w:t>
            </w:r>
            <w:r>
              <w:rPr>
                <w:noProof/>
                <w:webHidden/>
              </w:rPr>
              <w:fldChar w:fldCharType="end"/>
            </w:r>
          </w:hyperlink>
        </w:p>
        <w:p w14:paraId="0A17DFEA" w14:textId="1CEF23B3"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7985" w:history="1">
            <w:r w:rsidRPr="0004033F">
              <w:rPr>
                <w:rStyle w:val="Hyperlink"/>
                <w:rFonts w:eastAsia="Calibri"/>
                <w:noProof/>
              </w:rPr>
              <w:t>Objective</w:t>
            </w:r>
            <w:r>
              <w:rPr>
                <w:noProof/>
                <w:webHidden/>
              </w:rPr>
              <w:tab/>
            </w:r>
            <w:r>
              <w:rPr>
                <w:noProof/>
                <w:webHidden/>
              </w:rPr>
              <w:fldChar w:fldCharType="begin"/>
            </w:r>
            <w:r>
              <w:rPr>
                <w:noProof/>
                <w:webHidden/>
              </w:rPr>
              <w:instrText xml:space="preserve"> PAGEREF _Toc214977985 \h </w:instrText>
            </w:r>
            <w:r>
              <w:rPr>
                <w:noProof/>
                <w:webHidden/>
              </w:rPr>
            </w:r>
            <w:r>
              <w:rPr>
                <w:noProof/>
                <w:webHidden/>
              </w:rPr>
              <w:fldChar w:fldCharType="separate"/>
            </w:r>
            <w:r>
              <w:rPr>
                <w:noProof/>
                <w:webHidden/>
              </w:rPr>
              <w:t>8</w:t>
            </w:r>
            <w:r>
              <w:rPr>
                <w:noProof/>
                <w:webHidden/>
              </w:rPr>
              <w:fldChar w:fldCharType="end"/>
            </w:r>
          </w:hyperlink>
        </w:p>
        <w:p w14:paraId="50F5C9BB" w14:textId="3BE76246"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7986" w:history="1">
            <w:r w:rsidRPr="0004033F">
              <w:rPr>
                <w:rStyle w:val="Hyperlink"/>
                <w:rFonts w:eastAsia="Calibri"/>
                <w:noProof/>
              </w:rPr>
              <w:t>Motivation</w:t>
            </w:r>
            <w:r>
              <w:rPr>
                <w:noProof/>
                <w:webHidden/>
              </w:rPr>
              <w:tab/>
            </w:r>
            <w:r>
              <w:rPr>
                <w:noProof/>
                <w:webHidden/>
              </w:rPr>
              <w:fldChar w:fldCharType="begin"/>
            </w:r>
            <w:r>
              <w:rPr>
                <w:noProof/>
                <w:webHidden/>
              </w:rPr>
              <w:instrText xml:space="preserve"> PAGEREF _Toc214977986 \h </w:instrText>
            </w:r>
            <w:r>
              <w:rPr>
                <w:noProof/>
                <w:webHidden/>
              </w:rPr>
            </w:r>
            <w:r>
              <w:rPr>
                <w:noProof/>
                <w:webHidden/>
              </w:rPr>
              <w:fldChar w:fldCharType="separate"/>
            </w:r>
            <w:r>
              <w:rPr>
                <w:noProof/>
                <w:webHidden/>
              </w:rPr>
              <w:t>8</w:t>
            </w:r>
            <w:r>
              <w:rPr>
                <w:noProof/>
                <w:webHidden/>
              </w:rPr>
              <w:fldChar w:fldCharType="end"/>
            </w:r>
          </w:hyperlink>
        </w:p>
        <w:p w14:paraId="0048EDD8" w14:textId="6000DE16"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7987" w:history="1">
            <w:r w:rsidRPr="0004033F">
              <w:rPr>
                <w:rStyle w:val="Hyperlink"/>
                <w:rFonts w:eastAsia="Calibri"/>
                <w:noProof/>
              </w:rPr>
              <w:t>Limitations</w:t>
            </w:r>
            <w:r>
              <w:rPr>
                <w:noProof/>
                <w:webHidden/>
              </w:rPr>
              <w:tab/>
            </w:r>
            <w:r>
              <w:rPr>
                <w:noProof/>
                <w:webHidden/>
              </w:rPr>
              <w:fldChar w:fldCharType="begin"/>
            </w:r>
            <w:r>
              <w:rPr>
                <w:noProof/>
                <w:webHidden/>
              </w:rPr>
              <w:instrText xml:space="preserve"> PAGEREF _Toc214977987 \h </w:instrText>
            </w:r>
            <w:r>
              <w:rPr>
                <w:noProof/>
                <w:webHidden/>
              </w:rPr>
            </w:r>
            <w:r>
              <w:rPr>
                <w:noProof/>
                <w:webHidden/>
              </w:rPr>
              <w:fldChar w:fldCharType="separate"/>
            </w:r>
            <w:r>
              <w:rPr>
                <w:noProof/>
                <w:webHidden/>
              </w:rPr>
              <w:t>9</w:t>
            </w:r>
            <w:r>
              <w:rPr>
                <w:noProof/>
                <w:webHidden/>
              </w:rPr>
              <w:fldChar w:fldCharType="end"/>
            </w:r>
          </w:hyperlink>
        </w:p>
        <w:p w14:paraId="08D921F5" w14:textId="7F021AAE"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7988" w:history="1">
            <w:r w:rsidRPr="0004033F">
              <w:rPr>
                <w:rStyle w:val="Hyperlink"/>
                <w:rFonts w:eastAsia="Calibri"/>
                <w:noProof/>
              </w:rPr>
              <w:t>Organization of the Remaining Chapters</w:t>
            </w:r>
            <w:r>
              <w:rPr>
                <w:noProof/>
                <w:webHidden/>
              </w:rPr>
              <w:tab/>
            </w:r>
            <w:r>
              <w:rPr>
                <w:noProof/>
                <w:webHidden/>
              </w:rPr>
              <w:fldChar w:fldCharType="begin"/>
            </w:r>
            <w:r>
              <w:rPr>
                <w:noProof/>
                <w:webHidden/>
              </w:rPr>
              <w:instrText xml:space="preserve"> PAGEREF _Toc214977988 \h </w:instrText>
            </w:r>
            <w:r>
              <w:rPr>
                <w:noProof/>
                <w:webHidden/>
              </w:rPr>
            </w:r>
            <w:r>
              <w:rPr>
                <w:noProof/>
                <w:webHidden/>
              </w:rPr>
              <w:fldChar w:fldCharType="separate"/>
            </w:r>
            <w:r>
              <w:rPr>
                <w:noProof/>
                <w:webHidden/>
              </w:rPr>
              <w:t>9</w:t>
            </w:r>
            <w:r>
              <w:rPr>
                <w:noProof/>
                <w:webHidden/>
              </w:rPr>
              <w:fldChar w:fldCharType="end"/>
            </w:r>
          </w:hyperlink>
        </w:p>
        <w:p w14:paraId="0CF8671C" w14:textId="728B7325"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7989" w:history="1">
            <w:r w:rsidRPr="0004033F">
              <w:rPr>
                <w:rStyle w:val="Hyperlink"/>
                <w:noProof/>
              </w:rPr>
              <w:t>Chapter Two</w:t>
            </w:r>
            <w:r>
              <w:rPr>
                <w:noProof/>
                <w:webHidden/>
              </w:rPr>
              <w:tab/>
            </w:r>
            <w:r>
              <w:rPr>
                <w:noProof/>
                <w:webHidden/>
              </w:rPr>
              <w:fldChar w:fldCharType="begin"/>
            </w:r>
            <w:r>
              <w:rPr>
                <w:noProof/>
                <w:webHidden/>
              </w:rPr>
              <w:instrText xml:space="preserve"> PAGEREF _Toc214977989 \h </w:instrText>
            </w:r>
            <w:r>
              <w:rPr>
                <w:noProof/>
                <w:webHidden/>
              </w:rPr>
            </w:r>
            <w:r>
              <w:rPr>
                <w:noProof/>
                <w:webHidden/>
              </w:rPr>
              <w:fldChar w:fldCharType="separate"/>
            </w:r>
            <w:r>
              <w:rPr>
                <w:noProof/>
                <w:webHidden/>
              </w:rPr>
              <w:t>11</w:t>
            </w:r>
            <w:r>
              <w:rPr>
                <w:noProof/>
                <w:webHidden/>
              </w:rPr>
              <w:fldChar w:fldCharType="end"/>
            </w:r>
          </w:hyperlink>
        </w:p>
        <w:p w14:paraId="30985A61" w14:textId="62A8ED19"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7990" w:history="1">
            <w:r w:rsidRPr="0004033F">
              <w:rPr>
                <w:rStyle w:val="Hyperlink"/>
                <w:noProof/>
              </w:rPr>
              <w:t>Literature Review</w:t>
            </w:r>
            <w:r>
              <w:rPr>
                <w:noProof/>
                <w:webHidden/>
              </w:rPr>
              <w:tab/>
            </w:r>
            <w:r>
              <w:rPr>
                <w:noProof/>
                <w:webHidden/>
              </w:rPr>
              <w:fldChar w:fldCharType="begin"/>
            </w:r>
            <w:r>
              <w:rPr>
                <w:noProof/>
                <w:webHidden/>
              </w:rPr>
              <w:instrText xml:space="preserve"> PAGEREF _Toc214977990 \h </w:instrText>
            </w:r>
            <w:r>
              <w:rPr>
                <w:noProof/>
                <w:webHidden/>
              </w:rPr>
            </w:r>
            <w:r>
              <w:rPr>
                <w:noProof/>
                <w:webHidden/>
              </w:rPr>
              <w:fldChar w:fldCharType="separate"/>
            </w:r>
            <w:r>
              <w:rPr>
                <w:noProof/>
                <w:webHidden/>
              </w:rPr>
              <w:t>11</w:t>
            </w:r>
            <w:r>
              <w:rPr>
                <w:noProof/>
                <w:webHidden/>
              </w:rPr>
              <w:fldChar w:fldCharType="end"/>
            </w:r>
          </w:hyperlink>
        </w:p>
        <w:p w14:paraId="5FD0152E" w14:textId="6848720F"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7991" w:history="1">
            <w:r w:rsidRPr="0004033F">
              <w:rPr>
                <w:rStyle w:val="Hyperlink"/>
                <w:rFonts w:eastAsia="Calibri"/>
                <w:noProof/>
              </w:rPr>
              <w:t>Brand Equity</w:t>
            </w:r>
            <w:r>
              <w:rPr>
                <w:noProof/>
                <w:webHidden/>
              </w:rPr>
              <w:tab/>
            </w:r>
            <w:r>
              <w:rPr>
                <w:noProof/>
                <w:webHidden/>
              </w:rPr>
              <w:fldChar w:fldCharType="begin"/>
            </w:r>
            <w:r>
              <w:rPr>
                <w:noProof/>
                <w:webHidden/>
              </w:rPr>
              <w:instrText xml:space="preserve"> PAGEREF _Toc214977991 \h </w:instrText>
            </w:r>
            <w:r>
              <w:rPr>
                <w:noProof/>
                <w:webHidden/>
              </w:rPr>
            </w:r>
            <w:r>
              <w:rPr>
                <w:noProof/>
                <w:webHidden/>
              </w:rPr>
              <w:fldChar w:fldCharType="separate"/>
            </w:r>
            <w:r>
              <w:rPr>
                <w:noProof/>
                <w:webHidden/>
              </w:rPr>
              <w:t>12</w:t>
            </w:r>
            <w:r>
              <w:rPr>
                <w:noProof/>
                <w:webHidden/>
              </w:rPr>
              <w:fldChar w:fldCharType="end"/>
            </w:r>
          </w:hyperlink>
        </w:p>
        <w:p w14:paraId="4CC965C5" w14:textId="1A9A256F" w:rsidR="00BB6DD4" w:rsidRDefault="00BB6DD4">
          <w:pPr>
            <w:pStyle w:val="TOC3"/>
            <w:tabs>
              <w:tab w:val="right" w:leader="dot" w:pos="9016"/>
            </w:tabs>
            <w:rPr>
              <w:rFonts w:asciiTheme="minorHAnsi" w:eastAsiaTheme="minorEastAsia" w:hAnsiTheme="minorHAnsi" w:cstheme="minorBidi"/>
              <w:noProof/>
              <w:color w:val="auto"/>
            </w:rPr>
          </w:pPr>
          <w:hyperlink w:anchor="_Toc214977992" w:history="1">
            <w:r w:rsidRPr="0004033F">
              <w:rPr>
                <w:rStyle w:val="Hyperlink"/>
                <w:rFonts w:eastAsia="Calibri"/>
                <w:noProof/>
              </w:rPr>
              <w:t>Brand Awareness:</w:t>
            </w:r>
            <w:r>
              <w:rPr>
                <w:noProof/>
                <w:webHidden/>
              </w:rPr>
              <w:tab/>
            </w:r>
            <w:r>
              <w:rPr>
                <w:noProof/>
                <w:webHidden/>
              </w:rPr>
              <w:fldChar w:fldCharType="begin"/>
            </w:r>
            <w:r>
              <w:rPr>
                <w:noProof/>
                <w:webHidden/>
              </w:rPr>
              <w:instrText xml:space="preserve"> PAGEREF _Toc214977992 \h </w:instrText>
            </w:r>
            <w:r>
              <w:rPr>
                <w:noProof/>
                <w:webHidden/>
              </w:rPr>
            </w:r>
            <w:r>
              <w:rPr>
                <w:noProof/>
                <w:webHidden/>
              </w:rPr>
              <w:fldChar w:fldCharType="separate"/>
            </w:r>
            <w:r>
              <w:rPr>
                <w:noProof/>
                <w:webHidden/>
              </w:rPr>
              <w:t>12</w:t>
            </w:r>
            <w:r>
              <w:rPr>
                <w:noProof/>
                <w:webHidden/>
              </w:rPr>
              <w:fldChar w:fldCharType="end"/>
            </w:r>
          </w:hyperlink>
        </w:p>
        <w:p w14:paraId="65520B29" w14:textId="1C72E502" w:rsidR="00BB6DD4" w:rsidRDefault="00BB6DD4">
          <w:pPr>
            <w:pStyle w:val="TOC3"/>
            <w:tabs>
              <w:tab w:val="right" w:leader="dot" w:pos="9016"/>
            </w:tabs>
            <w:rPr>
              <w:rFonts w:asciiTheme="minorHAnsi" w:eastAsiaTheme="minorEastAsia" w:hAnsiTheme="minorHAnsi" w:cstheme="minorBidi"/>
              <w:noProof/>
              <w:color w:val="auto"/>
            </w:rPr>
          </w:pPr>
          <w:hyperlink w:anchor="_Toc214977993" w:history="1">
            <w:r w:rsidRPr="0004033F">
              <w:rPr>
                <w:rStyle w:val="Hyperlink"/>
                <w:rFonts w:eastAsia="Calibri"/>
                <w:noProof/>
              </w:rPr>
              <w:t>Brand Associations:</w:t>
            </w:r>
            <w:r>
              <w:rPr>
                <w:noProof/>
                <w:webHidden/>
              </w:rPr>
              <w:tab/>
            </w:r>
            <w:r>
              <w:rPr>
                <w:noProof/>
                <w:webHidden/>
              </w:rPr>
              <w:fldChar w:fldCharType="begin"/>
            </w:r>
            <w:r>
              <w:rPr>
                <w:noProof/>
                <w:webHidden/>
              </w:rPr>
              <w:instrText xml:space="preserve"> PAGEREF _Toc214977993 \h </w:instrText>
            </w:r>
            <w:r>
              <w:rPr>
                <w:noProof/>
                <w:webHidden/>
              </w:rPr>
            </w:r>
            <w:r>
              <w:rPr>
                <w:noProof/>
                <w:webHidden/>
              </w:rPr>
              <w:fldChar w:fldCharType="separate"/>
            </w:r>
            <w:r>
              <w:rPr>
                <w:noProof/>
                <w:webHidden/>
              </w:rPr>
              <w:t>12</w:t>
            </w:r>
            <w:r>
              <w:rPr>
                <w:noProof/>
                <w:webHidden/>
              </w:rPr>
              <w:fldChar w:fldCharType="end"/>
            </w:r>
          </w:hyperlink>
        </w:p>
        <w:p w14:paraId="17830082" w14:textId="6198A39D" w:rsidR="00BB6DD4" w:rsidRDefault="00BB6DD4">
          <w:pPr>
            <w:pStyle w:val="TOC3"/>
            <w:tabs>
              <w:tab w:val="right" w:leader="dot" w:pos="9016"/>
            </w:tabs>
            <w:rPr>
              <w:rFonts w:asciiTheme="minorHAnsi" w:eastAsiaTheme="minorEastAsia" w:hAnsiTheme="minorHAnsi" w:cstheme="minorBidi"/>
              <w:noProof/>
              <w:color w:val="auto"/>
            </w:rPr>
          </w:pPr>
          <w:hyperlink w:anchor="_Toc214977994" w:history="1">
            <w:r w:rsidRPr="0004033F">
              <w:rPr>
                <w:rStyle w:val="Hyperlink"/>
                <w:rFonts w:eastAsia="Calibri"/>
                <w:noProof/>
              </w:rPr>
              <w:t>Perceived Quality:</w:t>
            </w:r>
            <w:r>
              <w:rPr>
                <w:noProof/>
                <w:webHidden/>
              </w:rPr>
              <w:tab/>
            </w:r>
            <w:r>
              <w:rPr>
                <w:noProof/>
                <w:webHidden/>
              </w:rPr>
              <w:fldChar w:fldCharType="begin"/>
            </w:r>
            <w:r>
              <w:rPr>
                <w:noProof/>
                <w:webHidden/>
              </w:rPr>
              <w:instrText xml:space="preserve"> PAGEREF _Toc214977994 \h </w:instrText>
            </w:r>
            <w:r>
              <w:rPr>
                <w:noProof/>
                <w:webHidden/>
              </w:rPr>
            </w:r>
            <w:r>
              <w:rPr>
                <w:noProof/>
                <w:webHidden/>
              </w:rPr>
              <w:fldChar w:fldCharType="separate"/>
            </w:r>
            <w:r>
              <w:rPr>
                <w:noProof/>
                <w:webHidden/>
              </w:rPr>
              <w:t>12</w:t>
            </w:r>
            <w:r>
              <w:rPr>
                <w:noProof/>
                <w:webHidden/>
              </w:rPr>
              <w:fldChar w:fldCharType="end"/>
            </w:r>
          </w:hyperlink>
        </w:p>
        <w:p w14:paraId="17B74230" w14:textId="4C193AF1" w:rsidR="00BB6DD4" w:rsidRDefault="00BB6DD4">
          <w:pPr>
            <w:pStyle w:val="TOC3"/>
            <w:tabs>
              <w:tab w:val="right" w:leader="dot" w:pos="9016"/>
            </w:tabs>
            <w:rPr>
              <w:rFonts w:asciiTheme="minorHAnsi" w:eastAsiaTheme="minorEastAsia" w:hAnsiTheme="minorHAnsi" w:cstheme="minorBidi"/>
              <w:noProof/>
              <w:color w:val="auto"/>
            </w:rPr>
          </w:pPr>
          <w:hyperlink w:anchor="_Toc214977995" w:history="1">
            <w:r w:rsidRPr="0004033F">
              <w:rPr>
                <w:rStyle w:val="Hyperlink"/>
                <w:rFonts w:eastAsia="Calibri"/>
                <w:noProof/>
              </w:rPr>
              <w:t>Brand satisfaction:</w:t>
            </w:r>
            <w:r>
              <w:rPr>
                <w:noProof/>
                <w:webHidden/>
              </w:rPr>
              <w:tab/>
            </w:r>
            <w:r>
              <w:rPr>
                <w:noProof/>
                <w:webHidden/>
              </w:rPr>
              <w:fldChar w:fldCharType="begin"/>
            </w:r>
            <w:r>
              <w:rPr>
                <w:noProof/>
                <w:webHidden/>
              </w:rPr>
              <w:instrText xml:space="preserve"> PAGEREF _Toc214977995 \h </w:instrText>
            </w:r>
            <w:r>
              <w:rPr>
                <w:noProof/>
                <w:webHidden/>
              </w:rPr>
            </w:r>
            <w:r>
              <w:rPr>
                <w:noProof/>
                <w:webHidden/>
              </w:rPr>
              <w:fldChar w:fldCharType="separate"/>
            </w:r>
            <w:r>
              <w:rPr>
                <w:noProof/>
                <w:webHidden/>
              </w:rPr>
              <w:t>13</w:t>
            </w:r>
            <w:r>
              <w:rPr>
                <w:noProof/>
                <w:webHidden/>
              </w:rPr>
              <w:fldChar w:fldCharType="end"/>
            </w:r>
          </w:hyperlink>
        </w:p>
        <w:p w14:paraId="6C72DF6F" w14:textId="688BB7D7"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7996" w:history="1">
            <w:r w:rsidRPr="0004033F">
              <w:rPr>
                <w:rStyle w:val="Hyperlink"/>
                <w:rFonts w:eastAsia="Calibri"/>
                <w:noProof/>
              </w:rPr>
              <w:t>Importance of Building Brand Equity, Problems, and Solutions</w:t>
            </w:r>
            <w:r>
              <w:rPr>
                <w:noProof/>
                <w:webHidden/>
              </w:rPr>
              <w:tab/>
            </w:r>
            <w:r>
              <w:rPr>
                <w:noProof/>
                <w:webHidden/>
              </w:rPr>
              <w:fldChar w:fldCharType="begin"/>
            </w:r>
            <w:r>
              <w:rPr>
                <w:noProof/>
                <w:webHidden/>
              </w:rPr>
              <w:instrText xml:space="preserve"> PAGEREF _Toc214977996 \h </w:instrText>
            </w:r>
            <w:r>
              <w:rPr>
                <w:noProof/>
                <w:webHidden/>
              </w:rPr>
            </w:r>
            <w:r>
              <w:rPr>
                <w:noProof/>
                <w:webHidden/>
              </w:rPr>
              <w:fldChar w:fldCharType="separate"/>
            </w:r>
            <w:r>
              <w:rPr>
                <w:noProof/>
                <w:webHidden/>
              </w:rPr>
              <w:t>13</w:t>
            </w:r>
            <w:r>
              <w:rPr>
                <w:noProof/>
                <w:webHidden/>
              </w:rPr>
              <w:fldChar w:fldCharType="end"/>
            </w:r>
          </w:hyperlink>
        </w:p>
        <w:p w14:paraId="0DF2A7C7" w14:textId="725C5522"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7997" w:history="1">
            <w:r w:rsidRPr="0004033F">
              <w:rPr>
                <w:rStyle w:val="Hyperlink"/>
                <w:rFonts w:eastAsia="Calibri"/>
                <w:noProof/>
              </w:rPr>
              <w:t>Problems in Building Brand Equity</w:t>
            </w:r>
            <w:r>
              <w:rPr>
                <w:noProof/>
                <w:webHidden/>
              </w:rPr>
              <w:tab/>
            </w:r>
            <w:r>
              <w:rPr>
                <w:noProof/>
                <w:webHidden/>
              </w:rPr>
              <w:fldChar w:fldCharType="begin"/>
            </w:r>
            <w:r>
              <w:rPr>
                <w:noProof/>
                <w:webHidden/>
              </w:rPr>
              <w:instrText xml:space="preserve"> PAGEREF _Toc214977997 \h </w:instrText>
            </w:r>
            <w:r>
              <w:rPr>
                <w:noProof/>
                <w:webHidden/>
              </w:rPr>
            </w:r>
            <w:r>
              <w:rPr>
                <w:noProof/>
                <w:webHidden/>
              </w:rPr>
              <w:fldChar w:fldCharType="separate"/>
            </w:r>
            <w:r>
              <w:rPr>
                <w:noProof/>
                <w:webHidden/>
              </w:rPr>
              <w:t>15</w:t>
            </w:r>
            <w:r>
              <w:rPr>
                <w:noProof/>
                <w:webHidden/>
              </w:rPr>
              <w:fldChar w:fldCharType="end"/>
            </w:r>
          </w:hyperlink>
        </w:p>
        <w:p w14:paraId="311B39E9" w14:textId="7CCFF902"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7998" w:history="1">
            <w:r w:rsidRPr="0004033F">
              <w:rPr>
                <w:rStyle w:val="Hyperlink"/>
                <w:noProof/>
              </w:rPr>
              <w:t>Factors Affecting the Development of Brand Equity</w:t>
            </w:r>
            <w:r>
              <w:rPr>
                <w:noProof/>
                <w:webHidden/>
              </w:rPr>
              <w:tab/>
            </w:r>
            <w:r>
              <w:rPr>
                <w:noProof/>
                <w:webHidden/>
              </w:rPr>
              <w:fldChar w:fldCharType="begin"/>
            </w:r>
            <w:r>
              <w:rPr>
                <w:noProof/>
                <w:webHidden/>
              </w:rPr>
              <w:instrText xml:space="preserve"> PAGEREF _Toc214977998 \h </w:instrText>
            </w:r>
            <w:r>
              <w:rPr>
                <w:noProof/>
                <w:webHidden/>
              </w:rPr>
            </w:r>
            <w:r>
              <w:rPr>
                <w:noProof/>
                <w:webHidden/>
              </w:rPr>
              <w:fldChar w:fldCharType="separate"/>
            </w:r>
            <w:r>
              <w:rPr>
                <w:noProof/>
                <w:webHidden/>
              </w:rPr>
              <w:t>16</w:t>
            </w:r>
            <w:r>
              <w:rPr>
                <w:noProof/>
                <w:webHidden/>
              </w:rPr>
              <w:fldChar w:fldCharType="end"/>
            </w:r>
          </w:hyperlink>
        </w:p>
        <w:p w14:paraId="7C897775" w14:textId="373C125A"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7999" w:history="1">
            <w:r w:rsidRPr="0004033F">
              <w:rPr>
                <w:rStyle w:val="Hyperlink"/>
                <w:rFonts w:ascii="Times New Roman" w:hAnsi="Times New Roman" w:cs="Times New Roman"/>
                <w:bCs/>
                <w:noProof/>
              </w:rPr>
              <w:t>Chapter Three</w:t>
            </w:r>
            <w:r>
              <w:rPr>
                <w:noProof/>
                <w:webHidden/>
              </w:rPr>
              <w:tab/>
            </w:r>
            <w:r>
              <w:rPr>
                <w:noProof/>
                <w:webHidden/>
              </w:rPr>
              <w:fldChar w:fldCharType="begin"/>
            </w:r>
            <w:r>
              <w:rPr>
                <w:noProof/>
                <w:webHidden/>
              </w:rPr>
              <w:instrText xml:space="preserve"> PAGEREF _Toc214977999 \h </w:instrText>
            </w:r>
            <w:r>
              <w:rPr>
                <w:noProof/>
                <w:webHidden/>
              </w:rPr>
            </w:r>
            <w:r>
              <w:rPr>
                <w:noProof/>
                <w:webHidden/>
              </w:rPr>
              <w:fldChar w:fldCharType="separate"/>
            </w:r>
            <w:r>
              <w:rPr>
                <w:noProof/>
                <w:webHidden/>
              </w:rPr>
              <w:t>20</w:t>
            </w:r>
            <w:r>
              <w:rPr>
                <w:noProof/>
                <w:webHidden/>
              </w:rPr>
              <w:fldChar w:fldCharType="end"/>
            </w:r>
          </w:hyperlink>
        </w:p>
        <w:p w14:paraId="40B8BF36" w14:textId="018BDDB7"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8000" w:history="1">
            <w:r w:rsidRPr="0004033F">
              <w:rPr>
                <w:rStyle w:val="Hyperlink"/>
                <w:rFonts w:ascii="Times New Roman" w:hAnsi="Times New Roman" w:cs="Times New Roman"/>
                <w:bCs/>
                <w:noProof/>
              </w:rPr>
              <w:t>Literature Review</w:t>
            </w:r>
            <w:r>
              <w:rPr>
                <w:noProof/>
                <w:webHidden/>
              </w:rPr>
              <w:tab/>
            </w:r>
            <w:r>
              <w:rPr>
                <w:noProof/>
                <w:webHidden/>
              </w:rPr>
              <w:fldChar w:fldCharType="begin"/>
            </w:r>
            <w:r>
              <w:rPr>
                <w:noProof/>
                <w:webHidden/>
              </w:rPr>
              <w:instrText xml:space="preserve"> PAGEREF _Toc214978000 \h </w:instrText>
            </w:r>
            <w:r>
              <w:rPr>
                <w:noProof/>
                <w:webHidden/>
              </w:rPr>
            </w:r>
            <w:r>
              <w:rPr>
                <w:noProof/>
                <w:webHidden/>
              </w:rPr>
              <w:fldChar w:fldCharType="separate"/>
            </w:r>
            <w:r>
              <w:rPr>
                <w:noProof/>
                <w:webHidden/>
              </w:rPr>
              <w:t>20</w:t>
            </w:r>
            <w:r>
              <w:rPr>
                <w:noProof/>
                <w:webHidden/>
              </w:rPr>
              <w:fldChar w:fldCharType="end"/>
            </w:r>
          </w:hyperlink>
        </w:p>
        <w:p w14:paraId="0A8C5044" w14:textId="46A94F96"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01" w:history="1">
            <w:r w:rsidRPr="0004033F">
              <w:rPr>
                <w:rStyle w:val="Hyperlink"/>
                <w:noProof/>
              </w:rPr>
              <w:t>Literature Review</w:t>
            </w:r>
            <w:r>
              <w:rPr>
                <w:noProof/>
                <w:webHidden/>
              </w:rPr>
              <w:tab/>
            </w:r>
            <w:r>
              <w:rPr>
                <w:noProof/>
                <w:webHidden/>
              </w:rPr>
              <w:fldChar w:fldCharType="begin"/>
            </w:r>
            <w:r>
              <w:rPr>
                <w:noProof/>
                <w:webHidden/>
              </w:rPr>
              <w:instrText xml:space="preserve"> PAGEREF _Toc214978001 \h </w:instrText>
            </w:r>
            <w:r>
              <w:rPr>
                <w:noProof/>
                <w:webHidden/>
              </w:rPr>
            </w:r>
            <w:r>
              <w:rPr>
                <w:noProof/>
                <w:webHidden/>
              </w:rPr>
              <w:fldChar w:fldCharType="separate"/>
            </w:r>
            <w:r>
              <w:rPr>
                <w:noProof/>
                <w:webHidden/>
              </w:rPr>
              <w:t>21</w:t>
            </w:r>
            <w:r>
              <w:rPr>
                <w:noProof/>
                <w:webHidden/>
              </w:rPr>
              <w:fldChar w:fldCharType="end"/>
            </w:r>
          </w:hyperlink>
        </w:p>
        <w:p w14:paraId="43EFE56B" w14:textId="20755BE2"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02" w:history="1">
            <w:r w:rsidRPr="0004033F">
              <w:rPr>
                <w:rStyle w:val="Hyperlink"/>
                <w:noProof/>
              </w:rPr>
              <w:t>Summary of the Literature Review</w:t>
            </w:r>
            <w:r>
              <w:rPr>
                <w:noProof/>
                <w:webHidden/>
              </w:rPr>
              <w:tab/>
            </w:r>
            <w:r>
              <w:rPr>
                <w:noProof/>
                <w:webHidden/>
              </w:rPr>
              <w:fldChar w:fldCharType="begin"/>
            </w:r>
            <w:r>
              <w:rPr>
                <w:noProof/>
                <w:webHidden/>
              </w:rPr>
              <w:instrText xml:space="preserve"> PAGEREF _Toc214978002 \h </w:instrText>
            </w:r>
            <w:r>
              <w:rPr>
                <w:noProof/>
                <w:webHidden/>
              </w:rPr>
            </w:r>
            <w:r>
              <w:rPr>
                <w:noProof/>
                <w:webHidden/>
              </w:rPr>
              <w:fldChar w:fldCharType="separate"/>
            </w:r>
            <w:r>
              <w:rPr>
                <w:noProof/>
                <w:webHidden/>
              </w:rPr>
              <w:t>22</w:t>
            </w:r>
            <w:r>
              <w:rPr>
                <w:noProof/>
                <w:webHidden/>
              </w:rPr>
              <w:fldChar w:fldCharType="end"/>
            </w:r>
          </w:hyperlink>
        </w:p>
        <w:p w14:paraId="654113DC" w14:textId="6974249C"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8003" w:history="1">
            <w:r w:rsidRPr="0004033F">
              <w:rPr>
                <w:rStyle w:val="Hyperlink"/>
                <w:noProof/>
              </w:rPr>
              <w:t>Chapter Four</w:t>
            </w:r>
            <w:r>
              <w:rPr>
                <w:noProof/>
                <w:webHidden/>
              </w:rPr>
              <w:tab/>
            </w:r>
            <w:r>
              <w:rPr>
                <w:noProof/>
                <w:webHidden/>
              </w:rPr>
              <w:fldChar w:fldCharType="begin"/>
            </w:r>
            <w:r>
              <w:rPr>
                <w:noProof/>
                <w:webHidden/>
              </w:rPr>
              <w:instrText xml:space="preserve"> PAGEREF _Toc214978003 \h </w:instrText>
            </w:r>
            <w:r>
              <w:rPr>
                <w:noProof/>
                <w:webHidden/>
              </w:rPr>
            </w:r>
            <w:r>
              <w:rPr>
                <w:noProof/>
                <w:webHidden/>
              </w:rPr>
              <w:fldChar w:fldCharType="separate"/>
            </w:r>
            <w:r>
              <w:rPr>
                <w:noProof/>
                <w:webHidden/>
              </w:rPr>
              <w:t>32</w:t>
            </w:r>
            <w:r>
              <w:rPr>
                <w:noProof/>
                <w:webHidden/>
              </w:rPr>
              <w:fldChar w:fldCharType="end"/>
            </w:r>
          </w:hyperlink>
        </w:p>
        <w:p w14:paraId="0CA3BE89" w14:textId="404D7661"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8004" w:history="1">
            <w:r w:rsidRPr="0004033F">
              <w:rPr>
                <w:rStyle w:val="Hyperlink"/>
                <w:noProof/>
              </w:rPr>
              <w:t>Methodology &amp; Analysis</w:t>
            </w:r>
            <w:r>
              <w:rPr>
                <w:noProof/>
                <w:webHidden/>
              </w:rPr>
              <w:tab/>
            </w:r>
            <w:r>
              <w:rPr>
                <w:noProof/>
                <w:webHidden/>
              </w:rPr>
              <w:fldChar w:fldCharType="begin"/>
            </w:r>
            <w:r>
              <w:rPr>
                <w:noProof/>
                <w:webHidden/>
              </w:rPr>
              <w:instrText xml:space="preserve"> PAGEREF _Toc214978004 \h </w:instrText>
            </w:r>
            <w:r>
              <w:rPr>
                <w:noProof/>
                <w:webHidden/>
              </w:rPr>
            </w:r>
            <w:r>
              <w:rPr>
                <w:noProof/>
                <w:webHidden/>
              </w:rPr>
              <w:fldChar w:fldCharType="separate"/>
            </w:r>
            <w:r>
              <w:rPr>
                <w:noProof/>
                <w:webHidden/>
              </w:rPr>
              <w:t>32</w:t>
            </w:r>
            <w:r>
              <w:rPr>
                <w:noProof/>
                <w:webHidden/>
              </w:rPr>
              <w:fldChar w:fldCharType="end"/>
            </w:r>
          </w:hyperlink>
        </w:p>
        <w:p w14:paraId="00D1388F" w14:textId="3D64D9C3"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05" w:history="1">
            <w:r w:rsidRPr="0004033F">
              <w:rPr>
                <w:rStyle w:val="Hyperlink"/>
                <w:noProof/>
              </w:rPr>
              <w:t>Research Design</w:t>
            </w:r>
            <w:r>
              <w:rPr>
                <w:noProof/>
                <w:webHidden/>
              </w:rPr>
              <w:tab/>
            </w:r>
            <w:r>
              <w:rPr>
                <w:noProof/>
                <w:webHidden/>
              </w:rPr>
              <w:fldChar w:fldCharType="begin"/>
            </w:r>
            <w:r>
              <w:rPr>
                <w:noProof/>
                <w:webHidden/>
              </w:rPr>
              <w:instrText xml:space="preserve"> PAGEREF _Toc214978005 \h </w:instrText>
            </w:r>
            <w:r>
              <w:rPr>
                <w:noProof/>
                <w:webHidden/>
              </w:rPr>
            </w:r>
            <w:r>
              <w:rPr>
                <w:noProof/>
                <w:webHidden/>
              </w:rPr>
              <w:fldChar w:fldCharType="separate"/>
            </w:r>
            <w:r>
              <w:rPr>
                <w:noProof/>
                <w:webHidden/>
              </w:rPr>
              <w:t>33</w:t>
            </w:r>
            <w:r>
              <w:rPr>
                <w:noProof/>
                <w:webHidden/>
              </w:rPr>
              <w:fldChar w:fldCharType="end"/>
            </w:r>
          </w:hyperlink>
        </w:p>
        <w:p w14:paraId="75736E8F" w14:textId="48D7C05D"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06" w:history="1">
            <w:r w:rsidRPr="0004033F">
              <w:rPr>
                <w:rStyle w:val="Hyperlink"/>
                <w:noProof/>
              </w:rPr>
              <w:t>Population and Sampling</w:t>
            </w:r>
            <w:r>
              <w:rPr>
                <w:noProof/>
                <w:webHidden/>
              </w:rPr>
              <w:tab/>
            </w:r>
            <w:r>
              <w:rPr>
                <w:noProof/>
                <w:webHidden/>
              </w:rPr>
              <w:fldChar w:fldCharType="begin"/>
            </w:r>
            <w:r>
              <w:rPr>
                <w:noProof/>
                <w:webHidden/>
              </w:rPr>
              <w:instrText xml:space="preserve"> PAGEREF _Toc214978006 \h </w:instrText>
            </w:r>
            <w:r>
              <w:rPr>
                <w:noProof/>
                <w:webHidden/>
              </w:rPr>
            </w:r>
            <w:r>
              <w:rPr>
                <w:noProof/>
                <w:webHidden/>
              </w:rPr>
              <w:fldChar w:fldCharType="separate"/>
            </w:r>
            <w:r>
              <w:rPr>
                <w:noProof/>
                <w:webHidden/>
              </w:rPr>
              <w:t>33</w:t>
            </w:r>
            <w:r>
              <w:rPr>
                <w:noProof/>
                <w:webHidden/>
              </w:rPr>
              <w:fldChar w:fldCharType="end"/>
            </w:r>
          </w:hyperlink>
        </w:p>
        <w:p w14:paraId="68654F05" w14:textId="286B4A55"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07" w:history="1">
            <w:r w:rsidRPr="0004033F">
              <w:rPr>
                <w:rStyle w:val="Hyperlink"/>
                <w:noProof/>
              </w:rPr>
              <w:t>Research Instrument</w:t>
            </w:r>
            <w:r>
              <w:rPr>
                <w:noProof/>
                <w:webHidden/>
              </w:rPr>
              <w:tab/>
            </w:r>
            <w:r>
              <w:rPr>
                <w:noProof/>
                <w:webHidden/>
              </w:rPr>
              <w:fldChar w:fldCharType="begin"/>
            </w:r>
            <w:r>
              <w:rPr>
                <w:noProof/>
                <w:webHidden/>
              </w:rPr>
              <w:instrText xml:space="preserve"> PAGEREF _Toc214978007 \h </w:instrText>
            </w:r>
            <w:r>
              <w:rPr>
                <w:noProof/>
                <w:webHidden/>
              </w:rPr>
            </w:r>
            <w:r>
              <w:rPr>
                <w:noProof/>
                <w:webHidden/>
              </w:rPr>
              <w:fldChar w:fldCharType="separate"/>
            </w:r>
            <w:r>
              <w:rPr>
                <w:noProof/>
                <w:webHidden/>
              </w:rPr>
              <w:t>34</w:t>
            </w:r>
            <w:r>
              <w:rPr>
                <w:noProof/>
                <w:webHidden/>
              </w:rPr>
              <w:fldChar w:fldCharType="end"/>
            </w:r>
          </w:hyperlink>
        </w:p>
        <w:p w14:paraId="11956DED" w14:textId="656395DD"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08" w:history="1">
            <w:r w:rsidRPr="0004033F">
              <w:rPr>
                <w:rStyle w:val="Hyperlink"/>
                <w:noProof/>
              </w:rPr>
              <w:t>Data Collection Procedure</w:t>
            </w:r>
            <w:r>
              <w:rPr>
                <w:noProof/>
                <w:webHidden/>
              </w:rPr>
              <w:tab/>
            </w:r>
            <w:r>
              <w:rPr>
                <w:noProof/>
                <w:webHidden/>
              </w:rPr>
              <w:fldChar w:fldCharType="begin"/>
            </w:r>
            <w:r>
              <w:rPr>
                <w:noProof/>
                <w:webHidden/>
              </w:rPr>
              <w:instrText xml:space="preserve"> PAGEREF _Toc214978008 \h </w:instrText>
            </w:r>
            <w:r>
              <w:rPr>
                <w:noProof/>
                <w:webHidden/>
              </w:rPr>
            </w:r>
            <w:r>
              <w:rPr>
                <w:noProof/>
                <w:webHidden/>
              </w:rPr>
              <w:fldChar w:fldCharType="separate"/>
            </w:r>
            <w:r>
              <w:rPr>
                <w:noProof/>
                <w:webHidden/>
              </w:rPr>
              <w:t>36</w:t>
            </w:r>
            <w:r>
              <w:rPr>
                <w:noProof/>
                <w:webHidden/>
              </w:rPr>
              <w:fldChar w:fldCharType="end"/>
            </w:r>
          </w:hyperlink>
        </w:p>
        <w:p w14:paraId="2CA6E149" w14:textId="1904EF74"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09" w:history="1">
            <w:r w:rsidRPr="0004033F">
              <w:rPr>
                <w:rStyle w:val="Hyperlink"/>
                <w:noProof/>
              </w:rPr>
              <w:t>Ethical Considerations</w:t>
            </w:r>
            <w:r>
              <w:rPr>
                <w:noProof/>
                <w:webHidden/>
              </w:rPr>
              <w:tab/>
            </w:r>
            <w:r>
              <w:rPr>
                <w:noProof/>
                <w:webHidden/>
              </w:rPr>
              <w:fldChar w:fldCharType="begin"/>
            </w:r>
            <w:r>
              <w:rPr>
                <w:noProof/>
                <w:webHidden/>
              </w:rPr>
              <w:instrText xml:space="preserve"> PAGEREF _Toc214978009 \h </w:instrText>
            </w:r>
            <w:r>
              <w:rPr>
                <w:noProof/>
                <w:webHidden/>
              </w:rPr>
            </w:r>
            <w:r>
              <w:rPr>
                <w:noProof/>
                <w:webHidden/>
              </w:rPr>
              <w:fldChar w:fldCharType="separate"/>
            </w:r>
            <w:r>
              <w:rPr>
                <w:noProof/>
                <w:webHidden/>
              </w:rPr>
              <w:t>37</w:t>
            </w:r>
            <w:r>
              <w:rPr>
                <w:noProof/>
                <w:webHidden/>
              </w:rPr>
              <w:fldChar w:fldCharType="end"/>
            </w:r>
          </w:hyperlink>
        </w:p>
        <w:p w14:paraId="191D6C3D" w14:textId="0A1A9DB1"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10" w:history="1">
            <w:r w:rsidRPr="0004033F">
              <w:rPr>
                <w:rStyle w:val="Hyperlink"/>
                <w:noProof/>
              </w:rPr>
              <w:t>Responses</w:t>
            </w:r>
            <w:r>
              <w:rPr>
                <w:noProof/>
                <w:webHidden/>
              </w:rPr>
              <w:tab/>
            </w:r>
            <w:r>
              <w:rPr>
                <w:noProof/>
                <w:webHidden/>
              </w:rPr>
              <w:fldChar w:fldCharType="begin"/>
            </w:r>
            <w:r>
              <w:rPr>
                <w:noProof/>
                <w:webHidden/>
              </w:rPr>
              <w:instrText xml:space="preserve"> PAGEREF _Toc214978010 \h </w:instrText>
            </w:r>
            <w:r>
              <w:rPr>
                <w:noProof/>
                <w:webHidden/>
              </w:rPr>
            </w:r>
            <w:r>
              <w:rPr>
                <w:noProof/>
                <w:webHidden/>
              </w:rPr>
              <w:fldChar w:fldCharType="separate"/>
            </w:r>
            <w:r>
              <w:rPr>
                <w:noProof/>
                <w:webHidden/>
              </w:rPr>
              <w:t>37</w:t>
            </w:r>
            <w:r>
              <w:rPr>
                <w:noProof/>
                <w:webHidden/>
              </w:rPr>
              <w:fldChar w:fldCharType="end"/>
            </w:r>
          </w:hyperlink>
        </w:p>
        <w:p w14:paraId="18CE14EA" w14:textId="007B3751"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8011" w:history="1">
            <w:r w:rsidRPr="0004033F">
              <w:rPr>
                <w:rStyle w:val="Hyperlink"/>
                <w:noProof/>
              </w:rPr>
              <w:t>Chapter Five</w:t>
            </w:r>
            <w:r>
              <w:rPr>
                <w:noProof/>
                <w:webHidden/>
              </w:rPr>
              <w:tab/>
            </w:r>
            <w:r>
              <w:rPr>
                <w:noProof/>
                <w:webHidden/>
              </w:rPr>
              <w:fldChar w:fldCharType="begin"/>
            </w:r>
            <w:r>
              <w:rPr>
                <w:noProof/>
                <w:webHidden/>
              </w:rPr>
              <w:instrText xml:space="preserve"> PAGEREF _Toc214978011 \h </w:instrText>
            </w:r>
            <w:r>
              <w:rPr>
                <w:noProof/>
                <w:webHidden/>
              </w:rPr>
            </w:r>
            <w:r>
              <w:rPr>
                <w:noProof/>
                <w:webHidden/>
              </w:rPr>
              <w:fldChar w:fldCharType="separate"/>
            </w:r>
            <w:r>
              <w:rPr>
                <w:noProof/>
                <w:webHidden/>
              </w:rPr>
              <w:t>48</w:t>
            </w:r>
            <w:r>
              <w:rPr>
                <w:noProof/>
                <w:webHidden/>
              </w:rPr>
              <w:fldChar w:fldCharType="end"/>
            </w:r>
          </w:hyperlink>
        </w:p>
        <w:p w14:paraId="350503B0" w14:textId="049199C0"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8012" w:history="1">
            <w:r w:rsidRPr="0004033F">
              <w:rPr>
                <w:rStyle w:val="Hyperlink"/>
                <w:noProof/>
              </w:rPr>
              <w:t>Results and Discussion</w:t>
            </w:r>
            <w:r>
              <w:rPr>
                <w:noProof/>
                <w:webHidden/>
              </w:rPr>
              <w:tab/>
            </w:r>
            <w:r>
              <w:rPr>
                <w:noProof/>
                <w:webHidden/>
              </w:rPr>
              <w:fldChar w:fldCharType="begin"/>
            </w:r>
            <w:r>
              <w:rPr>
                <w:noProof/>
                <w:webHidden/>
              </w:rPr>
              <w:instrText xml:space="preserve"> PAGEREF _Toc214978012 \h </w:instrText>
            </w:r>
            <w:r>
              <w:rPr>
                <w:noProof/>
                <w:webHidden/>
              </w:rPr>
            </w:r>
            <w:r>
              <w:rPr>
                <w:noProof/>
                <w:webHidden/>
              </w:rPr>
              <w:fldChar w:fldCharType="separate"/>
            </w:r>
            <w:r>
              <w:rPr>
                <w:noProof/>
                <w:webHidden/>
              </w:rPr>
              <w:t>48</w:t>
            </w:r>
            <w:r>
              <w:rPr>
                <w:noProof/>
                <w:webHidden/>
              </w:rPr>
              <w:fldChar w:fldCharType="end"/>
            </w:r>
          </w:hyperlink>
        </w:p>
        <w:p w14:paraId="1C6B5700" w14:textId="5BF3EDB8"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13" w:history="1">
            <w:r w:rsidRPr="0004033F">
              <w:rPr>
                <w:rStyle w:val="Hyperlink"/>
                <w:noProof/>
              </w:rPr>
              <w:t>The Supremacy of Brand Loyalty:</w:t>
            </w:r>
            <w:r>
              <w:rPr>
                <w:noProof/>
                <w:webHidden/>
              </w:rPr>
              <w:tab/>
            </w:r>
            <w:r>
              <w:rPr>
                <w:noProof/>
                <w:webHidden/>
              </w:rPr>
              <w:fldChar w:fldCharType="begin"/>
            </w:r>
            <w:r>
              <w:rPr>
                <w:noProof/>
                <w:webHidden/>
              </w:rPr>
              <w:instrText xml:space="preserve"> PAGEREF _Toc214978013 \h </w:instrText>
            </w:r>
            <w:r>
              <w:rPr>
                <w:noProof/>
                <w:webHidden/>
              </w:rPr>
            </w:r>
            <w:r>
              <w:rPr>
                <w:noProof/>
                <w:webHidden/>
              </w:rPr>
              <w:fldChar w:fldCharType="separate"/>
            </w:r>
            <w:r>
              <w:rPr>
                <w:noProof/>
                <w:webHidden/>
              </w:rPr>
              <w:t>49</w:t>
            </w:r>
            <w:r>
              <w:rPr>
                <w:noProof/>
                <w:webHidden/>
              </w:rPr>
              <w:fldChar w:fldCharType="end"/>
            </w:r>
          </w:hyperlink>
        </w:p>
        <w:p w14:paraId="5CF5493B" w14:textId="17F152FE"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14" w:history="1">
            <w:r w:rsidRPr="0004033F">
              <w:rPr>
                <w:rStyle w:val="Hyperlink"/>
                <w:noProof/>
              </w:rPr>
              <w:t>The Perceived Quality:</w:t>
            </w:r>
            <w:r>
              <w:rPr>
                <w:noProof/>
                <w:webHidden/>
              </w:rPr>
              <w:tab/>
            </w:r>
            <w:r>
              <w:rPr>
                <w:noProof/>
                <w:webHidden/>
              </w:rPr>
              <w:fldChar w:fldCharType="begin"/>
            </w:r>
            <w:r>
              <w:rPr>
                <w:noProof/>
                <w:webHidden/>
              </w:rPr>
              <w:instrText xml:space="preserve"> PAGEREF _Toc214978014 \h </w:instrText>
            </w:r>
            <w:r>
              <w:rPr>
                <w:noProof/>
                <w:webHidden/>
              </w:rPr>
            </w:r>
            <w:r>
              <w:rPr>
                <w:noProof/>
                <w:webHidden/>
              </w:rPr>
              <w:fldChar w:fldCharType="separate"/>
            </w:r>
            <w:r>
              <w:rPr>
                <w:noProof/>
                <w:webHidden/>
              </w:rPr>
              <w:t>49</w:t>
            </w:r>
            <w:r>
              <w:rPr>
                <w:noProof/>
                <w:webHidden/>
              </w:rPr>
              <w:fldChar w:fldCharType="end"/>
            </w:r>
          </w:hyperlink>
        </w:p>
        <w:p w14:paraId="4907390B" w14:textId="2DB480B4"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15" w:history="1">
            <w:r w:rsidRPr="0004033F">
              <w:rPr>
                <w:rStyle w:val="Hyperlink"/>
                <w:noProof/>
              </w:rPr>
              <w:t>Brand Awareness:</w:t>
            </w:r>
            <w:r>
              <w:rPr>
                <w:noProof/>
                <w:webHidden/>
              </w:rPr>
              <w:tab/>
            </w:r>
            <w:r>
              <w:rPr>
                <w:noProof/>
                <w:webHidden/>
              </w:rPr>
              <w:fldChar w:fldCharType="begin"/>
            </w:r>
            <w:r>
              <w:rPr>
                <w:noProof/>
                <w:webHidden/>
              </w:rPr>
              <w:instrText xml:space="preserve"> PAGEREF _Toc214978015 \h </w:instrText>
            </w:r>
            <w:r>
              <w:rPr>
                <w:noProof/>
                <w:webHidden/>
              </w:rPr>
            </w:r>
            <w:r>
              <w:rPr>
                <w:noProof/>
                <w:webHidden/>
              </w:rPr>
              <w:fldChar w:fldCharType="separate"/>
            </w:r>
            <w:r>
              <w:rPr>
                <w:noProof/>
                <w:webHidden/>
              </w:rPr>
              <w:t>50</w:t>
            </w:r>
            <w:r>
              <w:rPr>
                <w:noProof/>
                <w:webHidden/>
              </w:rPr>
              <w:fldChar w:fldCharType="end"/>
            </w:r>
          </w:hyperlink>
        </w:p>
        <w:p w14:paraId="35244851" w14:textId="035A9B2D" w:rsidR="00BB6DD4" w:rsidRDefault="00BB6DD4">
          <w:pPr>
            <w:pStyle w:val="TOC2"/>
            <w:tabs>
              <w:tab w:val="right" w:leader="dot" w:pos="9016"/>
            </w:tabs>
            <w:rPr>
              <w:rFonts w:asciiTheme="minorHAnsi" w:eastAsiaTheme="minorEastAsia" w:hAnsiTheme="minorHAnsi" w:cstheme="minorBidi"/>
              <w:noProof/>
              <w:color w:val="auto"/>
              <w:sz w:val="24"/>
            </w:rPr>
          </w:pPr>
          <w:hyperlink w:anchor="_Toc214978016" w:history="1">
            <w:r w:rsidRPr="0004033F">
              <w:rPr>
                <w:rStyle w:val="Hyperlink"/>
                <w:noProof/>
              </w:rPr>
              <w:t>The Nuanced Role of Brand Associations:</w:t>
            </w:r>
            <w:r>
              <w:rPr>
                <w:noProof/>
                <w:webHidden/>
              </w:rPr>
              <w:tab/>
            </w:r>
            <w:r>
              <w:rPr>
                <w:noProof/>
                <w:webHidden/>
              </w:rPr>
              <w:fldChar w:fldCharType="begin"/>
            </w:r>
            <w:r>
              <w:rPr>
                <w:noProof/>
                <w:webHidden/>
              </w:rPr>
              <w:instrText xml:space="preserve"> PAGEREF _Toc214978016 \h </w:instrText>
            </w:r>
            <w:r>
              <w:rPr>
                <w:noProof/>
                <w:webHidden/>
              </w:rPr>
            </w:r>
            <w:r>
              <w:rPr>
                <w:noProof/>
                <w:webHidden/>
              </w:rPr>
              <w:fldChar w:fldCharType="separate"/>
            </w:r>
            <w:r>
              <w:rPr>
                <w:noProof/>
                <w:webHidden/>
              </w:rPr>
              <w:t>50</w:t>
            </w:r>
            <w:r>
              <w:rPr>
                <w:noProof/>
                <w:webHidden/>
              </w:rPr>
              <w:fldChar w:fldCharType="end"/>
            </w:r>
          </w:hyperlink>
        </w:p>
        <w:p w14:paraId="4BF725CA" w14:textId="7E33ABB9"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8017" w:history="1">
            <w:r w:rsidRPr="0004033F">
              <w:rPr>
                <w:rStyle w:val="Hyperlink"/>
                <w:noProof/>
              </w:rPr>
              <w:t>Chapter Six</w:t>
            </w:r>
            <w:r>
              <w:rPr>
                <w:noProof/>
                <w:webHidden/>
              </w:rPr>
              <w:tab/>
            </w:r>
            <w:r>
              <w:rPr>
                <w:noProof/>
                <w:webHidden/>
              </w:rPr>
              <w:fldChar w:fldCharType="begin"/>
            </w:r>
            <w:r>
              <w:rPr>
                <w:noProof/>
                <w:webHidden/>
              </w:rPr>
              <w:instrText xml:space="preserve"> PAGEREF _Toc214978017 \h </w:instrText>
            </w:r>
            <w:r>
              <w:rPr>
                <w:noProof/>
                <w:webHidden/>
              </w:rPr>
            </w:r>
            <w:r>
              <w:rPr>
                <w:noProof/>
                <w:webHidden/>
              </w:rPr>
              <w:fldChar w:fldCharType="separate"/>
            </w:r>
            <w:r>
              <w:rPr>
                <w:noProof/>
                <w:webHidden/>
              </w:rPr>
              <w:t>52</w:t>
            </w:r>
            <w:r>
              <w:rPr>
                <w:noProof/>
                <w:webHidden/>
              </w:rPr>
              <w:fldChar w:fldCharType="end"/>
            </w:r>
          </w:hyperlink>
        </w:p>
        <w:p w14:paraId="63719278" w14:textId="57644C57"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8018" w:history="1">
            <w:r w:rsidRPr="0004033F">
              <w:rPr>
                <w:rStyle w:val="Hyperlink"/>
                <w:noProof/>
              </w:rPr>
              <w:t>Recommendations and Conclusion</w:t>
            </w:r>
            <w:r>
              <w:rPr>
                <w:noProof/>
                <w:webHidden/>
              </w:rPr>
              <w:tab/>
            </w:r>
            <w:r>
              <w:rPr>
                <w:noProof/>
                <w:webHidden/>
              </w:rPr>
              <w:fldChar w:fldCharType="begin"/>
            </w:r>
            <w:r>
              <w:rPr>
                <w:noProof/>
                <w:webHidden/>
              </w:rPr>
              <w:instrText xml:space="preserve"> PAGEREF _Toc214978018 \h </w:instrText>
            </w:r>
            <w:r>
              <w:rPr>
                <w:noProof/>
                <w:webHidden/>
              </w:rPr>
            </w:r>
            <w:r>
              <w:rPr>
                <w:noProof/>
                <w:webHidden/>
              </w:rPr>
              <w:fldChar w:fldCharType="separate"/>
            </w:r>
            <w:r>
              <w:rPr>
                <w:noProof/>
                <w:webHidden/>
              </w:rPr>
              <w:t>52</w:t>
            </w:r>
            <w:r>
              <w:rPr>
                <w:noProof/>
                <w:webHidden/>
              </w:rPr>
              <w:fldChar w:fldCharType="end"/>
            </w:r>
          </w:hyperlink>
        </w:p>
        <w:p w14:paraId="170CE880" w14:textId="28133599"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8019" w:history="1">
            <w:r w:rsidRPr="0004033F">
              <w:rPr>
                <w:rStyle w:val="Hyperlink"/>
                <w:noProof/>
              </w:rPr>
              <w:t>Recommendations</w:t>
            </w:r>
            <w:r>
              <w:rPr>
                <w:noProof/>
                <w:webHidden/>
              </w:rPr>
              <w:tab/>
            </w:r>
            <w:r>
              <w:rPr>
                <w:noProof/>
                <w:webHidden/>
              </w:rPr>
              <w:fldChar w:fldCharType="begin"/>
            </w:r>
            <w:r>
              <w:rPr>
                <w:noProof/>
                <w:webHidden/>
              </w:rPr>
              <w:instrText xml:space="preserve"> PAGEREF _Toc214978019 \h </w:instrText>
            </w:r>
            <w:r>
              <w:rPr>
                <w:noProof/>
                <w:webHidden/>
              </w:rPr>
            </w:r>
            <w:r>
              <w:rPr>
                <w:noProof/>
                <w:webHidden/>
              </w:rPr>
              <w:fldChar w:fldCharType="separate"/>
            </w:r>
            <w:r>
              <w:rPr>
                <w:noProof/>
                <w:webHidden/>
              </w:rPr>
              <w:t>53</w:t>
            </w:r>
            <w:r>
              <w:rPr>
                <w:noProof/>
                <w:webHidden/>
              </w:rPr>
              <w:fldChar w:fldCharType="end"/>
            </w:r>
          </w:hyperlink>
        </w:p>
        <w:p w14:paraId="65404758" w14:textId="7443E6C7"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8020" w:history="1">
            <w:r w:rsidRPr="0004033F">
              <w:rPr>
                <w:rStyle w:val="Hyperlink"/>
                <w:noProof/>
              </w:rPr>
              <w:t>Conclusion</w:t>
            </w:r>
            <w:r>
              <w:rPr>
                <w:noProof/>
                <w:webHidden/>
              </w:rPr>
              <w:tab/>
            </w:r>
            <w:r>
              <w:rPr>
                <w:noProof/>
                <w:webHidden/>
              </w:rPr>
              <w:fldChar w:fldCharType="begin"/>
            </w:r>
            <w:r>
              <w:rPr>
                <w:noProof/>
                <w:webHidden/>
              </w:rPr>
              <w:instrText xml:space="preserve"> PAGEREF _Toc214978020 \h </w:instrText>
            </w:r>
            <w:r>
              <w:rPr>
                <w:noProof/>
                <w:webHidden/>
              </w:rPr>
            </w:r>
            <w:r>
              <w:rPr>
                <w:noProof/>
                <w:webHidden/>
              </w:rPr>
              <w:fldChar w:fldCharType="separate"/>
            </w:r>
            <w:r>
              <w:rPr>
                <w:noProof/>
                <w:webHidden/>
              </w:rPr>
              <w:t>54</w:t>
            </w:r>
            <w:r>
              <w:rPr>
                <w:noProof/>
                <w:webHidden/>
              </w:rPr>
              <w:fldChar w:fldCharType="end"/>
            </w:r>
          </w:hyperlink>
        </w:p>
        <w:p w14:paraId="6DFDFACB" w14:textId="57D56705" w:rsidR="00BB6DD4" w:rsidRDefault="00BB6DD4">
          <w:pPr>
            <w:pStyle w:val="TOC1"/>
            <w:tabs>
              <w:tab w:val="right" w:leader="dot" w:pos="9016"/>
            </w:tabs>
            <w:rPr>
              <w:rFonts w:asciiTheme="minorHAnsi" w:eastAsiaTheme="minorEastAsia" w:hAnsiTheme="minorHAnsi" w:cstheme="minorBidi"/>
              <w:noProof/>
              <w:color w:val="auto"/>
              <w:sz w:val="24"/>
            </w:rPr>
          </w:pPr>
          <w:hyperlink w:anchor="_Toc214978021" w:history="1">
            <w:r w:rsidRPr="0004033F">
              <w:rPr>
                <w:rStyle w:val="Hyperlink"/>
                <w:noProof/>
              </w:rPr>
              <w:t>References</w:t>
            </w:r>
            <w:r>
              <w:rPr>
                <w:noProof/>
                <w:webHidden/>
              </w:rPr>
              <w:tab/>
            </w:r>
            <w:r>
              <w:rPr>
                <w:noProof/>
                <w:webHidden/>
              </w:rPr>
              <w:fldChar w:fldCharType="begin"/>
            </w:r>
            <w:r>
              <w:rPr>
                <w:noProof/>
                <w:webHidden/>
              </w:rPr>
              <w:instrText xml:space="preserve"> PAGEREF _Toc214978021 \h </w:instrText>
            </w:r>
            <w:r>
              <w:rPr>
                <w:noProof/>
                <w:webHidden/>
              </w:rPr>
            </w:r>
            <w:r>
              <w:rPr>
                <w:noProof/>
                <w:webHidden/>
              </w:rPr>
              <w:fldChar w:fldCharType="separate"/>
            </w:r>
            <w:r>
              <w:rPr>
                <w:noProof/>
                <w:webHidden/>
              </w:rPr>
              <w:t>55</w:t>
            </w:r>
            <w:r>
              <w:rPr>
                <w:noProof/>
                <w:webHidden/>
              </w:rPr>
              <w:fldChar w:fldCharType="end"/>
            </w:r>
          </w:hyperlink>
        </w:p>
        <w:p w14:paraId="67E4C68A" w14:textId="438B394E" w:rsidR="00BA33E2" w:rsidRDefault="00BA33E2">
          <w:r>
            <w:rPr>
              <w:b/>
              <w:bCs/>
              <w:noProof/>
            </w:rPr>
            <w:fldChar w:fldCharType="end"/>
          </w:r>
        </w:p>
      </w:sdtContent>
    </w:sdt>
    <w:p w14:paraId="42529597" w14:textId="77777777" w:rsidR="00F056FD" w:rsidRDefault="00F056FD" w:rsidP="00E26D6C"/>
    <w:p w14:paraId="703EC6FE" w14:textId="77777777" w:rsidR="00DC3768" w:rsidRDefault="00DC3768" w:rsidP="00E26D6C"/>
    <w:p w14:paraId="1313A456" w14:textId="77777777" w:rsidR="00DC3768" w:rsidRDefault="00DC3768" w:rsidP="00E26D6C"/>
    <w:p w14:paraId="5F887A19" w14:textId="77777777" w:rsidR="00DC3768" w:rsidRDefault="00DC3768" w:rsidP="00E26D6C"/>
    <w:p w14:paraId="65B5FC50" w14:textId="77777777" w:rsidR="00DC3768" w:rsidRDefault="00DC3768" w:rsidP="00E26D6C"/>
    <w:p w14:paraId="47186183" w14:textId="77777777" w:rsidR="00DC3768" w:rsidRDefault="00DC3768" w:rsidP="00E26D6C"/>
    <w:p w14:paraId="218B1384" w14:textId="77777777" w:rsidR="00DC3768" w:rsidRDefault="00DC3768" w:rsidP="00E26D6C"/>
    <w:p w14:paraId="28F6889A" w14:textId="77777777" w:rsidR="00DC3768" w:rsidRDefault="00DC3768" w:rsidP="00E26D6C"/>
    <w:p w14:paraId="5932B7EB" w14:textId="77777777" w:rsidR="00DC3768" w:rsidRDefault="00DC3768" w:rsidP="00E26D6C"/>
    <w:p w14:paraId="54D7CB89" w14:textId="77777777" w:rsidR="00DC3768" w:rsidRDefault="00DC3768" w:rsidP="00E26D6C"/>
    <w:p w14:paraId="71ACADDD" w14:textId="77777777" w:rsidR="00DC3768" w:rsidRDefault="00DC3768" w:rsidP="00E26D6C"/>
    <w:p w14:paraId="40C6D7DB" w14:textId="77777777" w:rsidR="00DC3768" w:rsidRDefault="00DC3768" w:rsidP="00E26D6C"/>
    <w:p w14:paraId="21A5E178" w14:textId="77777777" w:rsidR="00DC3768" w:rsidRDefault="00DC3768" w:rsidP="00E26D6C"/>
    <w:p w14:paraId="246B0B10" w14:textId="77777777" w:rsidR="00DC3768" w:rsidRDefault="00DC3768" w:rsidP="00E26D6C"/>
    <w:p w14:paraId="2E38A2CE" w14:textId="77777777" w:rsidR="00DC3768" w:rsidRDefault="00DC3768" w:rsidP="00E26D6C"/>
    <w:p w14:paraId="491BF9F5" w14:textId="77777777" w:rsidR="00DC3768" w:rsidRDefault="00DC3768" w:rsidP="00E26D6C"/>
    <w:p w14:paraId="0D7F7465" w14:textId="77777777" w:rsidR="00DC3768" w:rsidRPr="00E26D6C" w:rsidRDefault="00DC3768" w:rsidP="00E26D6C"/>
    <w:p w14:paraId="62227CF4" w14:textId="77777777" w:rsidR="008B3EDA" w:rsidRDefault="008B3EDA" w:rsidP="00DC3768">
      <w:pPr>
        <w:pStyle w:val="Heading1"/>
        <w:rPr>
          <w:rFonts w:ascii="Times New Roman" w:hAnsi="Times New Roman" w:cs="Times New Roman"/>
          <w:sz w:val="32"/>
          <w:szCs w:val="32"/>
        </w:rPr>
      </w:pPr>
    </w:p>
    <w:p w14:paraId="59A77042" w14:textId="77777777" w:rsidR="008B3EDA" w:rsidRDefault="008B3EDA" w:rsidP="00DC3768">
      <w:pPr>
        <w:pStyle w:val="Heading1"/>
        <w:rPr>
          <w:rFonts w:ascii="Times New Roman" w:hAnsi="Times New Roman" w:cs="Times New Roman"/>
          <w:sz w:val="32"/>
          <w:szCs w:val="32"/>
        </w:rPr>
      </w:pPr>
    </w:p>
    <w:p w14:paraId="663ECA1A" w14:textId="77777777" w:rsidR="008B3EDA" w:rsidRDefault="008B3EDA" w:rsidP="00DC3768">
      <w:pPr>
        <w:pStyle w:val="Heading1"/>
        <w:rPr>
          <w:rFonts w:ascii="Times New Roman" w:hAnsi="Times New Roman" w:cs="Times New Roman"/>
          <w:sz w:val="32"/>
          <w:szCs w:val="32"/>
        </w:rPr>
      </w:pPr>
    </w:p>
    <w:p w14:paraId="489075AD" w14:textId="77777777" w:rsidR="008B3EDA" w:rsidRDefault="008B3EDA" w:rsidP="00DC3768">
      <w:pPr>
        <w:pStyle w:val="Heading1"/>
        <w:rPr>
          <w:rFonts w:ascii="Times New Roman" w:hAnsi="Times New Roman" w:cs="Times New Roman"/>
          <w:sz w:val="32"/>
          <w:szCs w:val="32"/>
        </w:rPr>
      </w:pPr>
    </w:p>
    <w:p w14:paraId="27567B1E" w14:textId="77777777" w:rsidR="008B3EDA" w:rsidRDefault="008B3EDA" w:rsidP="00D406AA"/>
    <w:p w14:paraId="7F70468D" w14:textId="77777777" w:rsidR="008B3EDA" w:rsidRDefault="008B3EDA" w:rsidP="00D406AA"/>
    <w:p w14:paraId="136925B6" w14:textId="77777777" w:rsidR="008B3EDA" w:rsidRDefault="008B3EDA" w:rsidP="00D406AA">
      <w:pPr>
        <w:pStyle w:val="Heading1"/>
        <w:ind w:left="0" w:firstLine="0"/>
        <w:jc w:val="left"/>
        <w:rPr>
          <w:rFonts w:ascii="Times New Roman" w:hAnsi="Times New Roman" w:cs="Times New Roman"/>
          <w:sz w:val="32"/>
          <w:szCs w:val="32"/>
        </w:rPr>
      </w:pPr>
    </w:p>
    <w:p w14:paraId="41AE905F" w14:textId="77777777" w:rsidR="00D406AA" w:rsidRDefault="00D406AA" w:rsidP="00D406AA"/>
    <w:p w14:paraId="59C2B151" w14:textId="77777777" w:rsidR="00D406AA" w:rsidRDefault="00D406AA" w:rsidP="00D406AA"/>
    <w:p w14:paraId="34D77C37" w14:textId="60E55A36" w:rsidR="00FF3A1F" w:rsidRDefault="00000000" w:rsidP="00DC3768">
      <w:pPr>
        <w:pStyle w:val="Heading1"/>
        <w:rPr>
          <w:rFonts w:ascii="Times New Roman" w:hAnsi="Times New Roman" w:cs="Times New Roman"/>
          <w:sz w:val="32"/>
          <w:szCs w:val="32"/>
        </w:rPr>
      </w:pPr>
      <w:bookmarkStart w:id="2" w:name="_Toc214977982"/>
      <w:r w:rsidRPr="00C97DDC">
        <w:rPr>
          <w:rFonts w:ascii="Times New Roman" w:hAnsi="Times New Roman" w:cs="Times New Roman"/>
          <w:sz w:val="32"/>
          <w:szCs w:val="32"/>
        </w:rPr>
        <w:t>Chapter One</w:t>
      </w:r>
      <w:bookmarkEnd w:id="2"/>
    </w:p>
    <w:p w14:paraId="5C7640F3" w14:textId="77777777" w:rsidR="00C97DDC" w:rsidRPr="00C97DDC" w:rsidRDefault="00C97DDC" w:rsidP="00C97DDC"/>
    <w:p w14:paraId="0044CC75" w14:textId="19E27A5D" w:rsidR="00FF3A1F" w:rsidRPr="002D5622" w:rsidRDefault="00000000" w:rsidP="00DC3768">
      <w:pPr>
        <w:pStyle w:val="Heading1"/>
      </w:pPr>
      <w:bookmarkStart w:id="3" w:name="_Toc214977983"/>
      <w:r w:rsidRPr="00DC3768">
        <w:rPr>
          <w:rFonts w:ascii="Times New Roman" w:hAnsi="Times New Roman" w:cs="Times New Roman"/>
          <w:szCs w:val="36"/>
        </w:rPr>
        <w:t>Introduction</w:t>
      </w:r>
      <w:bookmarkEnd w:id="3"/>
      <w:r w:rsidRPr="00DC3768">
        <w:t xml:space="preserve"> </w:t>
      </w:r>
      <w:r w:rsidRPr="00DC3768">
        <w:rPr>
          <w:rFonts w:ascii="Cambria" w:eastAsia="Cambria" w:hAnsi="Cambria" w:cs="Cambria"/>
          <w:sz w:val="22"/>
        </w:rPr>
        <w:t xml:space="preserve"> </w:t>
      </w:r>
      <w:r w:rsidRPr="002D5622">
        <w:br w:type="page"/>
      </w:r>
    </w:p>
    <w:p w14:paraId="0F077451" w14:textId="23BBC5CE" w:rsidR="00AC21DD" w:rsidRDefault="009519E9" w:rsidP="00C23346">
      <w:pPr>
        <w:pStyle w:val="Heading2"/>
        <w:rPr>
          <w:rFonts w:eastAsia="Calibri"/>
        </w:rPr>
      </w:pPr>
      <w:bookmarkStart w:id="4" w:name="_Toc214977984"/>
      <w:r w:rsidRPr="009519E9">
        <w:rPr>
          <w:rFonts w:eastAsia="Calibri"/>
        </w:rPr>
        <w:lastRenderedPageBreak/>
        <w:t>Introduction</w:t>
      </w:r>
      <w:bookmarkEnd w:id="4"/>
    </w:p>
    <w:p w14:paraId="766C68BD" w14:textId="77777777" w:rsidR="00C23346" w:rsidRPr="00C23346" w:rsidRDefault="00C23346" w:rsidP="00C23346">
      <w:pPr>
        <w:rPr>
          <w:rFonts w:eastAsia="Calibri"/>
        </w:rPr>
      </w:pPr>
    </w:p>
    <w:p w14:paraId="7675CD0F" w14:textId="5FD7F7DE" w:rsidR="009519E9" w:rsidRPr="009519E9" w:rsidRDefault="004141FE" w:rsidP="00BB6DD4">
      <w:pPr>
        <w:spacing w:after="0" w:line="360" w:lineRule="auto"/>
        <w:jc w:val="both"/>
        <w:rPr>
          <w:rFonts w:eastAsia="Calibri"/>
        </w:rPr>
      </w:pPr>
      <w:r>
        <w:rPr>
          <w:rFonts w:eastAsia="Calibri"/>
        </w:rPr>
        <w:t>I</w:t>
      </w:r>
      <w:r w:rsidR="009519E9" w:rsidRPr="009519E9">
        <w:rPr>
          <w:rFonts w:eastAsia="Calibri"/>
        </w:rPr>
        <w:t xml:space="preserve">n marketing </w:t>
      </w:r>
      <w:r>
        <w:rPr>
          <w:rFonts w:eastAsia="Calibri"/>
        </w:rPr>
        <w:t>terms</w:t>
      </w:r>
      <w:r w:rsidR="009519E9" w:rsidRPr="009519E9">
        <w:rPr>
          <w:rFonts w:eastAsia="Calibri"/>
        </w:rPr>
        <w:t xml:space="preserve">, </w:t>
      </w:r>
      <w:r>
        <w:rPr>
          <w:rFonts w:eastAsia="Calibri"/>
        </w:rPr>
        <w:t xml:space="preserve">brand equity </w:t>
      </w:r>
      <w:r w:rsidR="009519E9" w:rsidRPr="009519E9">
        <w:rPr>
          <w:rFonts w:eastAsia="Calibri"/>
        </w:rPr>
        <w:t>refers to the intrinsic value of a brand itself</w:t>
      </w:r>
      <w:r>
        <w:rPr>
          <w:rFonts w:eastAsia="Calibri"/>
        </w:rPr>
        <w:t>. T</w:t>
      </w:r>
      <w:r w:rsidR="009519E9" w:rsidRPr="009519E9">
        <w:rPr>
          <w:rFonts w:eastAsia="Calibri"/>
        </w:rPr>
        <w:t xml:space="preserve">he social and financial worth of a well-known brand name. This value </w:t>
      </w:r>
      <w:r>
        <w:rPr>
          <w:rFonts w:eastAsia="Calibri"/>
        </w:rPr>
        <w:t>come</w:t>
      </w:r>
      <w:r w:rsidR="009519E9" w:rsidRPr="009519E9">
        <w:rPr>
          <w:rFonts w:eastAsia="Calibri"/>
        </w:rPr>
        <w:t xml:space="preserve"> from the power of brand familiarity, where customers </w:t>
      </w:r>
      <w:r>
        <w:rPr>
          <w:rFonts w:eastAsia="Calibri"/>
        </w:rPr>
        <w:t>recognize</w:t>
      </w:r>
      <w:r w:rsidR="009519E9" w:rsidRPr="009519E9">
        <w:rPr>
          <w:rFonts w:eastAsia="Calibri"/>
        </w:rPr>
        <w:t xml:space="preserve"> products from established brands as </w:t>
      </w:r>
      <w:r>
        <w:rPr>
          <w:rFonts w:eastAsia="Calibri"/>
        </w:rPr>
        <w:t>higher</w:t>
      </w:r>
      <w:r w:rsidR="009519E9" w:rsidRPr="009519E9">
        <w:rPr>
          <w:rFonts w:eastAsia="Calibri"/>
        </w:rPr>
        <w:t xml:space="preserve"> to those from less familiar competitors, even when the actual product attributes are </w:t>
      </w:r>
      <w:r>
        <w:rPr>
          <w:rFonts w:eastAsia="Calibri"/>
        </w:rPr>
        <w:t>related</w:t>
      </w:r>
      <w:r w:rsidR="009519E9" w:rsidRPr="009519E9">
        <w:rPr>
          <w:rFonts w:eastAsia="Calibri"/>
        </w:rPr>
        <w:t xml:space="preserve">. This perception is </w:t>
      </w:r>
      <w:r>
        <w:rPr>
          <w:rFonts w:eastAsia="Calibri"/>
        </w:rPr>
        <w:t>constructed</w:t>
      </w:r>
      <w:r w:rsidR="009519E9" w:rsidRPr="009519E9">
        <w:rPr>
          <w:rFonts w:eastAsia="Calibri"/>
        </w:rPr>
        <w:t xml:space="preserve"> upon a foundation of customer awareness, emotional associations, perceived quality, and ultimately loyalty.</w:t>
      </w:r>
    </w:p>
    <w:p w14:paraId="2048B26F" w14:textId="43EE08E0" w:rsidR="009519E9" w:rsidRPr="009519E9" w:rsidRDefault="009519E9" w:rsidP="00BB6DD4">
      <w:pPr>
        <w:spacing w:after="0" w:line="360" w:lineRule="auto"/>
        <w:jc w:val="both"/>
        <w:rPr>
          <w:rFonts w:eastAsia="Calibri"/>
        </w:rPr>
      </w:pPr>
      <w:r w:rsidRPr="009519E9">
        <w:rPr>
          <w:rFonts w:eastAsia="Calibri"/>
        </w:rPr>
        <w:t xml:space="preserve">In today's highly </w:t>
      </w:r>
      <w:r w:rsidR="004141FE">
        <w:rPr>
          <w:rFonts w:eastAsia="Calibri"/>
        </w:rPr>
        <w:t>aggressive</w:t>
      </w:r>
      <w:r w:rsidRPr="009519E9">
        <w:rPr>
          <w:rFonts w:eastAsia="Calibri"/>
        </w:rPr>
        <w:t xml:space="preserve"> smartphone market, where technical specifications often </w:t>
      </w:r>
      <w:r w:rsidR="004141FE">
        <w:rPr>
          <w:rFonts w:eastAsia="Calibri"/>
        </w:rPr>
        <w:t>merge</w:t>
      </w:r>
      <w:r w:rsidRPr="009519E9">
        <w:rPr>
          <w:rFonts w:eastAsia="Calibri"/>
        </w:rPr>
        <w:t xml:space="preserve">, brand equity becomes a </w:t>
      </w:r>
      <w:r w:rsidR="004141FE">
        <w:rPr>
          <w:rFonts w:eastAsia="Calibri"/>
        </w:rPr>
        <w:t>condemning</w:t>
      </w:r>
      <w:r w:rsidRPr="009519E9">
        <w:rPr>
          <w:rFonts w:eastAsia="Calibri"/>
        </w:rPr>
        <w:t xml:space="preserve"> differentiator and a primary driver of consumer choice. It </w:t>
      </w:r>
      <w:r w:rsidR="004141FE">
        <w:rPr>
          <w:rFonts w:eastAsia="Calibri"/>
        </w:rPr>
        <w:t>permits</w:t>
      </w:r>
      <w:r w:rsidRPr="009519E9">
        <w:rPr>
          <w:rFonts w:eastAsia="Calibri"/>
        </w:rPr>
        <w:t xml:space="preserve"> companies to command premium prices, foster unwavering customer loyalty, create barriers for competitors, and facilitate successful market </w:t>
      </w:r>
      <w:r w:rsidR="004141FE">
        <w:rPr>
          <w:rFonts w:eastAsia="Calibri"/>
        </w:rPr>
        <w:t>growth</w:t>
      </w:r>
      <w:r w:rsidRPr="009519E9">
        <w:rPr>
          <w:rFonts w:eastAsia="Calibri"/>
        </w:rPr>
        <w:t xml:space="preserve">. This report </w:t>
      </w:r>
      <w:r w:rsidR="004141FE">
        <w:rPr>
          <w:rFonts w:eastAsia="Calibri"/>
        </w:rPr>
        <w:t>digs</w:t>
      </w:r>
      <w:r w:rsidRPr="009519E9">
        <w:rPr>
          <w:rFonts w:eastAsia="Calibri"/>
        </w:rPr>
        <w:t xml:space="preserve"> into the core dimensions of brand equity</w:t>
      </w:r>
      <w:r w:rsidR="004141FE">
        <w:rPr>
          <w:rFonts w:eastAsia="Calibri"/>
        </w:rPr>
        <w:t xml:space="preserve">: </w:t>
      </w:r>
      <w:r w:rsidRPr="009519E9">
        <w:rPr>
          <w:rFonts w:eastAsia="Calibri"/>
        </w:rPr>
        <w:t>Brand Awareness, Brand Associations, Perceived Quality, and Brand Loyalty</w:t>
      </w:r>
      <w:r w:rsidR="004141FE">
        <w:rPr>
          <w:rFonts w:eastAsia="Calibri"/>
        </w:rPr>
        <w:t xml:space="preserve"> </w:t>
      </w:r>
      <w:r w:rsidRPr="009519E9">
        <w:rPr>
          <w:rFonts w:eastAsia="Calibri"/>
        </w:rPr>
        <w:t xml:space="preserve">to investigate their individual and collective </w:t>
      </w:r>
      <w:r w:rsidR="004141FE">
        <w:rPr>
          <w:rFonts w:eastAsia="Calibri"/>
        </w:rPr>
        <w:t>effect</w:t>
      </w:r>
      <w:r w:rsidRPr="009519E9">
        <w:rPr>
          <w:rFonts w:eastAsia="Calibri"/>
        </w:rPr>
        <w:t xml:space="preserve"> on the Overall Brand Equity of smartphone brands within the </w:t>
      </w:r>
      <w:r w:rsidR="004141FE">
        <w:rPr>
          <w:rFonts w:eastAsia="Calibri"/>
        </w:rPr>
        <w:t>particular</w:t>
      </w:r>
      <w:r w:rsidRPr="009519E9">
        <w:rPr>
          <w:rFonts w:eastAsia="Calibri"/>
        </w:rPr>
        <w:t xml:space="preserve"> context of the Bangladeshi market.</w:t>
      </w:r>
    </w:p>
    <w:p w14:paraId="1F48D9C4" w14:textId="77777777" w:rsidR="009519E9" w:rsidRDefault="009519E9" w:rsidP="00BB6DD4">
      <w:pPr>
        <w:jc w:val="both"/>
        <w:rPr>
          <w:rFonts w:eastAsia="Calibri"/>
        </w:rPr>
      </w:pPr>
    </w:p>
    <w:p w14:paraId="3DC2CFAE" w14:textId="30DE0992" w:rsidR="009519E9" w:rsidRDefault="009519E9" w:rsidP="00BB6DD4">
      <w:pPr>
        <w:pStyle w:val="Heading2"/>
        <w:jc w:val="both"/>
        <w:rPr>
          <w:rFonts w:eastAsia="Calibri"/>
        </w:rPr>
      </w:pPr>
      <w:bookmarkStart w:id="5" w:name="_Toc214977985"/>
      <w:r w:rsidRPr="009519E9">
        <w:rPr>
          <w:rFonts w:eastAsia="Calibri"/>
        </w:rPr>
        <w:t>Objective</w:t>
      </w:r>
      <w:bookmarkEnd w:id="5"/>
    </w:p>
    <w:p w14:paraId="0ECB2A09" w14:textId="77777777" w:rsidR="00C23346" w:rsidRPr="00C23346" w:rsidRDefault="00C23346" w:rsidP="00BB6DD4">
      <w:pPr>
        <w:jc w:val="both"/>
        <w:rPr>
          <w:rFonts w:eastAsia="Calibri"/>
        </w:rPr>
      </w:pPr>
    </w:p>
    <w:p w14:paraId="1D37A297" w14:textId="6286637B" w:rsidR="009519E9" w:rsidRPr="009519E9" w:rsidRDefault="009519E9" w:rsidP="00BB6DD4">
      <w:pPr>
        <w:spacing w:after="0" w:line="360" w:lineRule="auto"/>
        <w:jc w:val="both"/>
        <w:rPr>
          <w:rFonts w:eastAsia="Calibri"/>
        </w:rPr>
      </w:pPr>
      <w:r w:rsidRPr="009519E9">
        <w:rPr>
          <w:rFonts w:eastAsia="Calibri"/>
        </w:rPr>
        <w:t xml:space="preserve">The </w:t>
      </w:r>
      <w:r w:rsidR="00C6081B">
        <w:rPr>
          <w:rFonts w:eastAsia="Calibri"/>
        </w:rPr>
        <w:t>main</w:t>
      </w:r>
      <w:r w:rsidRPr="009519E9">
        <w:rPr>
          <w:rFonts w:eastAsia="Calibri"/>
        </w:rPr>
        <w:t xml:space="preserve"> objective of this report is to investigate the key factors that </w:t>
      </w:r>
      <w:r w:rsidR="00C6081B">
        <w:rPr>
          <w:rFonts w:eastAsia="Calibri"/>
        </w:rPr>
        <w:t xml:space="preserve">highly </w:t>
      </w:r>
      <w:r w:rsidRPr="009519E9">
        <w:rPr>
          <w:rFonts w:eastAsia="Calibri"/>
        </w:rPr>
        <w:t>influence brand equity in the smartphone industry of Bangladesh. The specific aims are:</w:t>
      </w:r>
    </w:p>
    <w:p w14:paraId="1B32D090" w14:textId="6DE2D14D" w:rsidR="009519E9" w:rsidRPr="009519E9" w:rsidRDefault="009519E9" w:rsidP="00BB6DD4">
      <w:pPr>
        <w:numPr>
          <w:ilvl w:val="0"/>
          <w:numId w:val="25"/>
        </w:numPr>
        <w:spacing w:after="0" w:line="360" w:lineRule="auto"/>
        <w:jc w:val="both"/>
        <w:rPr>
          <w:rFonts w:eastAsia="Calibri"/>
        </w:rPr>
      </w:pPr>
      <w:r w:rsidRPr="009519E9">
        <w:rPr>
          <w:rFonts w:eastAsia="Calibri"/>
        </w:rPr>
        <w:t xml:space="preserve">To </w:t>
      </w:r>
      <w:r w:rsidR="008B3EDA">
        <w:rPr>
          <w:rFonts w:eastAsia="Calibri"/>
        </w:rPr>
        <w:t xml:space="preserve">evaluate the impact of </w:t>
      </w:r>
      <w:r w:rsidRPr="009519E9">
        <w:rPr>
          <w:rFonts w:eastAsia="Calibri"/>
        </w:rPr>
        <w:t>Brand Awareness, Brand Associations,</w:t>
      </w:r>
      <w:r w:rsidR="008B3EDA">
        <w:rPr>
          <w:rFonts w:eastAsia="Calibri"/>
        </w:rPr>
        <w:t xml:space="preserve"> </w:t>
      </w:r>
      <w:r w:rsidRPr="009519E9">
        <w:rPr>
          <w:rFonts w:eastAsia="Calibri"/>
        </w:rPr>
        <w:t>Perceived Quality</w:t>
      </w:r>
      <w:r w:rsidR="008B3EDA">
        <w:rPr>
          <w:rFonts w:eastAsia="Calibri"/>
        </w:rPr>
        <w:t xml:space="preserve"> and </w:t>
      </w:r>
      <w:r w:rsidRPr="009519E9">
        <w:rPr>
          <w:rFonts w:eastAsia="Calibri"/>
        </w:rPr>
        <w:t xml:space="preserve">Brand Loyalty </w:t>
      </w:r>
      <w:r w:rsidR="008B3EDA">
        <w:rPr>
          <w:rFonts w:eastAsia="Calibri"/>
        </w:rPr>
        <w:t xml:space="preserve">on Brand Equity </w:t>
      </w:r>
      <w:r w:rsidRPr="009519E9">
        <w:rPr>
          <w:rFonts w:eastAsia="Calibri"/>
        </w:rPr>
        <w:t xml:space="preserve">among smartphone </w:t>
      </w:r>
      <w:r w:rsidR="00C6081B">
        <w:rPr>
          <w:rFonts w:eastAsia="Calibri"/>
        </w:rPr>
        <w:t>buyer</w:t>
      </w:r>
      <w:r w:rsidRPr="009519E9">
        <w:rPr>
          <w:rFonts w:eastAsia="Calibri"/>
        </w:rPr>
        <w:t xml:space="preserve"> in Bangladesh.</w:t>
      </w:r>
    </w:p>
    <w:p w14:paraId="0777F6AA" w14:textId="3A643B25" w:rsidR="009519E9" w:rsidRPr="009519E9" w:rsidRDefault="009519E9" w:rsidP="00BB6DD4">
      <w:pPr>
        <w:numPr>
          <w:ilvl w:val="0"/>
          <w:numId w:val="25"/>
        </w:numPr>
        <w:spacing w:after="0" w:line="360" w:lineRule="auto"/>
        <w:jc w:val="both"/>
        <w:rPr>
          <w:rFonts w:eastAsia="Calibri"/>
        </w:rPr>
      </w:pPr>
      <w:r w:rsidRPr="009519E9">
        <w:rPr>
          <w:rFonts w:eastAsia="Calibri"/>
        </w:rPr>
        <w:t xml:space="preserve">To </w:t>
      </w:r>
      <w:r w:rsidR="00C6081B">
        <w:rPr>
          <w:rFonts w:eastAsia="Calibri"/>
        </w:rPr>
        <w:t>examine</w:t>
      </w:r>
      <w:r w:rsidRPr="009519E9">
        <w:rPr>
          <w:rFonts w:eastAsia="Calibri"/>
        </w:rPr>
        <w:t xml:space="preserve"> the </w:t>
      </w:r>
      <w:r w:rsidR="00E56354" w:rsidRPr="009519E9">
        <w:rPr>
          <w:rFonts w:eastAsia="Calibri"/>
        </w:rPr>
        <w:t>relationship</w:t>
      </w:r>
      <w:r w:rsidRPr="009519E9">
        <w:rPr>
          <w:rFonts w:eastAsia="Calibri"/>
        </w:rPr>
        <w:t xml:space="preserve"> between </w:t>
      </w:r>
      <w:r w:rsidR="008B3EDA" w:rsidRPr="009519E9">
        <w:rPr>
          <w:rFonts w:eastAsia="Calibri"/>
        </w:rPr>
        <w:t xml:space="preserve">these </w:t>
      </w:r>
      <w:r w:rsidR="00E56354">
        <w:rPr>
          <w:rFonts w:eastAsia="Calibri"/>
        </w:rPr>
        <w:t>variables</w:t>
      </w:r>
      <w:r w:rsidRPr="009519E9">
        <w:rPr>
          <w:rFonts w:eastAsia="Calibri"/>
        </w:rPr>
        <w:t xml:space="preserve"> and their </w:t>
      </w:r>
      <w:r w:rsidR="00C6081B">
        <w:rPr>
          <w:rFonts w:eastAsia="Calibri"/>
        </w:rPr>
        <w:t>joint</w:t>
      </w:r>
      <w:r w:rsidRPr="009519E9">
        <w:rPr>
          <w:rFonts w:eastAsia="Calibri"/>
        </w:rPr>
        <w:t xml:space="preserve"> </w:t>
      </w:r>
      <w:r w:rsidR="00C6081B">
        <w:rPr>
          <w:rFonts w:eastAsia="Calibri"/>
        </w:rPr>
        <w:t>influence</w:t>
      </w:r>
      <w:r w:rsidRPr="009519E9">
        <w:rPr>
          <w:rFonts w:eastAsia="Calibri"/>
        </w:rPr>
        <w:t xml:space="preserve"> on Brand Equity.</w:t>
      </w:r>
    </w:p>
    <w:p w14:paraId="203E7CC6" w14:textId="018EB39E" w:rsidR="009519E9" w:rsidRPr="009519E9" w:rsidRDefault="009519E9" w:rsidP="00BB6DD4">
      <w:pPr>
        <w:numPr>
          <w:ilvl w:val="0"/>
          <w:numId w:val="25"/>
        </w:numPr>
        <w:spacing w:after="0" w:line="360" w:lineRule="auto"/>
        <w:jc w:val="both"/>
        <w:rPr>
          <w:rFonts w:eastAsia="Calibri"/>
        </w:rPr>
      </w:pPr>
      <w:r w:rsidRPr="009519E9">
        <w:rPr>
          <w:rFonts w:eastAsia="Calibri"/>
        </w:rPr>
        <w:t xml:space="preserve">To </w:t>
      </w:r>
      <w:r w:rsidR="00E56354">
        <w:rPr>
          <w:rFonts w:eastAsia="Calibri"/>
        </w:rPr>
        <w:t>examine</w:t>
      </w:r>
      <w:r w:rsidRPr="009519E9">
        <w:rPr>
          <w:rFonts w:eastAsia="Calibri"/>
        </w:rPr>
        <w:t xml:space="preserve"> the relative importance and predictive power of each dimension in </w:t>
      </w:r>
      <w:r w:rsidR="00C6081B">
        <w:rPr>
          <w:rFonts w:eastAsia="Calibri"/>
        </w:rPr>
        <w:t>establishment</w:t>
      </w:r>
      <w:r w:rsidRPr="009519E9">
        <w:rPr>
          <w:rFonts w:eastAsia="Calibri"/>
        </w:rPr>
        <w:t xml:space="preserve"> </w:t>
      </w:r>
      <w:r w:rsidR="00C6081B">
        <w:rPr>
          <w:rFonts w:eastAsia="Calibri"/>
        </w:rPr>
        <w:t xml:space="preserve">the </w:t>
      </w:r>
      <w:r w:rsidRPr="009519E9">
        <w:rPr>
          <w:rFonts w:eastAsia="Calibri"/>
        </w:rPr>
        <w:t>brand equity.</w:t>
      </w:r>
    </w:p>
    <w:p w14:paraId="4A78ED14" w14:textId="5A8D76B5" w:rsidR="00B71428" w:rsidRDefault="009519E9" w:rsidP="00BB6DD4">
      <w:pPr>
        <w:numPr>
          <w:ilvl w:val="0"/>
          <w:numId w:val="25"/>
        </w:numPr>
        <w:spacing w:after="0" w:line="360" w:lineRule="auto"/>
        <w:jc w:val="both"/>
        <w:rPr>
          <w:rFonts w:eastAsia="Calibri"/>
        </w:rPr>
      </w:pPr>
      <w:r w:rsidRPr="009519E9">
        <w:rPr>
          <w:rFonts w:eastAsia="Calibri"/>
        </w:rPr>
        <w:t xml:space="preserve">To </w:t>
      </w:r>
      <w:r w:rsidR="00C6081B">
        <w:rPr>
          <w:rFonts w:eastAsia="Calibri"/>
        </w:rPr>
        <w:t>issue</w:t>
      </w:r>
      <w:r w:rsidRPr="009519E9">
        <w:rPr>
          <w:rFonts w:eastAsia="Calibri"/>
        </w:rPr>
        <w:t xml:space="preserve"> data-driven strategic recommendations for smartphone companies to build and </w:t>
      </w:r>
      <w:r w:rsidR="00C6081B">
        <w:rPr>
          <w:rFonts w:eastAsia="Calibri"/>
        </w:rPr>
        <w:t>encourage</w:t>
      </w:r>
      <w:r w:rsidRPr="009519E9">
        <w:rPr>
          <w:rFonts w:eastAsia="Calibri"/>
        </w:rPr>
        <w:t xml:space="preserve"> strong brand equity in this competitive market.</w:t>
      </w:r>
    </w:p>
    <w:p w14:paraId="3B4E306F" w14:textId="77777777" w:rsidR="00322A9A" w:rsidRPr="00322A9A" w:rsidRDefault="00322A9A" w:rsidP="00BB6DD4">
      <w:pPr>
        <w:spacing w:after="0" w:line="360" w:lineRule="auto"/>
        <w:ind w:left="720"/>
        <w:jc w:val="both"/>
        <w:rPr>
          <w:rFonts w:eastAsia="Calibri"/>
        </w:rPr>
      </w:pPr>
    </w:p>
    <w:p w14:paraId="312A9B53" w14:textId="7C0798AC" w:rsidR="009519E9" w:rsidRDefault="009519E9" w:rsidP="00BB6DD4">
      <w:pPr>
        <w:pStyle w:val="Heading2"/>
        <w:jc w:val="both"/>
        <w:rPr>
          <w:rFonts w:eastAsia="Calibri"/>
        </w:rPr>
      </w:pPr>
      <w:bookmarkStart w:id="6" w:name="_Toc214977986"/>
      <w:r w:rsidRPr="00C23346">
        <w:rPr>
          <w:rFonts w:eastAsia="Calibri"/>
        </w:rPr>
        <w:t>Motivation</w:t>
      </w:r>
      <w:bookmarkEnd w:id="6"/>
    </w:p>
    <w:p w14:paraId="55CBCBC0" w14:textId="77777777" w:rsidR="00C23346" w:rsidRPr="00C23346" w:rsidRDefault="00C23346" w:rsidP="00BB6DD4">
      <w:pPr>
        <w:jc w:val="both"/>
        <w:rPr>
          <w:rFonts w:eastAsia="Calibri"/>
        </w:rPr>
      </w:pPr>
    </w:p>
    <w:p w14:paraId="54A6F890" w14:textId="46B7E3BC" w:rsidR="00C23346" w:rsidRDefault="00C23346" w:rsidP="00BB6DD4">
      <w:pPr>
        <w:spacing w:after="0" w:line="360" w:lineRule="auto"/>
        <w:jc w:val="both"/>
        <w:rPr>
          <w:rFonts w:eastAsia="Calibri"/>
        </w:rPr>
      </w:pPr>
      <w:r w:rsidRPr="00C23346">
        <w:rPr>
          <w:rFonts w:eastAsia="Calibri"/>
        </w:rPr>
        <w:t xml:space="preserve">The motivation for this study stems from the </w:t>
      </w:r>
      <w:r w:rsidR="00C6081B">
        <w:rPr>
          <w:rFonts w:eastAsia="Calibri"/>
        </w:rPr>
        <w:t>condemning</w:t>
      </w:r>
      <w:r w:rsidRPr="00C23346">
        <w:rPr>
          <w:rFonts w:eastAsia="Calibri"/>
        </w:rPr>
        <w:t xml:space="preserve"> role brand equity </w:t>
      </w:r>
      <w:r w:rsidR="00C6081B">
        <w:rPr>
          <w:rFonts w:eastAsia="Calibri"/>
        </w:rPr>
        <w:t>takes part</w:t>
      </w:r>
      <w:r w:rsidRPr="00C23346">
        <w:rPr>
          <w:rFonts w:eastAsia="Calibri"/>
        </w:rPr>
        <w:t xml:space="preserve"> in the long-term success and profitability of companies in a </w:t>
      </w:r>
      <w:r w:rsidR="00C6081B">
        <w:rPr>
          <w:rFonts w:eastAsia="Calibri"/>
        </w:rPr>
        <w:t>dripping</w:t>
      </w:r>
      <w:r w:rsidRPr="00C23346">
        <w:rPr>
          <w:rFonts w:eastAsia="Calibri"/>
        </w:rPr>
        <w:t xml:space="preserve"> market like smartphones. While </w:t>
      </w:r>
      <w:r w:rsidRPr="00C23346">
        <w:rPr>
          <w:rFonts w:eastAsia="Calibri"/>
        </w:rPr>
        <w:lastRenderedPageBreak/>
        <w:t xml:space="preserve">the </w:t>
      </w:r>
      <w:r w:rsidR="00056507">
        <w:rPr>
          <w:rFonts w:eastAsia="Calibri"/>
        </w:rPr>
        <w:t>conceptual</w:t>
      </w:r>
      <w:r w:rsidRPr="00C23346">
        <w:rPr>
          <w:rFonts w:eastAsia="Calibri"/>
        </w:rPr>
        <w:t xml:space="preserve"> models of brand equity (from Aaker, Keller, etc.) are well-established in global literature, </w:t>
      </w:r>
      <w:r w:rsidR="00056507">
        <w:rPr>
          <w:rFonts w:eastAsia="Calibri"/>
        </w:rPr>
        <w:t xml:space="preserve">and </w:t>
      </w:r>
      <w:r w:rsidRPr="00C23346">
        <w:rPr>
          <w:rFonts w:eastAsia="Calibri"/>
        </w:rPr>
        <w:t xml:space="preserve">their specific hierarchy and </w:t>
      </w:r>
      <w:r w:rsidR="00056507">
        <w:rPr>
          <w:rFonts w:eastAsia="Calibri"/>
        </w:rPr>
        <w:t>influence</w:t>
      </w:r>
      <w:r w:rsidRPr="00C23346">
        <w:rPr>
          <w:rFonts w:eastAsia="Calibri"/>
        </w:rPr>
        <w:t xml:space="preserve"> can vary </w:t>
      </w:r>
      <w:r w:rsidR="00056507">
        <w:rPr>
          <w:rFonts w:eastAsia="Calibri"/>
        </w:rPr>
        <w:t>notably</w:t>
      </w:r>
      <w:r w:rsidRPr="00C23346">
        <w:rPr>
          <w:rFonts w:eastAsia="Calibri"/>
        </w:rPr>
        <w:t xml:space="preserve"> across different cultural and market </w:t>
      </w:r>
      <w:r w:rsidR="00056507">
        <w:rPr>
          <w:rFonts w:eastAsia="Calibri"/>
        </w:rPr>
        <w:t>circumstances</w:t>
      </w:r>
      <w:r w:rsidRPr="00C23346">
        <w:rPr>
          <w:rFonts w:eastAsia="Calibri"/>
        </w:rPr>
        <w:t xml:space="preserve">. There is a </w:t>
      </w:r>
      <w:r w:rsidR="00056507">
        <w:rPr>
          <w:rFonts w:eastAsia="Calibri"/>
        </w:rPr>
        <w:t>direct</w:t>
      </w:r>
      <w:r w:rsidRPr="00C23346">
        <w:rPr>
          <w:rFonts w:eastAsia="Calibri"/>
        </w:rPr>
        <w:t xml:space="preserve"> need for empirical, context-specific research to </w:t>
      </w:r>
      <w:r w:rsidR="00056507">
        <w:rPr>
          <w:rFonts w:eastAsia="Calibri"/>
        </w:rPr>
        <w:t>escort</w:t>
      </w:r>
      <w:r w:rsidRPr="00C23346">
        <w:rPr>
          <w:rFonts w:eastAsia="Calibri"/>
        </w:rPr>
        <w:t xml:space="preserve"> marketers in Bangladesh.</w:t>
      </w:r>
      <w:r w:rsidR="00BA33E2">
        <w:rPr>
          <w:rFonts w:eastAsia="Calibri"/>
        </w:rPr>
        <w:t xml:space="preserve"> </w:t>
      </w:r>
      <w:r w:rsidRPr="00C23346">
        <w:rPr>
          <w:rFonts w:eastAsia="Calibri"/>
        </w:rPr>
        <w:t>Understanding which brand equity dimensions</w:t>
      </w:r>
      <w:r w:rsidR="00056507">
        <w:rPr>
          <w:rFonts w:eastAsia="Calibri"/>
        </w:rPr>
        <w:t xml:space="preserve"> </w:t>
      </w:r>
      <w:r w:rsidRPr="00C23346">
        <w:rPr>
          <w:rFonts w:eastAsia="Calibri"/>
        </w:rPr>
        <w:t>be it awareness, loyalty, quality, or associations</w:t>
      </w:r>
      <w:r w:rsidR="00056507">
        <w:rPr>
          <w:rFonts w:eastAsia="Calibri"/>
        </w:rPr>
        <w:t xml:space="preserve"> </w:t>
      </w:r>
      <w:r w:rsidRPr="00C23346">
        <w:rPr>
          <w:rFonts w:eastAsia="Calibri"/>
        </w:rPr>
        <w:t xml:space="preserve">hold the most </w:t>
      </w:r>
      <w:r w:rsidR="00056507">
        <w:rPr>
          <w:rFonts w:eastAsia="Calibri"/>
        </w:rPr>
        <w:t>load</w:t>
      </w:r>
      <w:r w:rsidRPr="00C23346">
        <w:rPr>
          <w:rFonts w:eastAsia="Calibri"/>
        </w:rPr>
        <w:t xml:space="preserve"> allows businesses to </w:t>
      </w:r>
      <w:r w:rsidR="00056507">
        <w:rPr>
          <w:rFonts w:eastAsia="Calibri"/>
        </w:rPr>
        <w:t>assign</w:t>
      </w:r>
      <w:r w:rsidRPr="00C23346">
        <w:rPr>
          <w:rFonts w:eastAsia="Calibri"/>
        </w:rPr>
        <w:t xml:space="preserve"> their often-limited marketing resources more efficiently and </w:t>
      </w:r>
      <w:r w:rsidR="00056507">
        <w:rPr>
          <w:rFonts w:eastAsia="Calibri"/>
        </w:rPr>
        <w:t>successfully</w:t>
      </w:r>
      <w:r w:rsidRPr="00C23346">
        <w:rPr>
          <w:rFonts w:eastAsia="Calibri"/>
        </w:rPr>
        <w:t xml:space="preserve">. This study </w:t>
      </w:r>
      <w:r w:rsidR="00056507">
        <w:rPr>
          <w:rFonts w:eastAsia="Calibri"/>
        </w:rPr>
        <w:t>points</w:t>
      </w:r>
      <w:r w:rsidRPr="00C23346">
        <w:rPr>
          <w:rFonts w:eastAsia="Calibri"/>
        </w:rPr>
        <w:t xml:space="preserve"> to bridge the gap between theory and practice by providing a localized, evidence-based blueprint for building a </w:t>
      </w:r>
      <w:r w:rsidR="00056507">
        <w:rPr>
          <w:rFonts w:eastAsia="Calibri"/>
        </w:rPr>
        <w:t xml:space="preserve">very much </w:t>
      </w:r>
      <w:r w:rsidRPr="00C23346">
        <w:rPr>
          <w:rFonts w:eastAsia="Calibri"/>
        </w:rPr>
        <w:t xml:space="preserve">valuable smartphone brand in Bangladesh, </w:t>
      </w:r>
      <w:r w:rsidR="00056507">
        <w:rPr>
          <w:rFonts w:eastAsia="Calibri"/>
        </w:rPr>
        <w:t xml:space="preserve">eventually </w:t>
      </w:r>
      <w:r w:rsidRPr="00C23346">
        <w:rPr>
          <w:rFonts w:eastAsia="Calibri"/>
        </w:rPr>
        <w:t xml:space="preserve">contributing to more </w:t>
      </w:r>
      <w:r w:rsidR="00056507">
        <w:rPr>
          <w:rFonts w:eastAsia="Calibri"/>
        </w:rPr>
        <w:t>strong</w:t>
      </w:r>
      <w:r w:rsidRPr="00C23346">
        <w:rPr>
          <w:rFonts w:eastAsia="Calibri"/>
        </w:rPr>
        <w:t xml:space="preserve"> and informed marketing strategies.</w:t>
      </w:r>
    </w:p>
    <w:p w14:paraId="3C2C2774" w14:textId="77777777" w:rsidR="00C23346" w:rsidRDefault="00C23346" w:rsidP="00BB6DD4">
      <w:pPr>
        <w:jc w:val="both"/>
        <w:rPr>
          <w:rFonts w:eastAsia="Calibri"/>
        </w:rPr>
      </w:pPr>
    </w:p>
    <w:p w14:paraId="5F859DF6" w14:textId="7CE46AB6" w:rsidR="00C23346" w:rsidRDefault="00C23346" w:rsidP="00BB6DD4">
      <w:pPr>
        <w:pStyle w:val="Heading2"/>
        <w:jc w:val="both"/>
        <w:rPr>
          <w:rFonts w:eastAsia="Calibri"/>
        </w:rPr>
      </w:pPr>
      <w:bookmarkStart w:id="7" w:name="_Toc214977987"/>
      <w:r w:rsidRPr="00C23346">
        <w:rPr>
          <w:rFonts w:eastAsia="Calibri"/>
        </w:rPr>
        <w:t>Limitation</w:t>
      </w:r>
      <w:r w:rsidR="00D070D8">
        <w:rPr>
          <w:rFonts w:eastAsia="Calibri"/>
        </w:rPr>
        <w:t>s</w:t>
      </w:r>
      <w:bookmarkEnd w:id="7"/>
    </w:p>
    <w:p w14:paraId="1FEE96B7" w14:textId="77777777" w:rsidR="00C23346" w:rsidRPr="00C23346" w:rsidRDefault="00C23346" w:rsidP="00BB6DD4">
      <w:pPr>
        <w:jc w:val="both"/>
        <w:rPr>
          <w:rFonts w:eastAsia="Calibri"/>
        </w:rPr>
      </w:pPr>
    </w:p>
    <w:p w14:paraId="31310305" w14:textId="0135A946" w:rsidR="00396D9F" w:rsidRPr="00CC361A" w:rsidRDefault="00396D9F" w:rsidP="00BB6DD4">
      <w:pPr>
        <w:spacing w:after="0" w:line="360" w:lineRule="auto"/>
        <w:jc w:val="both"/>
        <w:rPr>
          <w:color w:val="auto"/>
          <w:kern w:val="0"/>
          <w14:ligatures w14:val="none"/>
        </w:rPr>
      </w:pPr>
      <w:r w:rsidRPr="00CC361A">
        <w:rPr>
          <w:color w:val="auto"/>
          <w:kern w:val="0"/>
          <w14:ligatures w14:val="none"/>
        </w:rPr>
        <w:t xml:space="preserve">Given the useful details this study offers, it is essential to recognize its limitations: </w:t>
      </w:r>
      <w:r w:rsidRPr="00CC361A">
        <w:rPr>
          <w:color w:val="auto"/>
          <w:kern w:val="0"/>
          <w14:ligatures w14:val="none"/>
        </w:rPr>
        <w:br/>
      </w:r>
      <w:r w:rsidRPr="00CC361A">
        <w:rPr>
          <w:b/>
          <w:bCs/>
          <w:color w:val="auto"/>
          <w:kern w:val="0"/>
          <w14:ligatures w14:val="none"/>
        </w:rPr>
        <w:t>1. Sample Size and Sampling Method:</w:t>
      </w:r>
      <w:r w:rsidRPr="00CC361A">
        <w:rPr>
          <w:color w:val="auto"/>
          <w:kern w:val="0"/>
          <w14:ligatures w14:val="none"/>
        </w:rPr>
        <w:t xml:space="preserve"> With a sample size of just 92 respondents, the study </w:t>
      </w:r>
      <w:r w:rsidR="0044104C" w:rsidRPr="00CC361A">
        <w:rPr>
          <w:color w:val="auto"/>
          <w:kern w:val="0"/>
          <w14:ligatures w14:val="none"/>
        </w:rPr>
        <w:t>depends</w:t>
      </w:r>
      <w:r w:rsidRPr="00CC361A">
        <w:rPr>
          <w:color w:val="auto"/>
          <w:kern w:val="0"/>
          <w14:ligatures w14:val="none"/>
        </w:rPr>
        <w:t xml:space="preserve"> on a non-probability convenience sampling technique. This restricts the discovery's application to all Bangladeshi smartphone users, even though it is </w:t>
      </w:r>
      <w:r w:rsidR="0044104C" w:rsidRPr="00CC361A">
        <w:rPr>
          <w:color w:val="auto"/>
          <w:kern w:val="0"/>
          <w14:ligatures w14:val="none"/>
        </w:rPr>
        <w:t>sufficient</w:t>
      </w:r>
      <w:r w:rsidRPr="00CC361A">
        <w:rPr>
          <w:color w:val="auto"/>
          <w:kern w:val="0"/>
          <w14:ligatures w14:val="none"/>
        </w:rPr>
        <w:t xml:space="preserve"> for a preliminary examination for the time being. The </w:t>
      </w:r>
      <w:r w:rsidR="0044104C" w:rsidRPr="00CC361A">
        <w:rPr>
          <w:color w:val="auto"/>
          <w:kern w:val="0"/>
          <w14:ligatures w14:val="none"/>
        </w:rPr>
        <w:t>hardiness</w:t>
      </w:r>
      <w:r w:rsidRPr="00CC361A">
        <w:rPr>
          <w:color w:val="auto"/>
          <w:kern w:val="0"/>
          <w14:ligatures w14:val="none"/>
        </w:rPr>
        <w:t xml:space="preserve"> of the findings would undoubtedly be improved by a larger, probability-based sample.</w:t>
      </w:r>
    </w:p>
    <w:p w14:paraId="2B0A69C9" w14:textId="2FCB6B53" w:rsidR="00C23346" w:rsidRPr="00C23346" w:rsidRDefault="00396D9F" w:rsidP="00BB6DD4">
      <w:pPr>
        <w:spacing w:after="0" w:line="360" w:lineRule="auto"/>
        <w:jc w:val="both"/>
        <w:rPr>
          <w:rFonts w:eastAsia="Calibri"/>
        </w:rPr>
      </w:pPr>
      <w:r>
        <w:rPr>
          <w:rFonts w:eastAsia="Calibri"/>
          <w:b/>
          <w:bCs/>
        </w:rPr>
        <w:t xml:space="preserve">2. </w:t>
      </w:r>
      <w:r w:rsidR="00C23346" w:rsidRPr="00C23346">
        <w:rPr>
          <w:rFonts w:eastAsia="Calibri"/>
          <w:b/>
          <w:bCs/>
        </w:rPr>
        <w:t>Geographical Scope:</w:t>
      </w:r>
      <w:r w:rsidR="00C23346" w:rsidRPr="00C23346">
        <w:rPr>
          <w:rFonts w:eastAsia="Calibri"/>
        </w:rPr>
        <w:t xml:space="preserve"> The research focused </w:t>
      </w:r>
      <w:r w:rsidR="00056507">
        <w:rPr>
          <w:rFonts w:eastAsia="Calibri"/>
        </w:rPr>
        <w:t>solely</w:t>
      </w:r>
      <w:r w:rsidR="00C23346" w:rsidRPr="00C23346">
        <w:rPr>
          <w:rFonts w:eastAsia="Calibri"/>
        </w:rPr>
        <w:t xml:space="preserve"> on the Bangladeshi market. </w:t>
      </w:r>
      <w:r w:rsidR="00056507">
        <w:rPr>
          <w:rFonts w:eastAsia="Calibri"/>
        </w:rPr>
        <w:t>Furthermore</w:t>
      </w:r>
      <w:r w:rsidR="00C23346" w:rsidRPr="00C23346">
        <w:rPr>
          <w:rFonts w:eastAsia="Calibri"/>
        </w:rPr>
        <w:t xml:space="preserve">, the findings and recommendations are </w:t>
      </w:r>
      <w:r w:rsidR="00056507">
        <w:rPr>
          <w:rFonts w:eastAsia="Calibri"/>
        </w:rPr>
        <w:t>clearly</w:t>
      </w:r>
      <w:r w:rsidR="00C23346" w:rsidRPr="00C23346">
        <w:rPr>
          <w:rFonts w:eastAsia="Calibri"/>
        </w:rPr>
        <w:t xml:space="preserve"> tailored to this context and may </w:t>
      </w:r>
      <w:r w:rsidR="00056507">
        <w:rPr>
          <w:rFonts w:eastAsia="Calibri"/>
        </w:rPr>
        <w:t>be not</w:t>
      </w:r>
      <w:r w:rsidR="00C23346" w:rsidRPr="00C23346">
        <w:rPr>
          <w:rFonts w:eastAsia="Calibri"/>
        </w:rPr>
        <w:t xml:space="preserve"> directly applicable to other countries or regions with </w:t>
      </w:r>
      <w:r w:rsidR="00056507">
        <w:rPr>
          <w:rFonts w:eastAsia="Calibri"/>
        </w:rPr>
        <w:t>separate</w:t>
      </w:r>
      <w:r w:rsidR="00C23346" w:rsidRPr="00C23346">
        <w:rPr>
          <w:rFonts w:eastAsia="Calibri"/>
        </w:rPr>
        <w:t xml:space="preserve"> consumer behaviors and competitive landscapes.</w:t>
      </w:r>
    </w:p>
    <w:p w14:paraId="5C0A6D97" w14:textId="77777777" w:rsidR="00396D9F" w:rsidRPr="00CC361A" w:rsidRDefault="00396D9F" w:rsidP="00BB6DD4">
      <w:pPr>
        <w:spacing w:after="0" w:line="360" w:lineRule="auto"/>
        <w:jc w:val="both"/>
        <w:rPr>
          <w:color w:val="auto"/>
          <w:kern w:val="0"/>
          <w14:ligatures w14:val="none"/>
        </w:rPr>
      </w:pPr>
      <w:r w:rsidRPr="00CC361A">
        <w:rPr>
          <w:b/>
          <w:bCs/>
          <w:color w:val="auto"/>
          <w:kern w:val="0"/>
          <w14:ligatures w14:val="none"/>
        </w:rPr>
        <w:t>3. Cross-Sectional Design:</w:t>
      </w:r>
      <w:r w:rsidRPr="00CC361A">
        <w:rPr>
          <w:color w:val="auto"/>
          <w:kern w:val="0"/>
          <w14:ligatures w14:val="none"/>
        </w:rPr>
        <w:t xml:space="preserve"> The information was gathered all at once. A long-term study would be required to understand brand equity's evolution over time because it is dynamic and can change in response to market trends, competitor actions, and the introduction of new products. </w:t>
      </w:r>
      <w:r w:rsidRPr="00CC361A">
        <w:rPr>
          <w:color w:val="auto"/>
          <w:kern w:val="0"/>
          <w14:ligatures w14:val="none"/>
        </w:rPr>
        <w:br/>
      </w:r>
      <w:r w:rsidRPr="00CC361A">
        <w:rPr>
          <w:b/>
          <w:bCs/>
          <w:color w:val="auto"/>
          <w:kern w:val="0"/>
          <w14:ligatures w14:val="none"/>
        </w:rPr>
        <w:t>4. Emphasis on Consumer Perceptions:</w:t>
      </w:r>
      <w:r w:rsidRPr="00CC361A">
        <w:rPr>
          <w:color w:val="auto"/>
          <w:kern w:val="0"/>
          <w14:ligatures w14:val="none"/>
        </w:rPr>
        <w:t xml:space="preserve"> The study does not include financial measures of brand value; instead, it focuses on customer-based brand equity. A more comprehensive perspective might be provided by an integrated approach that incorporates financial data.</w:t>
      </w:r>
    </w:p>
    <w:p w14:paraId="5764B188" w14:textId="77777777" w:rsidR="00B71428" w:rsidRPr="00B71428" w:rsidRDefault="00B71428" w:rsidP="00BB6DD4">
      <w:pPr>
        <w:jc w:val="both"/>
        <w:rPr>
          <w:rFonts w:eastAsia="Calibri"/>
        </w:rPr>
      </w:pPr>
    </w:p>
    <w:p w14:paraId="5B7D7D2C" w14:textId="15263C39" w:rsidR="00C23346" w:rsidRDefault="00C23346" w:rsidP="00BB6DD4">
      <w:pPr>
        <w:pStyle w:val="Heading2"/>
        <w:jc w:val="both"/>
        <w:rPr>
          <w:rFonts w:eastAsia="Calibri"/>
        </w:rPr>
      </w:pPr>
      <w:bookmarkStart w:id="8" w:name="_Toc214977988"/>
      <w:r w:rsidRPr="00C23346">
        <w:rPr>
          <w:rFonts w:eastAsia="Calibri"/>
        </w:rPr>
        <w:t>Organization of the Remaining Chapters</w:t>
      </w:r>
      <w:bookmarkEnd w:id="8"/>
    </w:p>
    <w:p w14:paraId="74BA1652" w14:textId="77777777" w:rsidR="00C23346" w:rsidRPr="00C23346" w:rsidRDefault="00C23346" w:rsidP="00BB6DD4">
      <w:pPr>
        <w:jc w:val="both"/>
        <w:rPr>
          <w:rFonts w:eastAsia="Calibri"/>
        </w:rPr>
      </w:pPr>
    </w:p>
    <w:p w14:paraId="3E1F1FDE" w14:textId="29C7F9F1" w:rsidR="00C23346" w:rsidRPr="00C23346" w:rsidRDefault="00C23346" w:rsidP="00BB6DD4">
      <w:pPr>
        <w:jc w:val="both"/>
        <w:rPr>
          <w:rFonts w:eastAsia="Calibri"/>
        </w:rPr>
      </w:pPr>
      <w:r w:rsidRPr="00C23346">
        <w:rPr>
          <w:rFonts w:eastAsia="Calibri"/>
        </w:rPr>
        <w:t xml:space="preserve">This report is </w:t>
      </w:r>
      <w:r w:rsidR="0044104C">
        <w:rPr>
          <w:rFonts w:eastAsia="Calibri"/>
        </w:rPr>
        <w:t>arranged</w:t>
      </w:r>
      <w:r w:rsidRPr="00C23346">
        <w:rPr>
          <w:rFonts w:eastAsia="Calibri"/>
        </w:rPr>
        <w:t xml:space="preserve"> into five chapters to </w:t>
      </w:r>
      <w:r w:rsidR="0044104C">
        <w:rPr>
          <w:rFonts w:eastAsia="Calibri"/>
        </w:rPr>
        <w:t>issue</w:t>
      </w:r>
      <w:r w:rsidRPr="00C23346">
        <w:rPr>
          <w:rFonts w:eastAsia="Calibri"/>
        </w:rPr>
        <w:t xml:space="preserve"> a structured and comprehensive analysis:</w:t>
      </w:r>
    </w:p>
    <w:p w14:paraId="4B1662D6" w14:textId="33BB53A8" w:rsidR="00C23346" w:rsidRPr="00C23346" w:rsidRDefault="00C23346" w:rsidP="00BB6DD4">
      <w:pPr>
        <w:numPr>
          <w:ilvl w:val="0"/>
          <w:numId w:val="27"/>
        </w:numPr>
        <w:jc w:val="both"/>
        <w:rPr>
          <w:rFonts w:eastAsia="Calibri"/>
        </w:rPr>
      </w:pPr>
      <w:r w:rsidRPr="00C23346">
        <w:rPr>
          <w:rFonts w:eastAsia="Calibri"/>
          <w:b/>
          <w:bCs/>
        </w:rPr>
        <w:lastRenderedPageBreak/>
        <w:t>Chapter Two: Literature Review</w:t>
      </w:r>
      <w:r w:rsidRPr="00C23346">
        <w:rPr>
          <w:rFonts w:eastAsia="Calibri"/>
        </w:rPr>
        <w:t> provides a</w:t>
      </w:r>
      <w:r w:rsidR="0044104C">
        <w:rPr>
          <w:rFonts w:eastAsia="Calibri"/>
        </w:rPr>
        <w:t>n</w:t>
      </w:r>
      <w:r w:rsidRPr="00C23346">
        <w:rPr>
          <w:rFonts w:eastAsia="Calibri"/>
        </w:rPr>
        <w:t xml:space="preserve"> </w:t>
      </w:r>
      <w:r w:rsidR="0044104C">
        <w:rPr>
          <w:rFonts w:eastAsia="Calibri"/>
        </w:rPr>
        <w:t>evaluative</w:t>
      </w:r>
      <w:r w:rsidRPr="00C23346">
        <w:rPr>
          <w:rFonts w:eastAsia="Calibri"/>
        </w:rPr>
        <w:t xml:space="preserve"> </w:t>
      </w:r>
      <w:r w:rsidR="0044104C">
        <w:rPr>
          <w:rFonts w:eastAsia="Calibri"/>
        </w:rPr>
        <w:t>study</w:t>
      </w:r>
      <w:r w:rsidRPr="00C23346">
        <w:rPr>
          <w:rFonts w:eastAsia="Calibri"/>
        </w:rPr>
        <w:t xml:space="preserve"> of existing scholarly work on brand equity, </w:t>
      </w:r>
      <w:r w:rsidR="0044104C">
        <w:rPr>
          <w:rFonts w:eastAsia="Calibri"/>
        </w:rPr>
        <w:t>generate</w:t>
      </w:r>
      <w:r w:rsidRPr="00C23346">
        <w:rPr>
          <w:rFonts w:eastAsia="Calibri"/>
        </w:rPr>
        <w:t xml:space="preserve"> the theoretical foundation for the study by </w:t>
      </w:r>
      <w:r w:rsidR="0044104C">
        <w:rPr>
          <w:rFonts w:eastAsia="Calibri"/>
        </w:rPr>
        <w:t>assess</w:t>
      </w:r>
      <w:r w:rsidRPr="00C23346">
        <w:rPr>
          <w:rFonts w:eastAsia="Calibri"/>
        </w:rPr>
        <w:t xml:space="preserve"> key models and empirical </w:t>
      </w:r>
      <w:r w:rsidR="0044104C">
        <w:rPr>
          <w:rFonts w:eastAsia="Calibri"/>
        </w:rPr>
        <w:t>discovery</w:t>
      </w:r>
      <w:r w:rsidRPr="00C23346">
        <w:rPr>
          <w:rFonts w:eastAsia="Calibri"/>
        </w:rPr>
        <w:t xml:space="preserve"> from renowned authors.</w:t>
      </w:r>
    </w:p>
    <w:p w14:paraId="34DA87C1" w14:textId="75A107A3" w:rsidR="00C23346" w:rsidRPr="00C23346" w:rsidRDefault="00C23346" w:rsidP="00BB6DD4">
      <w:pPr>
        <w:numPr>
          <w:ilvl w:val="0"/>
          <w:numId w:val="27"/>
        </w:numPr>
        <w:jc w:val="both"/>
        <w:rPr>
          <w:rFonts w:eastAsia="Calibri"/>
        </w:rPr>
      </w:pPr>
      <w:r w:rsidRPr="00C23346">
        <w:rPr>
          <w:rFonts w:eastAsia="Calibri"/>
          <w:b/>
          <w:bCs/>
        </w:rPr>
        <w:t>Chapter Three: Methodology</w:t>
      </w:r>
      <w:r w:rsidRPr="00C23346">
        <w:rPr>
          <w:rFonts w:eastAsia="Calibri"/>
        </w:rPr>
        <w:t xml:space="preserve"> details the research design, population and sampling technique, data collection instrument, and the procedures </w:t>
      </w:r>
      <w:r w:rsidR="0044104C">
        <w:rPr>
          <w:rFonts w:eastAsia="Calibri"/>
        </w:rPr>
        <w:t>go after</w:t>
      </w:r>
      <w:r w:rsidRPr="00C23346">
        <w:rPr>
          <w:rFonts w:eastAsia="Calibri"/>
        </w:rPr>
        <w:t xml:space="preserve"> to gather and process the data, </w:t>
      </w:r>
      <w:r w:rsidR="0044104C">
        <w:rPr>
          <w:rFonts w:eastAsia="Calibri"/>
        </w:rPr>
        <w:t>make sure</w:t>
      </w:r>
      <w:r w:rsidRPr="00C23346">
        <w:rPr>
          <w:rFonts w:eastAsia="Calibri"/>
        </w:rPr>
        <w:t xml:space="preserve"> the transparency and </w:t>
      </w:r>
      <w:r w:rsidR="0044104C">
        <w:rPr>
          <w:rFonts w:eastAsia="Calibri"/>
        </w:rPr>
        <w:t>repeatability</w:t>
      </w:r>
      <w:r w:rsidRPr="00C23346">
        <w:rPr>
          <w:rFonts w:eastAsia="Calibri"/>
        </w:rPr>
        <w:t xml:space="preserve"> of the study.</w:t>
      </w:r>
    </w:p>
    <w:p w14:paraId="3E96D30D" w14:textId="195B84EE" w:rsidR="00C23346" w:rsidRPr="00C23346" w:rsidRDefault="00C23346" w:rsidP="00BB6DD4">
      <w:pPr>
        <w:numPr>
          <w:ilvl w:val="0"/>
          <w:numId w:val="27"/>
        </w:numPr>
        <w:jc w:val="both"/>
        <w:rPr>
          <w:rFonts w:eastAsia="Calibri"/>
        </w:rPr>
      </w:pPr>
      <w:r w:rsidRPr="00C23346">
        <w:rPr>
          <w:rFonts w:eastAsia="Calibri"/>
          <w:b/>
          <w:bCs/>
        </w:rPr>
        <w:t>Chapter Four: Results, Discussion, and Analysis</w:t>
      </w:r>
      <w:r w:rsidRPr="00C23346">
        <w:rPr>
          <w:rFonts w:eastAsia="Calibri"/>
        </w:rPr>
        <w:t> </w:t>
      </w:r>
      <w:r w:rsidR="007A2479">
        <w:rPr>
          <w:rFonts w:eastAsia="Calibri"/>
        </w:rPr>
        <w:t>help</w:t>
      </w:r>
      <w:r w:rsidRPr="00C23346">
        <w:rPr>
          <w:rFonts w:eastAsia="Calibri"/>
        </w:rPr>
        <w:t xml:space="preserve"> findings of the statistical analysis, including descriptive statistics, correlation, and multiple regression results. </w:t>
      </w:r>
      <w:r w:rsidR="007A2479">
        <w:rPr>
          <w:rFonts w:eastAsia="Calibri"/>
        </w:rPr>
        <w:t>Moreover, t</w:t>
      </w:r>
      <w:r w:rsidRPr="00C23346">
        <w:rPr>
          <w:rFonts w:eastAsia="Calibri"/>
        </w:rPr>
        <w:t xml:space="preserve">his chapter </w:t>
      </w:r>
      <w:r w:rsidR="0044104C">
        <w:rPr>
          <w:rFonts w:eastAsia="Calibri"/>
        </w:rPr>
        <w:t>explains</w:t>
      </w:r>
      <w:r w:rsidRPr="00C23346">
        <w:rPr>
          <w:rFonts w:eastAsia="Calibri"/>
        </w:rPr>
        <w:t xml:space="preserve"> the data, </w:t>
      </w:r>
      <w:r w:rsidR="0044104C">
        <w:rPr>
          <w:rFonts w:eastAsia="Calibri"/>
        </w:rPr>
        <w:t>talk through</w:t>
      </w:r>
      <w:r w:rsidRPr="00C23346">
        <w:rPr>
          <w:rFonts w:eastAsia="Calibri"/>
        </w:rPr>
        <w:t xml:space="preserve"> its implications in light of the existing literature</w:t>
      </w:r>
      <w:r w:rsidR="0044104C">
        <w:rPr>
          <w:rFonts w:eastAsia="Calibri"/>
        </w:rPr>
        <w:t xml:space="preserve"> and reports</w:t>
      </w:r>
      <w:r w:rsidRPr="00C23346">
        <w:rPr>
          <w:rFonts w:eastAsia="Calibri"/>
        </w:rPr>
        <w:t xml:space="preserve">, and provides a </w:t>
      </w:r>
      <w:r w:rsidR="0044104C">
        <w:rPr>
          <w:rFonts w:eastAsia="Calibri"/>
        </w:rPr>
        <w:t>comprehensive</w:t>
      </w:r>
      <w:r w:rsidRPr="00C23346">
        <w:rPr>
          <w:rFonts w:eastAsia="Calibri"/>
        </w:rPr>
        <w:t xml:space="preserve"> analysis of the </w:t>
      </w:r>
      <w:r w:rsidR="0044104C">
        <w:rPr>
          <w:rFonts w:eastAsia="Calibri"/>
        </w:rPr>
        <w:t>connection</w:t>
      </w:r>
      <w:r w:rsidRPr="00C23346">
        <w:rPr>
          <w:rFonts w:eastAsia="Calibri"/>
        </w:rPr>
        <w:t xml:space="preserve"> between the variables.</w:t>
      </w:r>
    </w:p>
    <w:p w14:paraId="543B932C" w14:textId="24AD1E35" w:rsidR="00AC21DD" w:rsidRPr="00B71428" w:rsidRDefault="00C23346" w:rsidP="00BB6DD4">
      <w:pPr>
        <w:numPr>
          <w:ilvl w:val="0"/>
          <w:numId w:val="27"/>
        </w:numPr>
        <w:jc w:val="both"/>
        <w:rPr>
          <w:rFonts w:eastAsia="Calibri"/>
        </w:rPr>
      </w:pPr>
      <w:r w:rsidRPr="00C23346">
        <w:rPr>
          <w:rFonts w:eastAsia="Calibri"/>
          <w:b/>
          <w:bCs/>
        </w:rPr>
        <w:t>Chapter Five: Recommendations and Conclusion</w:t>
      </w:r>
      <w:r w:rsidRPr="00C23346">
        <w:rPr>
          <w:rFonts w:eastAsia="Calibri"/>
        </w:rPr>
        <w:t> </w:t>
      </w:r>
      <w:r w:rsidR="0044104C">
        <w:rPr>
          <w:rFonts w:eastAsia="Calibri"/>
        </w:rPr>
        <w:t>sum up</w:t>
      </w:r>
      <w:r w:rsidRPr="00C23346">
        <w:rPr>
          <w:rFonts w:eastAsia="Calibri"/>
        </w:rPr>
        <w:t xml:space="preserve"> the key findings, </w:t>
      </w:r>
      <w:r w:rsidR="0044104C">
        <w:rPr>
          <w:rFonts w:eastAsia="Calibri"/>
        </w:rPr>
        <w:t>interpret</w:t>
      </w:r>
      <w:r w:rsidRPr="00C23346">
        <w:rPr>
          <w:rFonts w:eastAsia="Calibri"/>
        </w:rPr>
        <w:t xml:space="preserve"> them into actionable strategic </w:t>
      </w:r>
      <w:r w:rsidR="0044104C">
        <w:rPr>
          <w:rFonts w:eastAsia="Calibri"/>
        </w:rPr>
        <w:t>guidance</w:t>
      </w:r>
      <w:r w:rsidRPr="00C23346">
        <w:rPr>
          <w:rFonts w:eastAsia="Calibri"/>
        </w:rPr>
        <w:t xml:space="preserve"> for practitioners, </w:t>
      </w:r>
      <w:r w:rsidR="007A2479">
        <w:rPr>
          <w:rFonts w:eastAsia="Calibri"/>
        </w:rPr>
        <w:t>furthermore it</w:t>
      </w:r>
      <w:r w:rsidRPr="00C23346">
        <w:rPr>
          <w:rFonts w:eastAsia="Calibri"/>
        </w:rPr>
        <w:t xml:space="preserve"> presents the final </w:t>
      </w:r>
      <w:r w:rsidR="0044104C">
        <w:rPr>
          <w:rFonts w:eastAsia="Calibri"/>
        </w:rPr>
        <w:t>ending</w:t>
      </w:r>
      <w:r w:rsidRPr="00C23346">
        <w:rPr>
          <w:rFonts w:eastAsia="Calibri"/>
        </w:rPr>
        <w:t xml:space="preserve"> of the study, highlighting its </w:t>
      </w:r>
      <w:r w:rsidR="007A2479">
        <w:rPr>
          <w:rFonts w:eastAsia="Calibri"/>
        </w:rPr>
        <w:t>offering</w:t>
      </w:r>
      <w:r w:rsidRPr="00C23346">
        <w:rPr>
          <w:rFonts w:eastAsia="Calibri"/>
        </w:rPr>
        <w:t xml:space="preserve"> and potential for future research.</w:t>
      </w:r>
    </w:p>
    <w:p w14:paraId="6D4ADF3D" w14:textId="77777777" w:rsidR="00AC21DD" w:rsidRPr="00AC21DD" w:rsidRDefault="00AC21DD" w:rsidP="00BB6DD4">
      <w:pPr>
        <w:jc w:val="both"/>
        <w:rPr>
          <w:rFonts w:eastAsia="Calibri"/>
        </w:rPr>
      </w:pPr>
    </w:p>
    <w:p w14:paraId="153A683B" w14:textId="77777777" w:rsidR="00AC21DD" w:rsidRDefault="00AC21DD" w:rsidP="00DC3768">
      <w:pPr>
        <w:pStyle w:val="Heading2"/>
        <w:rPr>
          <w:rFonts w:eastAsia="Calibri"/>
        </w:rPr>
      </w:pPr>
    </w:p>
    <w:p w14:paraId="45B60DEF" w14:textId="5C1C5CA2" w:rsidR="00AC21DD" w:rsidRPr="00B71428" w:rsidRDefault="00AC21DD" w:rsidP="00B71428">
      <w:pPr>
        <w:rPr>
          <w:rFonts w:eastAsia="Calibri"/>
          <w:b/>
          <w:color w:val="0F9ED5" w:themeColor="accent4"/>
          <w:sz w:val="28"/>
        </w:rPr>
      </w:pPr>
      <w:r>
        <w:rPr>
          <w:rFonts w:eastAsia="Calibri"/>
        </w:rPr>
        <w:br w:type="page"/>
      </w:r>
    </w:p>
    <w:p w14:paraId="56737E0B" w14:textId="4540621E" w:rsidR="00AC21DD" w:rsidRDefault="00AC21DD" w:rsidP="00AC21DD">
      <w:pPr>
        <w:pStyle w:val="Heading1"/>
        <w:rPr>
          <w:sz w:val="32"/>
          <w:szCs w:val="32"/>
        </w:rPr>
      </w:pPr>
      <w:bookmarkStart w:id="9" w:name="_Toc214977989"/>
      <w:r w:rsidRPr="00C97DDC">
        <w:rPr>
          <w:sz w:val="32"/>
          <w:szCs w:val="32"/>
        </w:rPr>
        <w:lastRenderedPageBreak/>
        <w:t>C</w:t>
      </w:r>
      <w:r w:rsidR="00B71428" w:rsidRPr="00C97DDC">
        <w:rPr>
          <w:sz w:val="32"/>
          <w:szCs w:val="32"/>
        </w:rPr>
        <w:t>hapter</w:t>
      </w:r>
      <w:r w:rsidRPr="00C97DDC">
        <w:rPr>
          <w:sz w:val="32"/>
          <w:szCs w:val="32"/>
        </w:rPr>
        <w:t xml:space="preserve"> Two</w:t>
      </w:r>
      <w:bookmarkEnd w:id="9"/>
    </w:p>
    <w:p w14:paraId="73945425" w14:textId="77777777" w:rsidR="00C97DDC" w:rsidRPr="00C97DDC" w:rsidRDefault="00C97DDC" w:rsidP="00C97DDC"/>
    <w:p w14:paraId="10402374" w14:textId="5D4AC670" w:rsidR="00AC21DD" w:rsidRDefault="00AC21DD" w:rsidP="00AC21DD">
      <w:pPr>
        <w:pStyle w:val="Heading1"/>
      </w:pPr>
      <w:bookmarkStart w:id="10" w:name="_Toc214977990"/>
      <w:r>
        <w:t>Literature Review</w:t>
      </w:r>
      <w:bookmarkEnd w:id="10"/>
    </w:p>
    <w:p w14:paraId="0C71F313" w14:textId="0A86E2AB" w:rsidR="00AC21DD" w:rsidRDefault="00AC21DD" w:rsidP="00AC21DD">
      <w:pPr>
        <w:pStyle w:val="Heading1"/>
      </w:pPr>
      <w:r>
        <w:br w:type="page"/>
      </w:r>
    </w:p>
    <w:p w14:paraId="34B00A11" w14:textId="27B74E61" w:rsidR="007408D2" w:rsidRDefault="007408D2" w:rsidP="00DC3768">
      <w:pPr>
        <w:pStyle w:val="Heading2"/>
        <w:rPr>
          <w:rFonts w:eastAsia="Calibri"/>
        </w:rPr>
      </w:pPr>
      <w:bookmarkStart w:id="11" w:name="_Toc214977991"/>
      <w:r w:rsidRPr="00871005">
        <w:rPr>
          <w:rFonts w:eastAsia="Calibri"/>
        </w:rPr>
        <w:lastRenderedPageBreak/>
        <w:t>Brand Equity</w:t>
      </w:r>
      <w:bookmarkEnd w:id="11"/>
    </w:p>
    <w:p w14:paraId="516BEF8B" w14:textId="77777777" w:rsidR="00394DE5" w:rsidRPr="00394DE5" w:rsidRDefault="00394DE5" w:rsidP="00394DE5">
      <w:pPr>
        <w:rPr>
          <w:rFonts w:eastAsia="Calibri"/>
        </w:rPr>
      </w:pPr>
    </w:p>
    <w:p w14:paraId="057FE653" w14:textId="410B7FE6" w:rsidR="007408D2" w:rsidRPr="00C826D9" w:rsidRDefault="007408D2" w:rsidP="00BB6DD4">
      <w:pPr>
        <w:spacing w:after="0" w:line="360" w:lineRule="auto"/>
        <w:jc w:val="both"/>
        <w:rPr>
          <w:rFonts w:eastAsia="Calibri"/>
          <w:color w:val="auto"/>
        </w:rPr>
      </w:pPr>
      <w:r w:rsidRPr="00C826D9">
        <w:rPr>
          <w:rFonts w:eastAsia="Calibri"/>
          <w:color w:val="auto"/>
        </w:rPr>
        <w:t>Brand equity in the marketing term refers to the value of a brand in itself – the social value of a well-known brand name. The creator of a well-known brand name can generate additional revenues simply due to brand familiarity, since customers believe that brands products are better than less familiar brands products.</w:t>
      </w:r>
      <w:r w:rsidR="00D406AA">
        <w:rPr>
          <w:rFonts w:eastAsia="Calibri"/>
          <w:color w:val="auto"/>
        </w:rPr>
        <w:t xml:space="preserve"> </w:t>
      </w:r>
      <w:r w:rsidRPr="00C826D9">
        <w:rPr>
          <w:rFonts w:eastAsia="Calibri"/>
          <w:color w:val="auto"/>
        </w:rPr>
        <w:t>Different brands may offer very similar products in terms of ingredients, design, or quality, but customers will often prefer the one with a stronger and more trusted brand. These preferences come from the extra value that people put on the brand itself, which includes its name, image, and emotional connection.</w:t>
      </w:r>
    </w:p>
    <w:p w14:paraId="16B3BF31" w14:textId="77777777" w:rsidR="007408D2" w:rsidRDefault="007408D2" w:rsidP="00BB6DD4">
      <w:pPr>
        <w:spacing w:after="0" w:line="360" w:lineRule="auto"/>
        <w:jc w:val="both"/>
        <w:rPr>
          <w:rFonts w:eastAsia="Calibri"/>
          <w:color w:val="auto"/>
        </w:rPr>
      </w:pPr>
      <w:r w:rsidRPr="00C826D9">
        <w:rPr>
          <w:rFonts w:eastAsia="Calibri"/>
          <w:color w:val="auto"/>
        </w:rPr>
        <w:t>According to marketing experts, brand equity is not just one single thing—it has different sides, almost like layers of a relationship between the brand and its customers. These levels are the true strength of a brand:</w:t>
      </w:r>
    </w:p>
    <w:p w14:paraId="4BA78099" w14:textId="77777777" w:rsidR="00C561E1" w:rsidRPr="00C826D9" w:rsidRDefault="00C561E1" w:rsidP="00BB6DD4">
      <w:pPr>
        <w:spacing w:after="0" w:line="360" w:lineRule="auto"/>
        <w:jc w:val="both"/>
        <w:rPr>
          <w:rFonts w:eastAsia="Calibri"/>
          <w:color w:val="auto"/>
        </w:rPr>
      </w:pPr>
    </w:p>
    <w:p w14:paraId="08BA87C1" w14:textId="419E101D" w:rsidR="007408D2" w:rsidRPr="00C826D9" w:rsidRDefault="007408D2" w:rsidP="00BB6DD4">
      <w:pPr>
        <w:spacing w:after="0" w:line="360" w:lineRule="auto"/>
        <w:jc w:val="both"/>
        <w:rPr>
          <w:rFonts w:eastAsia="Calibri"/>
          <w:color w:val="auto"/>
        </w:rPr>
      </w:pPr>
      <w:bookmarkStart w:id="12" w:name="_Toc214977992"/>
      <w:r w:rsidRPr="00D406AA">
        <w:rPr>
          <w:rStyle w:val="Heading3Char"/>
          <w:rFonts w:eastAsia="Calibri"/>
          <w:sz w:val="24"/>
        </w:rPr>
        <w:t>Brand Awareness</w:t>
      </w:r>
      <w:r w:rsidR="00BA33E2">
        <w:rPr>
          <w:rStyle w:val="Heading3Char"/>
          <w:rFonts w:eastAsia="Calibri"/>
          <w:sz w:val="24"/>
        </w:rPr>
        <w:t>:</w:t>
      </w:r>
      <w:bookmarkEnd w:id="12"/>
      <w:r w:rsidRPr="00C826D9">
        <w:rPr>
          <w:rFonts w:eastAsia="Calibri"/>
          <w:color w:val="auto"/>
        </w:rPr>
        <w:br/>
        <w:t>It measures how familiar people are with the brand. The brand awareness is high if customers can easily identify or remember a brand when they need a product. For example, if one says "soft drink," the immediate answer of most individuals is Coca-Cola or Pepsi. This immediate remembering shows high awareness. A low-awareness brand can falter since customers don't even think about it when they make a purchase.</w:t>
      </w:r>
    </w:p>
    <w:p w14:paraId="76F6BF7E" w14:textId="77777777" w:rsidR="007408D2" w:rsidRPr="00C826D9" w:rsidRDefault="007408D2" w:rsidP="00BB6DD4">
      <w:pPr>
        <w:spacing w:after="0" w:line="360" w:lineRule="auto"/>
        <w:jc w:val="both"/>
        <w:rPr>
          <w:rFonts w:eastAsia="Calibri"/>
          <w:color w:val="auto"/>
        </w:rPr>
      </w:pPr>
    </w:p>
    <w:p w14:paraId="731D3071" w14:textId="7D83BAB1" w:rsidR="007408D2" w:rsidRPr="00C826D9" w:rsidRDefault="007408D2" w:rsidP="00BB6DD4">
      <w:pPr>
        <w:spacing w:after="0" w:line="360" w:lineRule="auto"/>
        <w:jc w:val="both"/>
        <w:rPr>
          <w:rFonts w:eastAsia="Calibri"/>
          <w:color w:val="auto"/>
        </w:rPr>
      </w:pPr>
      <w:bookmarkStart w:id="13" w:name="_Toc214977993"/>
      <w:r w:rsidRPr="00D406AA">
        <w:rPr>
          <w:rStyle w:val="Heading3Char"/>
          <w:rFonts w:eastAsia="Calibri"/>
          <w:sz w:val="24"/>
        </w:rPr>
        <w:t>Brand Associations</w:t>
      </w:r>
      <w:r w:rsidR="00BA33E2">
        <w:rPr>
          <w:rStyle w:val="Heading3Char"/>
          <w:rFonts w:eastAsia="Calibri"/>
          <w:sz w:val="24"/>
        </w:rPr>
        <w:t>:</w:t>
      </w:r>
      <w:bookmarkEnd w:id="13"/>
      <w:r w:rsidRPr="00C826D9">
        <w:rPr>
          <w:rFonts w:eastAsia="Calibri"/>
          <w:color w:val="auto"/>
        </w:rPr>
        <w:br/>
        <w:t>It consists the emotions, thoughts, and images that people connect with a brand. It's not just the product, it's what the brand makes you feel. For example, Red Bull is associated with energy, adventure, and extreme sports, and Rolex is associated with success, luxury, and wealth. These associations give a brand its personality, and this is why consumers choose it for emotional, not just functional, reasons.</w:t>
      </w:r>
    </w:p>
    <w:p w14:paraId="41D86001" w14:textId="77777777" w:rsidR="007408D2" w:rsidRPr="00C826D9" w:rsidRDefault="007408D2" w:rsidP="00BB6DD4">
      <w:pPr>
        <w:spacing w:after="0" w:line="360" w:lineRule="auto"/>
        <w:jc w:val="both"/>
        <w:rPr>
          <w:rFonts w:eastAsia="Calibri"/>
          <w:color w:val="auto"/>
        </w:rPr>
      </w:pPr>
    </w:p>
    <w:p w14:paraId="298E1809" w14:textId="036DC88D" w:rsidR="00BA33E2" w:rsidRDefault="007408D2" w:rsidP="00BB6DD4">
      <w:pPr>
        <w:spacing w:after="0" w:line="360" w:lineRule="auto"/>
        <w:jc w:val="both"/>
        <w:rPr>
          <w:rFonts w:eastAsia="Calibri"/>
          <w:color w:val="auto"/>
        </w:rPr>
      </w:pPr>
      <w:bookmarkStart w:id="14" w:name="_Toc214977994"/>
      <w:r w:rsidRPr="00D406AA">
        <w:rPr>
          <w:rStyle w:val="Heading3Char"/>
          <w:rFonts w:eastAsia="Calibri"/>
          <w:sz w:val="24"/>
        </w:rPr>
        <w:t>Perceived Quality</w:t>
      </w:r>
      <w:r w:rsidR="00BA33E2">
        <w:rPr>
          <w:rStyle w:val="Heading3Char"/>
          <w:rFonts w:eastAsia="Calibri"/>
          <w:sz w:val="24"/>
        </w:rPr>
        <w:t>:</w:t>
      </w:r>
      <w:bookmarkEnd w:id="14"/>
      <w:r w:rsidRPr="00C826D9">
        <w:rPr>
          <w:rFonts w:eastAsia="Calibri"/>
          <w:color w:val="auto"/>
        </w:rPr>
        <w:br/>
        <w:t>This is where customers rate the general quality of a brand's products or services in comparison to competitors. Even if two products are made from the same materials, the brand name makes one of them appear superior. For instance, people view Nike shoes as of better quality than a generic brand, even when the quality difference margin is very small. This perception builds confidence and enhances the possibility of purchasing.</w:t>
      </w:r>
    </w:p>
    <w:p w14:paraId="7B36E14A" w14:textId="77777777" w:rsidR="00BA33E2" w:rsidRDefault="00BA33E2" w:rsidP="00BB6DD4">
      <w:pPr>
        <w:spacing w:after="0" w:line="360" w:lineRule="auto"/>
        <w:jc w:val="both"/>
        <w:rPr>
          <w:rFonts w:eastAsia="Calibri"/>
          <w:color w:val="auto"/>
        </w:rPr>
      </w:pPr>
    </w:p>
    <w:p w14:paraId="2B2F2EED" w14:textId="25B375A8" w:rsidR="00C561E1" w:rsidRPr="00BA33E2" w:rsidRDefault="00C561E1" w:rsidP="00BB6DD4">
      <w:pPr>
        <w:spacing w:after="0" w:line="360" w:lineRule="auto"/>
        <w:jc w:val="both"/>
        <w:rPr>
          <w:rFonts w:eastAsia="Calibri"/>
          <w:color w:val="auto"/>
        </w:rPr>
      </w:pPr>
      <w:r w:rsidRPr="00D406AA">
        <w:rPr>
          <w:rFonts w:eastAsia="Calibri"/>
          <w:b/>
        </w:rPr>
        <w:lastRenderedPageBreak/>
        <w:t>Brand Loyalty</w:t>
      </w:r>
      <w:r w:rsidR="00BA33E2">
        <w:rPr>
          <w:rFonts w:eastAsia="Calibri"/>
          <w:b/>
        </w:rPr>
        <w:t>:</w:t>
      </w:r>
    </w:p>
    <w:p w14:paraId="47A66BCA" w14:textId="469A5EAF" w:rsidR="007408D2" w:rsidRPr="00C826D9" w:rsidRDefault="007408D2" w:rsidP="00BB6DD4">
      <w:pPr>
        <w:spacing w:after="0" w:line="360" w:lineRule="auto"/>
        <w:jc w:val="both"/>
        <w:rPr>
          <w:rFonts w:eastAsia="Calibri"/>
          <w:color w:val="auto"/>
        </w:rPr>
      </w:pPr>
      <w:r w:rsidRPr="00C826D9">
        <w:rPr>
          <w:rFonts w:eastAsia="Calibri"/>
          <w:color w:val="auto"/>
        </w:rPr>
        <w:t>Brand Loyalty is the strength of the relationship between the brand and the customers. customers who become loyal buy repeatedly and spread the word about the brand. They are less likely to switch even when others drop their prices. For example, most Apple customers buy iPhones, iPads, and Macs repeatedly because they have an emotional attachment to the brand. This kind of loyalty is extremely valuable to long-term success.</w:t>
      </w:r>
    </w:p>
    <w:p w14:paraId="5681F3BB" w14:textId="77777777" w:rsidR="007408D2" w:rsidRPr="00C826D9" w:rsidRDefault="007408D2" w:rsidP="00BB6DD4">
      <w:pPr>
        <w:spacing w:after="0" w:line="360" w:lineRule="auto"/>
        <w:jc w:val="both"/>
        <w:rPr>
          <w:rFonts w:eastAsia="Calibri"/>
          <w:color w:val="auto"/>
        </w:rPr>
      </w:pPr>
    </w:p>
    <w:p w14:paraId="0858F131" w14:textId="70B57CDA" w:rsidR="00D406AA" w:rsidRPr="00D406AA" w:rsidRDefault="00C561E1" w:rsidP="00BB6DD4">
      <w:pPr>
        <w:pStyle w:val="Heading3"/>
        <w:jc w:val="both"/>
        <w:rPr>
          <w:rFonts w:eastAsia="Calibri"/>
          <w:sz w:val="24"/>
        </w:rPr>
      </w:pPr>
      <w:bookmarkStart w:id="15" w:name="_Toc214977995"/>
      <w:r w:rsidRPr="00D406AA">
        <w:rPr>
          <w:rFonts w:eastAsia="Calibri"/>
          <w:sz w:val="24"/>
        </w:rPr>
        <w:t>Brand satisfaction</w:t>
      </w:r>
      <w:r w:rsidR="00BA33E2">
        <w:rPr>
          <w:rFonts w:eastAsia="Calibri"/>
          <w:sz w:val="24"/>
        </w:rPr>
        <w:t>:</w:t>
      </w:r>
      <w:bookmarkEnd w:id="15"/>
    </w:p>
    <w:p w14:paraId="5270347C" w14:textId="29788819" w:rsidR="007408D2" w:rsidRPr="00C826D9" w:rsidRDefault="007408D2" w:rsidP="00BB6DD4">
      <w:pPr>
        <w:spacing w:after="0" w:line="360" w:lineRule="auto"/>
        <w:jc w:val="both"/>
        <w:rPr>
          <w:rFonts w:eastAsia="Calibri"/>
          <w:color w:val="auto"/>
        </w:rPr>
      </w:pPr>
      <w:r w:rsidRPr="00C826D9">
        <w:rPr>
          <w:rFonts w:eastAsia="Calibri"/>
          <w:color w:val="auto"/>
        </w:rPr>
        <w:t>Brand satisfaction is a central element in brand equity because it signifies to what level customers are satisfied and content after the consumption of a brand's service or product. Customers who are satisfied more probable to repeat the purchase, remain committed to the brand relative to competitor’s options, and even promote it to others. Satisfaction also gives rise to trust and emotional bond, which raises perceived quality and overall value of the brand. Eventually, it plays an important part in long-term equity as it is not only increasing repeat purchasing behavior but also supports the development of a positive reputation and sustainable brand power.</w:t>
      </w:r>
    </w:p>
    <w:p w14:paraId="359A53F0" w14:textId="77777777" w:rsidR="007408D2" w:rsidRDefault="007408D2" w:rsidP="00BB6DD4">
      <w:pPr>
        <w:spacing w:after="0" w:line="360" w:lineRule="auto"/>
        <w:jc w:val="both"/>
        <w:rPr>
          <w:rFonts w:eastAsia="Calibri"/>
          <w:color w:val="auto"/>
        </w:rPr>
      </w:pPr>
    </w:p>
    <w:p w14:paraId="66BFD65E" w14:textId="77777777" w:rsidR="00394DE5" w:rsidRDefault="00394DE5" w:rsidP="00BB6DD4">
      <w:pPr>
        <w:spacing w:after="0" w:line="360" w:lineRule="auto"/>
        <w:jc w:val="both"/>
        <w:rPr>
          <w:rFonts w:eastAsia="Calibri"/>
          <w:color w:val="auto"/>
        </w:rPr>
      </w:pPr>
    </w:p>
    <w:p w14:paraId="33645F79" w14:textId="3225FA8A" w:rsidR="00C561E1" w:rsidRDefault="007408D2" w:rsidP="00BB6DD4">
      <w:pPr>
        <w:pStyle w:val="Heading2"/>
        <w:jc w:val="both"/>
        <w:rPr>
          <w:rFonts w:eastAsia="Calibri"/>
        </w:rPr>
      </w:pPr>
      <w:bookmarkStart w:id="16" w:name="_Toc214977996"/>
      <w:r w:rsidRPr="00871005">
        <w:rPr>
          <w:rFonts w:eastAsia="Calibri"/>
        </w:rPr>
        <w:t>Importance of Building Brand Equity, Problems, and Solutions</w:t>
      </w:r>
      <w:bookmarkEnd w:id="16"/>
    </w:p>
    <w:p w14:paraId="6D1B0032" w14:textId="77777777" w:rsidR="00394DE5" w:rsidRPr="00394DE5" w:rsidRDefault="00394DE5" w:rsidP="00BB6DD4">
      <w:pPr>
        <w:jc w:val="both"/>
        <w:rPr>
          <w:rFonts w:eastAsia="Calibri"/>
        </w:rPr>
      </w:pPr>
    </w:p>
    <w:p w14:paraId="163794F3" w14:textId="623AC29E" w:rsidR="007408D2" w:rsidRPr="00D32A42" w:rsidRDefault="007408D2" w:rsidP="00BB6DD4">
      <w:pPr>
        <w:spacing w:after="0" w:line="360" w:lineRule="auto"/>
        <w:jc w:val="both"/>
        <w:rPr>
          <w:rFonts w:eastAsia="Calibri"/>
          <w:b/>
          <w:bCs/>
          <w:color w:val="auto"/>
          <w:sz w:val="28"/>
          <w:szCs w:val="28"/>
        </w:rPr>
      </w:pPr>
      <w:r w:rsidRPr="00D32A42">
        <w:rPr>
          <w:rFonts w:eastAsia="Calibri"/>
          <w:b/>
          <w:bCs/>
          <w:color w:val="auto"/>
          <w:sz w:val="28"/>
          <w:szCs w:val="28"/>
        </w:rPr>
        <w:t>Importance of Building Brand Equity</w:t>
      </w:r>
    </w:p>
    <w:p w14:paraId="2F4177BD" w14:textId="39337C82" w:rsidR="007408D2" w:rsidRPr="00C826D9" w:rsidRDefault="007408D2" w:rsidP="00BB6DD4">
      <w:pPr>
        <w:spacing w:after="0" w:line="360" w:lineRule="auto"/>
        <w:jc w:val="both"/>
        <w:rPr>
          <w:rFonts w:eastAsia="Calibri"/>
          <w:color w:val="auto"/>
        </w:rPr>
      </w:pPr>
      <w:r w:rsidRPr="00C826D9">
        <w:rPr>
          <w:rFonts w:eastAsia="Calibri"/>
          <w:color w:val="auto"/>
        </w:rPr>
        <w:t>The value of brand equity lies in how it affects the behavior of customers, their choices, and the expansion of businesses in the long term. As an organization invests in establishing a strong brand, it is not simply advertising—instead, it is constructing the foundation of long-term growth and stability. A robust brand engages the loyalty of the customer, holds competitors at bay, and ushers in new business prospects. If your brand has positive equity, customers will pay more for your product.</w:t>
      </w:r>
      <w:r w:rsidR="00BA33E2">
        <w:rPr>
          <w:rFonts w:eastAsia="Calibri"/>
          <w:color w:val="auto"/>
        </w:rPr>
        <w:t xml:space="preserve"> </w:t>
      </w:r>
      <w:r w:rsidRPr="00C826D9">
        <w:rPr>
          <w:rFonts w:eastAsia="Calibri"/>
          <w:color w:val="auto"/>
        </w:rPr>
        <w:t>Examples of positive brand equity from Creating Brand Value include:</w:t>
      </w:r>
    </w:p>
    <w:p w14:paraId="7D9B62DA" w14:textId="77777777" w:rsidR="007408D2" w:rsidRPr="00C826D9" w:rsidRDefault="007408D2" w:rsidP="00BB6DD4">
      <w:pPr>
        <w:numPr>
          <w:ilvl w:val="0"/>
          <w:numId w:val="3"/>
        </w:numPr>
        <w:spacing w:after="0" w:line="360" w:lineRule="auto"/>
        <w:jc w:val="both"/>
        <w:rPr>
          <w:rFonts w:eastAsia="Calibri"/>
          <w:color w:val="auto"/>
        </w:rPr>
      </w:pPr>
      <w:r w:rsidRPr="00C826D9">
        <w:rPr>
          <w:rFonts w:eastAsia="Calibri"/>
          <w:color w:val="auto"/>
        </w:rPr>
        <w:t>Nike: Nike has a durable association with peak athletic performance, dedication, and inspiration.</w:t>
      </w:r>
    </w:p>
    <w:p w14:paraId="4D2C3331" w14:textId="77777777" w:rsidR="007408D2" w:rsidRPr="00C826D9" w:rsidRDefault="007408D2" w:rsidP="00BB6DD4">
      <w:pPr>
        <w:numPr>
          <w:ilvl w:val="0"/>
          <w:numId w:val="3"/>
        </w:numPr>
        <w:spacing w:after="0" w:line="360" w:lineRule="auto"/>
        <w:jc w:val="both"/>
        <w:rPr>
          <w:rFonts w:eastAsia="Calibri"/>
          <w:color w:val="auto"/>
        </w:rPr>
      </w:pPr>
      <w:r w:rsidRPr="00C826D9">
        <w:rPr>
          <w:rFonts w:eastAsia="Calibri"/>
          <w:color w:val="auto"/>
        </w:rPr>
        <w:t>Apple: Apple represents constant innovation, user-friendliness, and design simplicity.</w:t>
      </w:r>
    </w:p>
    <w:p w14:paraId="33B4AB27" w14:textId="77777777" w:rsidR="007408D2" w:rsidRPr="00C826D9" w:rsidRDefault="007408D2" w:rsidP="00BB6DD4">
      <w:pPr>
        <w:numPr>
          <w:ilvl w:val="0"/>
          <w:numId w:val="3"/>
        </w:numPr>
        <w:spacing w:after="0" w:line="360" w:lineRule="auto"/>
        <w:jc w:val="both"/>
        <w:rPr>
          <w:rFonts w:eastAsia="Calibri"/>
          <w:color w:val="auto"/>
        </w:rPr>
      </w:pPr>
      <w:r w:rsidRPr="00C826D9">
        <w:rPr>
          <w:rFonts w:eastAsia="Calibri"/>
          <w:color w:val="auto"/>
        </w:rPr>
        <w:t>Lego: Lego is known to offer a quality creative play experience.</w:t>
      </w:r>
    </w:p>
    <w:p w14:paraId="3516D488" w14:textId="3C36D753" w:rsidR="007408D2" w:rsidRPr="00C826D9" w:rsidRDefault="007408D2" w:rsidP="00BB6DD4">
      <w:pPr>
        <w:spacing w:after="0" w:line="360" w:lineRule="auto"/>
        <w:jc w:val="both"/>
        <w:rPr>
          <w:rFonts w:eastAsia="Calibri"/>
          <w:color w:val="auto"/>
        </w:rPr>
      </w:pPr>
      <w:r w:rsidRPr="00C826D9">
        <w:rPr>
          <w:rFonts w:eastAsia="Calibri"/>
          <w:color w:val="auto"/>
        </w:rPr>
        <w:br/>
        <w:t xml:space="preserve">Negative brand equity occurs when your brand's reputation suffers in the minds of the people. </w:t>
      </w:r>
      <w:r w:rsidRPr="00C826D9">
        <w:rPr>
          <w:rFonts w:eastAsia="Calibri"/>
          <w:color w:val="auto"/>
        </w:rPr>
        <w:lastRenderedPageBreak/>
        <w:t>They may avoid your brand despite its quality matching that of its competitors.</w:t>
      </w:r>
      <w:r w:rsidRPr="00C826D9">
        <w:rPr>
          <w:rFonts w:eastAsia="Calibri"/>
          <w:color w:val="auto"/>
        </w:rPr>
        <w:br/>
        <w:t>This could be due to:</w:t>
      </w:r>
    </w:p>
    <w:p w14:paraId="47E42552" w14:textId="77777777" w:rsidR="007408D2" w:rsidRPr="00C826D9" w:rsidRDefault="007408D2" w:rsidP="00BB6DD4">
      <w:pPr>
        <w:numPr>
          <w:ilvl w:val="0"/>
          <w:numId w:val="4"/>
        </w:numPr>
        <w:spacing w:after="0" w:line="360" w:lineRule="auto"/>
        <w:jc w:val="both"/>
        <w:rPr>
          <w:rFonts w:eastAsia="Calibri"/>
          <w:color w:val="auto"/>
        </w:rPr>
      </w:pPr>
      <w:r w:rsidRPr="00C826D9">
        <w:rPr>
          <w:rFonts w:eastAsia="Calibri"/>
          <w:color w:val="auto"/>
        </w:rPr>
        <w:t>Product recalls</w:t>
      </w:r>
    </w:p>
    <w:p w14:paraId="1678924F" w14:textId="77777777" w:rsidR="007408D2" w:rsidRPr="00C826D9" w:rsidRDefault="007408D2" w:rsidP="00BB6DD4">
      <w:pPr>
        <w:numPr>
          <w:ilvl w:val="0"/>
          <w:numId w:val="4"/>
        </w:numPr>
        <w:spacing w:after="0" w:line="360" w:lineRule="auto"/>
        <w:jc w:val="both"/>
        <w:rPr>
          <w:rFonts w:eastAsia="Calibri"/>
          <w:color w:val="auto"/>
        </w:rPr>
      </w:pPr>
      <w:r w:rsidRPr="00C826D9">
        <w:rPr>
          <w:rFonts w:eastAsia="Calibri"/>
          <w:color w:val="auto"/>
        </w:rPr>
        <w:t>Poor customer service</w:t>
      </w:r>
    </w:p>
    <w:p w14:paraId="2A919A2C" w14:textId="77777777" w:rsidR="007408D2" w:rsidRPr="00C826D9" w:rsidRDefault="007408D2" w:rsidP="00BB6DD4">
      <w:pPr>
        <w:numPr>
          <w:ilvl w:val="0"/>
          <w:numId w:val="4"/>
        </w:numPr>
        <w:spacing w:after="0" w:line="360" w:lineRule="auto"/>
        <w:jc w:val="both"/>
        <w:rPr>
          <w:rFonts w:eastAsia="Calibri"/>
          <w:color w:val="auto"/>
        </w:rPr>
      </w:pPr>
      <w:r w:rsidRPr="00C826D9">
        <w:rPr>
          <w:rFonts w:eastAsia="Calibri"/>
          <w:color w:val="auto"/>
        </w:rPr>
        <w:t xml:space="preserve"> Unreliable products</w:t>
      </w:r>
    </w:p>
    <w:p w14:paraId="2ED449AD" w14:textId="77777777" w:rsidR="007408D2" w:rsidRPr="00C826D9" w:rsidRDefault="007408D2" w:rsidP="00BB6DD4">
      <w:pPr>
        <w:numPr>
          <w:ilvl w:val="0"/>
          <w:numId w:val="4"/>
        </w:numPr>
        <w:spacing w:after="0" w:line="360" w:lineRule="auto"/>
        <w:jc w:val="both"/>
        <w:rPr>
          <w:rFonts w:eastAsia="Calibri"/>
          <w:color w:val="auto"/>
        </w:rPr>
      </w:pPr>
      <w:r w:rsidRPr="00C826D9">
        <w:rPr>
          <w:rFonts w:eastAsia="Calibri"/>
          <w:color w:val="auto"/>
        </w:rPr>
        <w:t>Business ethics scandals, cultural insensitivity, and inauthentic branding</w:t>
      </w:r>
    </w:p>
    <w:p w14:paraId="211B3476" w14:textId="77777777" w:rsidR="007408D2" w:rsidRPr="00C826D9" w:rsidRDefault="007408D2" w:rsidP="00BB6DD4">
      <w:pPr>
        <w:numPr>
          <w:ilvl w:val="0"/>
          <w:numId w:val="4"/>
        </w:numPr>
        <w:spacing w:after="0" w:line="360" w:lineRule="auto"/>
        <w:jc w:val="both"/>
        <w:rPr>
          <w:rFonts w:eastAsia="Calibri"/>
          <w:color w:val="auto"/>
        </w:rPr>
      </w:pPr>
      <w:r w:rsidRPr="00C826D9">
        <w:rPr>
          <w:rFonts w:eastAsia="Calibri"/>
          <w:color w:val="auto"/>
        </w:rPr>
        <w:t>Price increases without added value</w:t>
      </w:r>
    </w:p>
    <w:p w14:paraId="2BB858B4" w14:textId="77777777" w:rsidR="007408D2" w:rsidRPr="00C826D9" w:rsidRDefault="007408D2" w:rsidP="00BB6DD4">
      <w:pPr>
        <w:numPr>
          <w:ilvl w:val="0"/>
          <w:numId w:val="4"/>
        </w:numPr>
        <w:spacing w:after="0" w:line="360" w:lineRule="auto"/>
        <w:jc w:val="both"/>
        <w:rPr>
          <w:rFonts w:eastAsia="Calibri"/>
          <w:color w:val="auto"/>
        </w:rPr>
      </w:pPr>
      <w:r w:rsidRPr="00C826D9">
        <w:rPr>
          <w:rFonts w:eastAsia="Calibri"/>
          <w:color w:val="auto"/>
        </w:rPr>
        <w:t>Environmental damage</w:t>
      </w:r>
    </w:p>
    <w:p w14:paraId="73E75C77" w14:textId="77777777" w:rsidR="00C561E1" w:rsidRDefault="007408D2" w:rsidP="00BB6DD4">
      <w:pPr>
        <w:numPr>
          <w:ilvl w:val="0"/>
          <w:numId w:val="4"/>
        </w:numPr>
        <w:spacing w:after="0" w:line="360" w:lineRule="auto"/>
        <w:jc w:val="both"/>
        <w:rPr>
          <w:rFonts w:eastAsia="Calibri"/>
          <w:color w:val="auto"/>
        </w:rPr>
      </w:pPr>
      <w:r w:rsidRPr="00C826D9">
        <w:rPr>
          <w:rFonts w:eastAsia="Calibri"/>
          <w:color w:val="auto"/>
        </w:rPr>
        <w:t>Association with controversial figures</w:t>
      </w:r>
    </w:p>
    <w:p w14:paraId="187965EE" w14:textId="77777777" w:rsidR="00D32A42" w:rsidRDefault="00D32A42" w:rsidP="00BB6DD4">
      <w:pPr>
        <w:spacing w:after="0" w:line="360" w:lineRule="auto"/>
        <w:jc w:val="both"/>
        <w:rPr>
          <w:rFonts w:eastAsia="Calibri"/>
          <w:color w:val="auto"/>
        </w:rPr>
      </w:pPr>
    </w:p>
    <w:p w14:paraId="727E172D" w14:textId="617250E6" w:rsidR="007408D2" w:rsidRPr="00C826D9" w:rsidRDefault="00D32A42" w:rsidP="00BB6DD4">
      <w:pPr>
        <w:spacing w:after="0" w:line="360" w:lineRule="auto"/>
        <w:jc w:val="both"/>
        <w:rPr>
          <w:rFonts w:eastAsia="Calibri"/>
          <w:color w:val="auto"/>
        </w:rPr>
      </w:pPr>
      <w:r w:rsidRPr="00D32A42">
        <w:rPr>
          <w:rFonts w:eastAsia="Calibri"/>
          <w:color w:val="auto"/>
        </w:rPr>
        <w:t>Other than these, poor public relations management can cause you to lose the trust of consumers—potentially tarnishing your brand's image and resulting in lower loyalty and sales.</w:t>
      </w:r>
      <w:r w:rsidR="00D406AA">
        <w:rPr>
          <w:rFonts w:eastAsia="Calibri"/>
          <w:color w:val="auto"/>
        </w:rPr>
        <w:t xml:space="preserve"> </w:t>
      </w:r>
      <w:r w:rsidR="007408D2" w:rsidRPr="00C826D9">
        <w:rPr>
          <w:rFonts w:eastAsia="Calibri"/>
          <w:color w:val="auto"/>
        </w:rPr>
        <w:t>One of the greatest benefits is loyalty. Once people have an emotional connection to a brand, they stick with it even when there are cheaper alternatives. A prime example is Apple. Despite the presence of so many brands of smartphones in the market, millions of people still stick with iPhones because they relate to and believe in the brand. That loyalty buffers the company from competition.</w:t>
      </w:r>
    </w:p>
    <w:p w14:paraId="1C4E9C6D" w14:textId="636D8085" w:rsidR="007408D2" w:rsidRPr="00C826D9" w:rsidRDefault="007408D2" w:rsidP="00BB6DD4">
      <w:pPr>
        <w:spacing w:after="0" w:line="360" w:lineRule="auto"/>
        <w:jc w:val="both"/>
        <w:rPr>
          <w:rFonts w:eastAsia="Calibri"/>
          <w:color w:val="auto"/>
        </w:rPr>
      </w:pPr>
      <w:r w:rsidRPr="00C826D9">
        <w:rPr>
          <w:rFonts w:eastAsia="Calibri"/>
          <w:color w:val="auto"/>
        </w:rPr>
        <w:br/>
        <w:t>Another advantage is being able to command premium prices. Brands that are strong can usually sell their products at a premium price since customers perceive a value beyond the actual product. Consider Starbucks, for example. Coffee from a local café may be less expensive, but customers are willing to pay more for Starbucks due to the experience - the environment, the name, and the consistency they expect from the brand.</w:t>
      </w:r>
      <w:r w:rsidR="00D406AA">
        <w:rPr>
          <w:rFonts w:eastAsia="Calibri"/>
          <w:color w:val="auto"/>
        </w:rPr>
        <w:t xml:space="preserve"> </w:t>
      </w:r>
      <w:r w:rsidRPr="00C826D9">
        <w:rPr>
          <w:rFonts w:eastAsia="Calibri"/>
          <w:color w:val="auto"/>
        </w:rPr>
        <w:t>Brand equity also creates competitive advantage. Once a brand is strong, it becomes very difficult for new competitors to enter the market. That is why Nike, Adidas, and Puma dominate the sportswear industry. They have such powerful branding in individuals' minds that even if some other competitor enters the market with the same products, customers will be less likely to switch.</w:t>
      </w:r>
      <w:r w:rsidR="00D406AA">
        <w:rPr>
          <w:rFonts w:eastAsia="Calibri"/>
          <w:color w:val="auto"/>
        </w:rPr>
        <w:t xml:space="preserve"> </w:t>
      </w:r>
      <w:r w:rsidRPr="00C826D9">
        <w:rPr>
          <w:rFonts w:eastAsia="Calibri"/>
          <w:color w:val="auto"/>
        </w:rPr>
        <w:t>One of the other advantages is that high brand equity makes it easier to expand in the market significantly. If customers already trust a brand, they do not mind trying new products under the same brand name. For example, Dove started off as a soap brand but later developed skincare products, deodorants, and shampoo. As people trusted Dove's quality, they instantly accepted these relatively newer products.</w:t>
      </w:r>
    </w:p>
    <w:p w14:paraId="0ED3B693" w14:textId="77777777" w:rsidR="007408D2" w:rsidRPr="00C826D9" w:rsidRDefault="007408D2" w:rsidP="00BB6DD4">
      <w:pPr>
        <w:spacing w:after="0" w:line="360" w:lineRule="auto"/>
        <w:jc w:val="both"/>
        <w:rPr>
          <w:rFonts w:eastAsia="Calibri"/>
          <w:color w:val="auto"/>
        </w:rPr>
      </w:pPr>
      <w:r w:rsidRPr="00C826D9">
        <w:rPr>
          <w:rFonts w:eastAsia="Calibri"/>
          <w:color w:val="auto"/>
        </w:rPr>
        <w:br/>
        <w:t xml:space="preserve">Lastly, there is financial value. A good brand increases the overall worth of a business. </w:t>
      </w:r>
      <w:r w:rsidRPr="00C826D9">
        <w:rPr>
          <w:rFonts w:eastAsia="Calibri"/>
          <w:color w:val="auto"/>
        </w:rPr>
        <w:lastRenderedPageBreak/>
        <w:t>Businesses like Google, Amazon, and Microsoft are worth not only what they do, but how powerful their names are. Their names alone are worth billions before we even look at their businesses.</w:t>
      </w:r>
    </w:p>
    <w:p w14:paraId="11ECB279" w14:textId="77777777" w:rsidR="00394DE5" w:rsidRDefault="00394DE5" w:rsidP="00BB6DD4">
      <w:pPr>
        <w:jc w:val="both"/>
        <w:rPr>
          <w:rFonts w:eastAsia="Calibri"/>
        </w:rPr>
      </w:pPr>
    </w:p>
    <w:p w14:paraId="2B1C20E2" w14:textId="6518D243" w:rsidR="00394DE5" w:rsidRDefault="00394DE5" w:rsidP="00BB6DD4">
      <w:pPr>
        <w:jc w:val="both"/>
        <w:rPr>
          <w:rFonts w:eastAsia="Calibri"/>
        </w:rPr>
      </w:pPr>
    </w:p>
    <w:p w14:paraId="24683527" w14:textId="40878C3F" w:rsidR="00D32A42" w:rsidRDefault="007408D2" w:rsidP="00BB6DD4">
      <w:pPr>
        <w:pStyle w:val="Heading2"/>
        <w:jc w:val="both"/>
        <w:rPr>
          <w:rFonts w:eastAsia="Calibri"/>
        </w:rPr>
      </w:pPr>
      <w:bookmarkStart w:id="17" w:name="_Toc214977997"/>
      <w:r w:rsidRPr="00D32A42">
        <w:rPr>
          <w:rFonts w:eastAsia="Calibri"/>
        </w:rPr>
        <w:t>Problems in Building Brand Equity</w:t>
      </w:r>
      <w:bookmarkEnd w:id="17"/>
    </w:p>
    <w:p w14:paraId="6A65E119" w14:textId="284E9521" w:rsidR="007408D2" w:rsidRPr="00D32A42" w:rsidRDefault="007408D2" w:rsidP="00BB6DD4">
      <w:pPr>
        <w:spacing w:after="0" w:line="360" w:lineRule="auto"/>
        <w:jc w:val="both"/>
        <w:rPr>
          <w:rFonts w:eastAsia="Calibri"/>
          <w:b/>
          <w:bCs/>
          <w:color w:val="auto"/>
        </w:rPr>
      </w:pPr>
      <w:r w:rsidRPr="00C826D9">
        <w:rPr>
          <w:rFonts w:eastAsia="Calibri"/>
          <w:color w:val="auto"/>
        </w:rPr>
        <w:br/>
        <w:t>Brand equity is powerful, yet it is not so simple to establish. There are several hurdles in the path for businesses.</w:t>
      </w:r>
      <w:r w:rsidR="00D32A42">
        <w:rPr>
          <w:rFonts w:eastAsia="Calibri"/>
          <w:color w:val="auto"/>
        </w:rPr>
        <w:t xml:space="preserve"> </w:t>
      </w:r>
      <w:r w:rsidRPr="00C826D9">
        <w:rPr>
          <w:rFonts w:eastAsia="Calibri"/>
          <w:color w:val="auto"/>
        </w:rPr>
        <w:t>One of them is the absence of differentiation. Unless a brand is different from the rest in some manner, it simply gets lost in the crowd. There is no incentive for customers to remember it, and that makes growth a problem.</w:t>
      </w:r>
    </w:p>
    <w:p w14:paraId="0C822F9E" w14:textId="49B470B0" w:rsidR="007408D2" w:rsidRPr="00C826D9" w:rsidRDefault="007408D2" w:rsidP="00BB6DD4">
      <w:pPr>
        <w:spacing w:after="0" w:line="360" w:lineRule="auto"/>
        <w:jc w:val="both"/>
        <w:rPr>
          <w:rFonts w:eastAsia="Calibri"/>
          <w:color w:val="auto"/>
        </w:rPr>
      </w:pPr>
      <w:r w:rsidRPr="00C826D9">
        <w:rPr>
          <w:rFonts w:eastAsia="Calibri"/>
          <w:color w:val="auto"/>
        </w:rPr>
        <w:br/>
        <w:t>One other major concern is negative publicity. A single misstep can undo years of effort. Volkswagen's emissions scandal is a case in point—despite being one of the world's biggest auto makers, the brand image suffered a battering when the scandal broke.</w:t>
      </w:r>
      <w:r w:rsidRPr="00C826D9">
        <w:rPr>
          <w:rFonts w:eastAsia="Calibri"/>
          <w:color w:val="auto"/>
        </w:rPr>
        <w:br/>
        <w:t>And then there's the problem of a muddled brand message. If an organization sends out conflicting messages via advertising or changes identities too often, customers start to question its credibility.</w:t>
      </w:r>
      <w:r w:rsidR="00D406AA">
        <w:rPr>
          <w:rFonts w:eastAsia="Calibri"/>
          <w:color w:val="auto"/>
        </w:rPr>
        <w:t xml:space="preserve"> </w:t>
      </w:r>
      <w:r w:rsidRPr="00C826D9">
        <w:rPr>
          <w:rFonts w:eastAsia="Calibri"/>
          <w:color w:val="auto"/>
        </w:rPr>
        <w:t>Building brand equity is also expensive. Advertising, sponsorships, packaging, and interacting with customers cost a lot of money. For small businesses, this can be overwhelming.</w:t>
      </w:r>
    </w:p>
    <w:p w14:paraId="79697A64" w14:textId="69BBD825" w:rsidR="007408D2" w:rsidRPr="00C826D9" w:rsidRDefault="007408D2" w:rsidP="00BB6DD4">
      <w:pPr>
        <w:spacing w:after="0" w:line="360" w:lineRule="auto"/>
        <w:jc w:val="both"/>
        <w:rPr>
          <w:rFonts w:eastAsia="Calibri"/>
          <w:color w:val="auto"/>
        </w:rPr>
      </w:pPr>
      <w:r w:rsidRPr="00C826D9">
        <w:rPr>
          <w:rFonts w:eastAsia="Calibri"/>
          <w:color w:val="auto"/>
        </w:rPr>
        <w:br/>
        <w:t>Finally, there are rapidly changing consumer tastes. Technology and social trends change fast, which means if a brand fails to keep up, it will be outdated. Something that is in style today will not necessarily be so tomorrow.</w:t>
      </w:r>
      <w:r w:rsidRPr="00C826D9">
        <w:rPr>
          <w:rFonts w:eastAsia="Calibri"/>
          <w:color w:val="auto"/>
        </w:rPr>
        <w:br/>
      </w:r>
      <w:r w:rsidRPr="00C826D9">
        <w:rPr>
          <w:rFonts w:eastAsia="Calibri"/>
          <w:color w:val="auto"/>
        </w:rPr>
        <w:br/>
      </w:r>
      <w:r w:rsidRPr="00D32A42">
        <w:rPr>
          <w:rFonts w:eastAsia="Calibri"/>
          <w:b/>
          <w:bCs/>
          <w:color w:val="auto"/>
          <w:sz w:val="28"/>
          <w:szCs w:val="28"/>
        </w:rPr>
        <w:t>Solutions to overcome these problems</w:t>
      </w:r>
    </w:p>
    <w:p w14:paraId="5E893ECB" w14:textId="36B3087F" w:rsidR="007408D2" w:rsidRPr="00C826D9" w:rsidRDefault="007408D2" w:rsidP="00BB6DD4">
      <w:pPr>
        <w:numPr>
          <w:ilvl w:val="0"/>
          <w:numId w:val="5"/>
        </w:numPr>
        <w:spacing w:after="0" w:line="360" w:lineRule="auto"/>
        <w:jc w:val="both"/>
        <w:rPr>
          <w:rFonts w:eastAsia="Calibri"/>
          <w:color w:val="auto"/>
        </w:rPr>
      </w:pPr>
      <w:r w:rsidRPr="00C826D9">
        <w:rPr>
          <w:rFonts w:eastAsia="Calibri"/>
          <w:color w:val="auto"/>
        </w:rPr>
        <w:t>Though the threats are real, there are also resolutions whereby companies can create and protect their brand equity.</w:t>
      </w:r>
      <w:r w:rsidR="00BA33E2">
        <w:rPr>
          <w:rFonts w:eastAsia="Calibri"/>
          <w:color w:val="auto"/>
        </w:rPr>
        <w:t xml:space="preserve"> </w:t>
      </w:r>
      <w:r w:rsidRPr="00C826D9">
        <w:rPr>
          <w:rFonts w:eastAsia="Calibri"/>
          <w:color w:val="auto"/>
        </w:rPr>
        <w:t>First is distinct positioning. A brand needs to decide what makes it unique and stick with that message. Customers need to be very clear about what the brand stands for.</w:t>
      </w:r>
    </w:p>
    <w:p w14:paraId="523AE450" w14:textId="77777777" w:rsidR="007408D2" w:rsidRPr="00C826D9" w:rsidRDefault="007408D2" w:rsidP="00BB6DD4">
      <w:pPr>
        <w:spacing w:after="0" w:line="360" w:lineRule="auto"/>
        <w:jc w:val="both"/>
        <w:rPr>
          <w:rFonts w:eastAsia="Calibri"/>
          <w:color w:val="auto"/>
        </w:rPr>
      </w:pPr>
    </w:p>
    <w:p w14:paraId="3855A07D" w14:textId="77777777" w:rsidR="007408D2" w:rsidRPr="00C826D9" w:rsidRDefault="007408D2" w:rsidP="00BB6DD4">
      <w:pPr>
        <w:numPr>
          <w:ilvl w:val="0"/>
          <w:numId w:val="5"/>
        </w:numPr>
        <w:spacing w:after="0" w:line="360" w:lineRule="auto"/>
        <w:jc w:val="both"/>
        <w:rPr>
          <w:rFonts w:eastAsia="Calibri"/>
          <w:color w:val="auto"/>
        </w:rPr>
      </w:pPr>
      <w:r w:rsidRPr="00C826D9">
        <w:rPr>
          <w:rFonts w:eastAsia="Calibri"/>
          <w:color w:val="auto"/>
        </w:rPr>
        <w:lastRenderedPageBreak/>
        <w:t>Next, brands must be consistent in their identity. The same tone, colors, logos, and values must be found on all platforms, whether social media, advertising, or packaging. Consistency builds trust.</w:t>
      </w:r>
    </w:p>
    <w:p w14:paraId="47FAA391" w14:textId="77777777" w:rsidR="007408D2" w:rsidRPr="00C826D9" w:rsidRDefault="007408D2" w:rsidP="00BB6DD4">
      <w:pPr>
        <w:spacing w:after="0" w:line="360" w:lineRule="auto"/>
        <w:jc w:val="both"/>
        <w:rPr>
          <w:rFonts w:eastAsia="Calibri"/>
          <w:color w:val="auto"/>
        </w:rPr>
      </w:pPr>
    </w:p>
    <w:p w14:paraId="7561C871" w14:textId="79ED7E9F" w:rsidR="007408D2" w:rsidRPr="00C826D9" w:rsidRDefault="007A2479" w:rsidP="00BB6DD4">
      <w:pPr>
        <w:numPr>
          <w:ilvl w:val="0"/>
          <w:numId w:val="5"/>
        </w:numPr>
        <w:spacing w:after="0" w:line="360" w:lineRule="auto"/>
        <w:jc w:val="both"/>
        <w:rPr>
          <w:rFonts w:eastAsia="Calibri"/>
          <w:color w:val="auto"/>
        </w:rPr>
      </w:pPr>
      <w:r>
        <w:rPr>
          <w:rFonts w:eastAsia="Calibri"/>
          <w:color w:val="auto"/>
        </w:rPr>
        <w:t>As q</w:t>
      </w:r>
      <w:r w:rsidR="007408D2" w:rsidRPr="00C826D9">
        <w:rPr>
          <w:rFonts w:eastAsia="Calibri"/>
          <w:color w:val="auto"/>
        </w:rPr>
        <w:t>uality and innovation are also essential</w:t>
      </w:r>
      <w:r>
        <w:rPr>
          <w:rFonts w:eastAsia="Calibri"/>
          <w:color w:val="auto"/>
        </w:rPr>
        <w:t>, c</w:t>
      </w:r>
      <w:r w:rsidR="007408D2" w:rsidRPr="00C826D9">
        <w:rPr>
          <w:rFonts w:eastAsia="Calibri"/>
          <w:color w:val="auto"/>
        </w:rPr>
        <w:t>ustomers may forgive small mistakes</w:t>
      </w:r>
      <w:r>
        <w:rPr>
          <w:rFonts w:eastAsia="Calibri"/>
          <w:color w:val="auto"/>
        </w:rPr>
        <w:t>.</w:t>
      </w:r>
      <w:r w:rsidR="007408D2" w:rsidRPr="00C826D9">
        <w:rPr>
          <w:rFonts w:eastAsia="Calibri"/>
          <w:color w:val="auto"/>
        </w:rPr>
        <w:t xml:space="preserve"> </w:t>
      </w:r>
      <w:r>
        <w:rPr>
          <w:rFonts w:eastAsia="Calibri"/>
          <w:color w:val="auto"/>
        </w:rPr>
        <w:t>B</w:t>
      </w:r>
      <w:r w:rsidR="007408D2" w:rsidRPr="00C826D9">
        <w:rPr>
          <w:rFonts w:eastAsia="Calibri"/>
          <w:color w:val="auto"/>
        </w:rPr>
        <w:t xml:space="preserve">ut if a brand delivers poor quality consistently, it loses trust. </w:t>
      </w:r>
      <w:r>
        <w:rPr>
          <w:rFonts w:eastAsia="Calibri"/>
          <w:color w:val="auto"/>
        </w:rPr>
        <w:t>In spite of i</w:t>
      </w:r>
      <w:r w:rsidR="007408D2" w:rsidRPr="00C826D9">
        <w:rPr>
          <w:rFonts w:eastAsia="Calibri"/>
          <w:color w:val="auto"/>
        </w:rPr>
        <w:t>nnovation keeps the brand relevant and engaging.</w:t>
      </w:r>
    </w:p>
    <w:p w14:paraId="43537DED" w14:textId="77777777" w:rsidR="007408D2" w:rsidRPr="00C826D9" w:rsidRDefault="007408D2" w:rsidP="00BB6DD4">
      <w:pPr>
        <w:spacing w:after="0" w:line="360" w:lineRule="auto"/>
        <w:jc w:val="both"/>
        <w:rPr>
          <w:rFonts w:eastAsia="Calibri"/>
          <w:color w:val="auto"/>
        </w:rPr>
      </w:pPr>
    </w:p>
    <w:p w14:paraId="7512D612" w14:textId="3AC4956A" w:rsidR="007408D2" w:rsidRPr="00C826D9" w:rsidRDefault="007408D2" w:rsidP="00BB6DD4">
      <w:pPr>
        <w:numPr>
          <w:ilvl w:val="0"/>
          <w:numId w:val="5"/>
        </w:numPr>
        <w:spacing w:after="0" w:line="360" w:lineRule="auto"/>
        <w:jc w:val="both"/>
        <w:rPr>
          <w:rFonts w:eastAsia="Calibri"/>
          <w:color w:val="auto"/>
        </w:rPr>
      </w:pPr>
      <w:r w:rsidRPr="00C826D9">
        <w:rPr>
          <w:rFonts w:eastAsia="Calibri"/>
          <w:color w:val="auto"/>
        </w:rPr>
        <w:t xml:space="preserve">Another solution is to </w:t>
      </w:r>
      <w:r w:rsidR="007A2479">
        <w:rPr>
          <w:rFonts w:eastAsia="Calibri"/>
          <w:color w:val="auto"/>
        </w:rPr>
        <w:t>attach</w:t>
      </w:r>
      <w:r w:rsidRPr="00C826D9">
        <w:rPr>
          <w:rFonts w:eastAsia="Calibri"/>
          <w:color w:val="auto"/>
        </w:rPr>
        <w:t xml:space="preserve"> with customers. Brands that talk to their customers regularly through social media, events, and loyalty programs have a stronger emotional connection with them. And more often than not, this connection is more important than the product itself.</w:t>
      </w:r>
    </w:p>
    <w:p w14:paraId="6EAB5CBC" w14:textId="77777777" w:rsidR="007408D2" w:rsidRPr="00C826D9" w:rsidRDefault="007408D2" w:rsidP="00BB6DD4">
      <w:pPr>
        <w:spacing w:after="0" w:line="360" w:lineRule="auto"/>
        <w:jc w:val="both"/>
        <w:rPr>
          <w:rFonts w:eastAsia="Calibri"/>
          <w:color w:val="auto"/>
        </w:rPr>
      </w:pPr>
    </w:p>
    <w:p w14:paraId="3F117D3A" w14:textId="77777777" w:rsidR="007408D2" w:rsidRPr="00C826D9" w:rsidRDefault="007408D2" w:rsidP="00BB6DD4">
      <w:pPr>
        <w:numPr>
          <w:ilvl w:val="0"/>
          <w:numId w:val="5"/>
        </w:numPr>
        <w:spacing w:after="0" w:line="360" w:lineRule="auto"/>
        <w:jc w:val="both"/>
        <w:rPr>
          <w:rFonts w:eastAsia="Calibri"/>
          <w:color w:val="auto"/>
        </w:rPr>
      </w:pPr>
      <w:r w:rsidRPr="00C826D9">
        <w:rPr>
          <w:rFonts w:eastAsia="Calibri"/>
          <w:color w:val="auto"/>
        </w:rPr>
        <w:t>In case of negative publicity, rapid crisis management is the solution. Companies should respond honestly and openly instead of suppressing the issue. Openness tends to restore trust sooner.</w:t>
      </w:r>
    </w:p>
    <w:p w14:paraId="1CFDE753" w14:textId="4FEAF243" w:rsidR="007408D2" w:rsidRPr="00C826D9" w:rsidRDefault="007408D2" w:rsidP="00BB6DD4">
      <w:pPr>
        <w:spacing w:after="0" w:line="360" w:lineRule="auto"/>
        <w:jc w:val="both"/>
        <w:rPr>
          <w:rFonts w:eastAsia="Calibri"/>
          <w:color w:val="auto"/>
        </w:rPr>
      </w:pPr>
      <w:r w:rsidRPr="00C826D9">
        <w:rPr>
          <w:rFonts w:eastAsia="Calibri"/>
          <w:color w:val="auto"/>
        </w:rPr>
        <w:br/>
        <w:t>Finally, there are affordable digital strategies that small businesses can use to compete with others. Without massive budgets there are social media campaigns, influencer partnerships, and word-of-mouth marketing can also build brand equity.</w:t>
      </w:r>
      <w:r w:rsidR="00D32A42">
        <w:rPr>
          <w:rFonts w:eastAsia="Calibri"/>
          <w:color w:val="auto"/>
        </w:rPr>
        <w:t xml:space="preserve"> </w:t>
      </w:r>
      <w:r w:rsidRPr="00C826D9">
        <w:rPr>
          <w:rFonts w:eastAsia="Calibri"/>
          <w:color w:val="auto"/>
        </w:rPr>
        <w:t>Overall, brand equity is something about building trust, delivering value, and being consistent over time.</w:t>
      </w:r>
    </w:p>
    <w:p w14:paraId="53A0190B" w14:textId="77777777" w:rsidR="007408D2" w:rsidRDefault="007408D2" w:rsidP="00BB6DD4">
      <w:pPr>
        <w:spacing w:after="0" w:line="360" w:lineRule="auto"/>
        <w:jc w:val="both"/>
        <w:rPr>
          <w:rFonts w:eastAsia="Calibri"/>
          <w:color w:val="auto"/>
        </w:rPr>
      </w:pPr>
    </w:p>
    <w:p w14:paraId="761341D8" w14:textId="77777777" w:rsidR="00394DE5" w:rsidRPr="00C826D9" w:rsidRDefault="00394DE5" w:rsidP="00BB6DD4">
      <w:pPr>
        <w:spacing w:after="0" w:line="360" w:lineRule="auto"/>
        <w:jc w:val="both"/>
        <w:rPr>
          <w:rFonts w:eastAsia="Calibri"/>
          <w:color w:val="auto"/>
        </w:rPr>
      </w:pPr>
    </w:p>
    <w:p w14:paraId="26F5C26D" w14:textId="1A2F23F0" w:rsidR="00D32A42" w:rsidRPr="00871005" w:rsidRDefault="007408D2" w:rsidP="00BB6DD4">
      <w:pPr>
        <w:pStyle w:val="Heading1"/>
        <w:jc w:val="both"/>
      </w:pPr>
      <w:bookmarkStart w:id="18" w:name="_Toc214977998"/>
      <w:r w:rsidRPr="00871005">
        <w:t>Factors Affecting the Development of Brand Equity</w:t>
      </w:r>
      <w:bookmarkEnd w:id="18"/>
    </w:p>
    <w:p w14:paraId="2F763696" w14:textId="77777777" w:rsidR="0026772C" w:rsidRDefault="0026772C" w:rsidP="00BB6DD4">
      <w:pPr>
        <w:spacing w:after="0" w:line="360" w:lineRule="auto"/>
        <w:jc w:val="both"/>
        <w:rPr>
          <w:rFonts w:eastAsia="Calibri"/>
          <w:b/>
          <w:bCs/>
          <w:color w:val="auto"/>
          <w:sz w:val="28"/>
          <w:szCs w:val="28"/>
        </w:rPr>
      </w:pPr>
    </w:p>
    <w:p w14:paraId="68DDD8ED" w14:textId="4BCF1D8B" w:rsidR="007408D2" w:rsidRPr="00C826D9" w:rsidRDefault="007408D2" w:rsidP="00BB6DD4">
      <w:pPr>
        <w:spacing w:after="0" w:line="360" w:lineRule="auto"/>
        <w:jc w:val="both"/>
        <w:rPr>
          <w:rFonts w:eastAsia="Calibri"/>
          <w:color w:val="auto"/>
        </w:rPr>
      </w:pPr>
      <w:r w:rsidRPr="00D32A42">
        <w:rPr>
          <w:rFonts w:eastAsia="Calibri"/>
          <w:b/>
          <w:bCs/>
          <w:color w:val="auto"/>
          <w:sz w:val="28"/>
          <w:szCs w:val="28"/>
        </w:rPr>
        <w:t>Positive Factors</w:t>
      </w:r>
      <w:r w:rsidRPr="00C826D9">
        <w:rPr>
          <w:rFonts w:eastAsia="Calibri"/>
          <w:color w:val="auto"/>
        </w:rPr>
        <w:br/>
        <w:t>There are several positive factors that assist an organization in the creation of strong brand equity. They all help towards the manner in which the consumer perceives the brand and the likelihood of their remaining affiliated with it.</w:t>
      </w:r>
      <w:r w:rsidR="00D406AA">
        <w:rPr>
          <w:rFonts w:eastAsia="Calibri"/>
          <w:color w:val="auto"/>
        </w:rPr>
        <w:t xml:space="preserve"> </w:t>
      </w:r>
      <w:r w:rsidRPr="00C826D9">
        <w:rPr>
          <w:rFonts w:eastAsia="Calibri"/>
          <w:color w:val="auto"/>
        </w:rPr>
        <w:t>Brand awareness is perhaps the most important aspect. When people can instantly recognize a brand logo or name, then chances are that they will choose it. McDonald's golden arches, for example, can instantly be recognized anywhere on the planet. People won't even need to check the words to instantly know what it is.</w:t>
      </w:r>
    </w:p>
    <w:p w14:paraId="21D7F76F" w14:textId="77777777" w:rsidR="007408D2" w:rsidRPr="00C826D9" w:rsidRDefault="007408D2" w:rsidP="00BB6DD4">
      <w:pPr>
        <w:spacing w:after="0" w:line="360" w:lineRule="auto"/>
        <w:jc w:val="both"/>
        <w:rPr>
          <w:rFonts w:eastAsia="Calibri"/>
          <w:color w:val="auto"/>
        </w:rPr>
      </w:pPr>
      <w:r w:rsidRPr="00C826D9">
        <w:rPr>
          <w:rFonts w:eastAsia="Calibri"/>
          <w:color w:val="auto"/>
        </w:rPr>
        <w:lastRenderedPageBreak/>
        <w:br/>
        <w:t>One of those aspects is positive brand associations. People will generally associate a brand with some values, lifestyle, or emotion. Red Bull, for instance, is most likely associated with energy and adventure, while Rolex is associated with achievement and luxury. Those associations make people believe that buying the brand does not just give them the product but also an identity.</w:t>
      </w:r>
    </w:p>
    <w:p w14:paraId="1C409B71" w14:textId="055ADA78" w:rsidR="007408D2" w:rsidRPr="00C826D9" w:rsidRDefault="007408D2" w:rsidP="00BB6DD4">
      <w:pPr>
        <w:spacing w:after="0" w:line="360" w:lineRule="auto"/>
        <w:jc w:val="both"/>
        <w:rPr>
          <w:rFonts w:eastAsia="Calibri"/>
          <w:color w:val="auto"/>
        </w:rPr>
      </w:pPr>
      <w:r w:rsidRPr="00C826D9">
        <w:rPr>
          <w:rFonts w:eastAsia="Calibri"/>
          <w:color w:val="auto"/>
        </w:rPr>
        <w:br/>
        <w:t>Perceived quality is also at large to blame. Whether or not the product itself is superior is immaterial; whether or not people see it as being high quality is crucial. Nike shoes, for example, are always seen to be more fashionable and durable than similar brands which are lesser known, and that makes people happy to pay extra.</w:t>
      </w:r>
      <w:r w:rsidR="00D406AA">
        <w:rPr>
          <w:rFonts w:eastAsia="Calibri"/>
          <w:color w:val="auto"/>
        </w:rPr>
        <w:t xml:space="preserve"> </w:t>
      </w:r>
      <w:r w:rsidRPr="00C826D9">
        <w:rPr>
          <w:rFonts w:eastAsia="Calibri"/>
          <w:color w:val="auto"/>
        </w:rPr>
        <w:t xml:space="preserve">Brand loyalty is yet another force that moves forcefully. These customers are the financial safety net of companies. They don't buy once and walk </w:t>
      </w:r>
      <w:proofErr w:type="gramStart"/>
      <w:r w:rsidRPr="00C826D9">
        <w:rPr>
          <w:rFonts w:eastAsia="Calibri"/>
          <w:color w:val="auto"/>
        </w:rPr>
        <w:t>away,</w:t>
      </w:r>
      <w:proofErr w:type="gramEnd"/>
      <w:r w:rsidRPr="00C826D9">
        <w:rPr>
          <w:rFonts w:eastAsia="Calibri"/>
          <w:color w:val="auto"/>
        </w:rPr>
        <w:t xml:space="preserve"> they come back and even recommend the brand to friends and family. This word-of-mouth promotion also enhances brand equity further.</w:t>
      </w:r>
    </w:p>
    <w:p w14:paraId="61759593" w14:textId="6E9636CE" w:rsidR="007408D2" w:rsidRPr="00C826D9" w:rsidRDefault="007408D2" w:rsidP="00BB6DD4">
      <w:pPr>
        <w:spacing w:after="0" w:line="360" w:lineRule="auto"/>
        <w:jc w:val="both"/>
        <w:rPr>
          <w:rFonts w:eastAsia="Calibri"/>
          <w:color w:val="auto"/>
        </w:rPr>
      </w:pPr>
      <w:r w:rsidRPr="00C826D9">
        <w:rPr>
          <w:rFonts w:eastAsia="Calibri"/>
          <w:color w:val="auto"/>
        </w:rPr>
        <w:br/>
        <w:t>Firms that promote values and corporate social responsibility (CSR) will gain. Customers nowadays like to buy from firms that take care of society and nature. For example, The Body Shop is famous due to cruelty-free products, and TOMS Shoes earned equity through giving a pair of shoes for every sold pair. All these activities gain the trust and respect of conscientious consumers.</w:t>
      </w:r>
      <w:r w:rsidR="00D406AA">
        <w:rPr>
          <w:rFonts w:eastAsia="Calibri"/>
          <w:color w:val="auto"/>
        </w:rPr>
        <w:t xml:space="preserve"> </w:t>
      </w:r>
      <w:r w:rsidRPr="00C826D9">
        <w:rPr>
          <w:rFonts w:eastAsia="Calibri"/>
          <w:color w:val="auto"/>
        </w:rPr>
        <w:t>Good narrative is another contributor. When a brand has something to say through meaningful stories - be it its history, its culture, or its customers- it emotionally resonates with people. A well-told story makes a brand human, relatable, and memorable.</w:t>
      </w:r>
      <w:r w:rsidRPr="00C826D9">
        <w:rPr>
          <w:rFonts w:eastAsia="Calibri"/>
          <w:color w:val="auto"/>
        </w:rPr>
        <w:br/>
        <w:t>Also, Innovation is necessary. Brands who keep introducing new products, re-inventing their services, or creating new ideas, they stay in customer mind. Netflix might be best example, stayed strong by changing from DVDs to streaming and then to producing original content.</w:t>
      </w:r>
    </w:p>
    <w:p w14:paraId="551AE8E1" w14:textId="77777777" w:rsidR="00871005" w:rsidRDefault="007408D2" w:rsidP="00BB6DD4">
      <w:pPr>
        <w:spacing w:after="0" w:line="360" w:lineRule="auto"/>
        <w:jc w:val="both"/>
        <w:rPr>
          <w:rFonts w:eastAsia="Calibri"/>
          <w:color w:val="auto"/>
        </w:rPr>
      </w:pPr>
      <w:r w:rsidRPr="00C826D9">
        <w:rPr>
          <w:rFonts w:eastAsia="Calibri"/>
          <w:color w:val="auto"/>
        </w:rPr>
        <w:br/>
        <w:t>Lastly, customer experience generates brand equity. customers remember how they were treated more than the product they were using. When the after-sales service is perfect, and when companies show concern towards pleasing customers, individuals feel associated with the brand. This attachment makes them loyal.</w:t>
      </w:r>
      <w:r w:rsidRPr="00C826D9">
        <w:rPr>
          <w:rFonts w:eastAsia="Calibri"/>
          <w:color w:val="auto"/>
        </w:rPr>
        <w:br/>
      </w:r>
      <w:r w:rsidRPr="00C826D9">
        <w:rPr>
          <w:rFonts w:eastAsia="Calibri"/>
          <w:color w:val="auto"/>
        </w:rPr>
        <w:br/>
      </w:r>
      <w:r w:rsidRPr="00D32A42">
        <w:rPr>
          <w:rFonts w:eastAsia="Calibri"/>
          <w:b/>
          <w:bCs/>
          <w:color w:val="auto"/>
          <w:sz w:val="28"/>
          <w:szCs w:val="28"/>
        </w:rPr>
        <w:t>Negative Factors</w:t>
      </w:r>
      <w:r w:rsidRPr="00C826D9">
        <w:rPr>
          <w:rFonts w:eastAsia="Calibri"/>
          <w:color w:val="auto"/>
        </w:rPr>
        <w:br/>
        <w:t xml:space="preserve">Wherever there are points building brand equity, there are others that can drain or kill it if </w:t>
      </w:r>
      <w:r w:rsidRPr="00C826D9">
        <w:rPr>
          <w:rFonts w:eastAsia="Calibri"/>
          <w:color w:val="auto"/>
        </w:rPr>
        <w:lastRenderedPageBreak/>
        <w:t>companies are not careful. They serve as warning signals to companies. If they are not addressed, they have the potential to destroy customer trust and render years of work useless.</w:t>
      </w:r>
    </w:p>
    <w:p w14:paraId="76F81785" w14:textId="13C17A45" w:rsidR="007408D2" w:rsidRPr="00C826D9" w:rsidRDefault="007408D2" w:rsidP="00BB6DD4">
      <w:pPr>
        <w:spacing w:after="0" w:line="360" w:lineRule="auto"/>
        <w:jc w:val="both"/>
        <w:rPr>
          <w:rFonts w:eastAsia="Calibri"/>
          <w:color w:val="auto"/>
        </w:rPr>
      </w:pPr>
      <w:r w:rsidRPr="00C826D9">
        <w:rPr>
          <w:rFonts w:eastAsia="Calibri"/>
          <w:color w:val="auto"/>
        </w:rPr>
        <w:t>One of the most powerful negative drivers is negative publicity. A single scandal, negative review, or unethical act can be long-term destructive. For example, the Volkswagen emissions scandal damaged the confidence people had in the company. Even though the company had strong equity in the first place, this mistake made most of its clients lose faith in its integrity. The warning is clear here: trust, once lost, is extremely difficult and costly to regain.</w:t>
      </w:r>
    </w:p>
    <w:p w14:paraId="10958EA8" w14:textId="6C646797" w:rsidR="007408D2" w:rsidRPr="00C826D9" w:rsidRDefault="007408D2" w:rsidP="00BB6DD4">
      <w:pPr>
        <w:spacing w:after="0" w:line="360" w:lineRule="auto"/>
        <w:jc w:val="both"/>
        <w:rPr>
          <w:rFonts w:eastAsia="Calibri"/>
          <w:color w:val="auto"/>
        </w:rPr>
      </w:pPr>
      <w:r w:rsidRPr="00C826D9">
        <w:rPr>
          <w:rFonts w:eastAsia="Calibri"/>
          <w:color w:val="auto"/>
        </w:rPr>
        <w:br/>
        <w:t xml:space="preserve">Another hurtful situation is inconsistent brand messaging. When a company releases conflicting messages about what it stands for, customers are confused. For instance, if a brand touts itself as green and later finds itself caught </w:t>
      </w:r>
      <w:proofErr w:type="spellStart"/>
      <w:r w:rsidRPr="00C826D9">
        <w:rPr>
          <w:rFonts w:eastAsia="Calibri"/>
          <w:color w:val="auto"/>
        </w:rPr>
        <w:t>smogging</w:t>
      </w:r>
      <w:proofErr w:type="spellEnd"/>
      <w:r w:rsidRPr="00C826D9">
        <w:rPr>
          <w:rFonts w:eastAsia="Calibri"/>
          <w:color w:val="auto"/>
        </w:rPr>
        <w:t xml:space="preserve">, people feel cheated. Warning: consistency is not an </w:t>
      </w:r>
      <w:proofErr w:type="gramStart"/>
      <w:r w:rsidRPr="00C826D9">
        <w:rPr>
          <w:rFonts w:eastAsia="Calibri"/>
          <w:color w:val="auto"/>
        </w:rPr>
        <w:t>option</w:t>
      </w:r>
      <w:r w:rsidR="00D406AA">
        <w:rPr>
          <w:rFonts w:eastAsia="Calibri"/>
          <w:color w:val="auto"/>
        </w:rPr>
        <w:t>,</w:t>
      </w:r>
      <w:proofErr w:type="gramEnd"/>
      <w:r w:rsidR="00D406AA">
        <w:rPr>
          <w:rFonts w:eastAsia="Calibri"/>
          <w:color w:val="auto"/>
        </w:rPr>
        <w:t xml:space="preserve"> </w:t>
      </w:r>
      <w:r w:rsidRPr="00C826D9">
        <w:rPr>
          <w:rFonts w:eastAsia="Calibri"/>
          <w:color w:val="auto"/>
        </w:rPr>
        <w:t>it's a matter of survival.</w:t>
      </w:r>
      <w:r w:rsidR="00D406AA">
        <w:rPr>
          <w:rFonts w:eastAsia="Calibri"/>
          <w:color w:val="auto"/>
        </w:rPr>
        <w:t xml:space="preserve"> </w:t>
      </w:r>
      <w:r w:rsidRPr="00C826D9">
        <w:rPr>
          <w:rFonts w:eastAsia="Calibri"/>
          <w:color w:val="auto"/>
        </w:rPr>
        <w:t xml:space="preserve">Cutting corners on quality of the product is risky too. Small flaws can be forgiven by customers one or two times, but when quality across the board is down, they switch to alternatives with </w:t>
      </w:r>
      <w:proofErr w:type="spellStart"/>
      <w:r w:rsidRPr="00C826D9">
        <w:rPr>
          <w:rFonts w:eastAsia="Calibri"/>
          <w:color w:val="auto"/>
        </w:rPr>
        <w:t>lightening</w:t>
      </w:r>
      <w:proofErr w:type="spellEnd"/>
      <w:r w:rsidRPr="00C826D9">
        <w:rPr>
          <w:rFonts w:eastAsia="Calibri"/>
          <w:color w:val="auto"/>
        </w:rPr>
        <w:t xml:space="preserve"> speed. Reputation of a brand is directly proportional to the experience that individuals have had with its brands. The warning here is that regardless of how well a brand is going to do, below-par quality can kill equity in the long run.</w:t>
      </w:r>
    </w:p>
    <w:p w14:paraId="7770D5E3" w14:textId="6D1F49AA" w:rsidR="007408D2" w:rsidRPr="00C826D9" w:rsidRDefault="007408D2" w:rsidP="00BB6DD4">
      <w:pPr>
        <w:spacing w:after="0" w:line="360" w:lineRule="auto"/>
        <w:jc w:val="both"/>
        <w:rPr>
          <w:rFonts w:eastAsia="Calibri"/>
          <w:color w:val="auto"/>
        </w:rPr>
      </w:pPr>
      <w:r w:rsidRPr="00C826D9">
        <w:rPr>
          <w:rFonts w:eastAsia="Calibri"/>
          <w:color w:val="auto"/>
        </w:rPr>
        <w:br/>
        <w:t>Failing to keep up with changing consumer preferences is another threat. Trends turn over rapidly, especially with innovations and changes in lifestyle. Organizations stuck in the time warp have the potential to become irrelevant. Nokia and BlackBerry, once legendary telephone brands, lost their value because they would not evolve to become smartphone-friendly. The threat is easy: being relevant is about staying on top of consumer needs every step of the way.</w:t>
      </w:r>
      <w:r w:rsidR="00D406AA">
        <w:rPr>
          <w:rFonts w:eastAsia="Calibri"/>
          <w:color w:val="auto"/>
        </w:rPr>
        <w:t xml:space="preserve"> </w:t>
      </w:r>
      <w:r w:rsidRPr="00C826D9">
        <w:rPr>
          <w:rFonts w:eastAsia="Calibri"/>
          <w:color w:val="auto"/>
        </w:rPr>
        <w:t>Price sensitivity is an issue also. The consumers will stop purchasing if they end up thinking that a brand is too costly compared to what it provides. The luxury brands have to be extra cautious with this—premium prices can only be charged when consumers are thinking in terms of price equaling value.</w:t>
      </w:r>
    </w:p>
    <w:p w14:paraId="4C6F16BC" w14:textId="77777777" w:rsidR="00D32A42" w:rsidRDefault="007408D2" w:rsidP="00BB6DD4">
      <w:pPr>
        <w:spacing w:after="0" w:line="360" w:lineRule="auto"/>
        <w:jc w:val="both"/>
        <w:rPr>
          <w:rFonts w:eastAsia="Calibri"/>
          <w:color w:val="auto"/>
        </w:rPr>
      </w:pPr>
      <w:r w:rsidRPr="00C826D9">
        <w:rPr>
          <w:rFonts w:eastAsia="Calibri"/>
          <w:color w:val="auto"/>
        </w:rPr>
        <w:br/>
        <w:t>Finally, bad customer service hurts equity. These days with social media, anyone shares stories online, and one negative service experience can become viral and soils the reputation of the firm. Be aware: do not underestimate the influence of customer service, angry customers turn into the loudest critics.</w:t>
      </w:r>
    </w:p>
    <w:p w14:paraId="699394A8" w14:textId="30E1405E" w:rsidR="00D32A42" w:rsidRDefault="007408D2" w:rsidP="00BB6DD4">
      <w:pPr>
        <w:spacing w:after="0" w:line="360" w:lineRule="auto"/>
        <w:jc w:val="both"/>
        <w:rPr>
          <w:rFonts w:eastAsia="Calibri"/>
          <w:color w:val="auto"/>
        </w:rPr>
      </w:pPr>
      <w:r w:rsidRPr="00C826D9">
        <w:rPr>
          <w:rFonts w:eastAsia="Calibri"/>
          <w:color w:val="auto"/>
        </w:rPr>
        <w:lastRenderedPageBreak/>
        <w:br/>
      </w:r>
      <w:r w:rsidRPr="00D32A42">
        <w:rPr>
          <w:rFonts w:eastAsia="Calibri"/>
          <w:b/>
          <w:bCs/>
          <w:color w:val="auto"/>
          <w:sz w:val="28"/>
          <w:szCs w:val="28"/>
        </w:rPr>
        <w:t>Balancing Factors</w:t>
      </w:r>
    </w:p>
    <w:p w14:paraId="3ECA6A3D" w14:textId="5DBAD0F0" w:rsidR="007408D2" w:rsidRPr="00C826D9" w:rsidRDefault="007408D2" w:rsidP="00BB6DD4">
      <w:pPr>
        <w:spacing w:after="0" w:line="360" w:lineRule="auto"/>
        <w:jc w:val="both"/>
        <w:rPr>
          <w:rFonts w:eastAsia="Calibri"/>
          <w:color w:val="auto"/>
        </w:rPr>
      </w:pPr>
      <w:r w:rsidRPr="00C826D9">
        <w:rPr>
          <w:rFonts w:eastAsia="Calibri"/>
          <w:color w:val="auto"/>
        </w:rPr>
        <w:t>To build brand equity effectively, companies must invest in leveraging positives and mitigating threats from negatives. It requires time, investment planning, and constant monitoring of what customers are feeling. Done correctly, brand equity is the best instrument for a company's growth, survival, and global outreach.</w:t>
      </w:r>
    </w:p>
    <w:p w14:paraId="6BA415A6" w14:textId="77777777" w:rsidR="00FF3A1F" w:rsidRPr="00C826D9" w:rsidRDefault="00000000" w:rsidP="00C569E4">
      <w:pPr>
        <w:spacing w:after="0" w:line="360" w:lineRule="auto"/>
      </w:pPr>
      <w:r w:rsidRPr="00C826D9">
        <w:t xml:space="preserve"> </w:t>
      </w:r>
      <w:r w:rsidRPr="00C826D9">
        <w:tab/>
        <w:t xml:space="preserve"> </w:t>
      </w:r>
    </w:p>
    <w:p w14:paraId="10DF7346" w14:textId="77777777" w:rsidR="00FF3A1F" w:rsidRPr="00C826D9" w:rsidRDefault="00000000" w:rsidP="00C569E4">
      <w:pPr>
        <w:spacing w:after="218" w:line="360" w:lineRule="auto"/>
      </w:pPr>
      <w:r w:rsidRPr="00C826D9">
        <w:rPr>
          <w:color w:val="366091"/>
        </w:rPr>
        <w:t xml:space="preserve"> </w:t>
      </w:r>
    </w:p>
    <w:p w14:paraId="6756028B" w14:textId="77777777" w:rsidR="00FF3A1F" w:rsidRPr="00C826D9" w:rsidRDefault="00000000" w:rsidP="00C569E4">
      <w:pPr>
        <w:spacing w:after="218" w:line="360" w:lineRule="auto"/>
      </w:pPr>
      <w:r w:rsidRPr="00C826D9">
        <w:t xml:space="preserve"> </w:t>
      </w:r>
    </w:p>
    <w:p w14:paraId="69AC7E96" w14:textId="77777777" w:rsidR="00FF3A1F" w:rsidRPr="00C826D9" w:rsidRDefault="00000000" w:rsidP="00C569E4">
      <w:pPr>
        <w:spacing w:after="216" w:line="360" w:lineRule="auto"/>
      </w:pPr>
      <w:r w:rsidRPr="00C826D9">
        <w:t xml:space="preserve"> </w:t>
      </w:r>
    </w:p>
    <w:p w14:paraId="3B3594BF" w14:textId="32D741AE" w:rsidR="00D32A42" w:rsidRPr="002D5622" w:rsidRDefault="00000000" w:rsidP="00394DE5">
      <w:pPr>
        <w:spacing w:after="218" w:line="360" w:lineRule="auto"/>
      </w:pPr>
      <w:r w:rsidRPr="00C826D9">
        <w:t xml:space="preserve"> </w:t>
      </w:r>
    </w:p>
    <w:p w14:paraId="3A058969" w14:textId="77777777" w:rsidR="0026772C" w:rsidRDefault="0026772C" w:rsidP="00C569E4">
      <w:pPr>
        <w:pStyle w:val="Heading1"/>
        <w:spacing w:line="360" w:lineRule="auto"/>
        <w:ind w:right="2"/>
        <w:rPr>
          <w:rFonts w:ascii="Times New Roman" w:hAnsi="Times New Roman" w:cs="Times New Roman"/>
          <w:bCs/>
          <w:sz w:val="32"/>
          <w:szCs w:val="32"/>
        </w:rPr>
      </w:pPr>
    </w:p>
    <w:p w14:paraId="0B6A472A" w14:textId="77777777" w:rsidR="0026772C" w:rsidRDefault="0026772C" w:rsidP="00C569E4">
      <w:pPr>
        <w:pStyle w:val="Heading1"/>
        <w:spacing w:line="360" w:lineRule="auto"/>
        <w:ind w:right="2"/>
        <w:rPr>
          <w:rFonts w:ascii="Times New Roman" w:hAnsi="Times New Roman" w:cs="Times New Roman"/>
          <w:bCs/>
          <w:sz w:val="32"/>
          <w:szCs w:val="32"/>
        </w:rPr>
      </w:pPr>
    </w:p>
    <w:p w14:paraId="6B941551" w14:textId="77777777" w:rsidR="00D406AA" w:rsidRDefault="00D406AA" w:rsidP="00D406AA"/>
    <w:p w14:paraId="2121EA23" w14:textId="77777777" w:rsidR="00D406AA" w:rsidRDefault="00D406AA" w:rsidP="00D406AA"/>
    <w:p w14:paraId="3E85E65C" w14:textId="77777777" w:rsidR="00D406AA" w:rsidRDefault="00D406AA" w:rsidP="00D406AA"/>
    <w:p w14:paraId="745B83B5" w14:textId="77777777" w:rsidR="00D406AA" w:rsidRDefault="00D406AA" w:rsidP="00D406AA"/>
    <w:p w14:paraId="138B6260" w14:textId="77777777" w:rsidR="00D406AA" w:rsidRDefault="00D406AA" w:rsidP="00D406AA"/>
    <w:p w14:paraId="58582ED9" w14:textId="77777777" w:rsidR="00D406AA" w:rsidRDefault="00D406AA" w:rsidP="00D406AA"/>
    <w:p w14:paraId="005795B2" w14:textId="77777777" w:rsidR="00D406AA" w:rsidRDefault="00D406AA" w:rsidP="00D406AA"/>
    <w:p w14:paraId="6731AD19" w14:textId="77777777" w:rsidR="00D406AA" w:rsidRDefault="00D406AA" w:rsidP="00D406AA"/>
    <w:p w14:paraId="2EE860BB" w14:textId="77777777" w:rsidR="00D406AA" w:rsidRDefault="00D406AA" w:rsidP="00D406AA"/>
    <w:p w14:paraId="0D70E09B" w14:textId="77777777" w:rsidR="00D406AA" w:rsidRDefault="00D406AA" w:rsidP="00D406AA"/>
    <w:p w14:paraId="4F54AA77" w14:textId="77777777" w:rsidR="00D406AA" w:rsidRPr="00D406AA" w:rsidRDefault="00D406AA" w:rsidP="00D406AA"/>
    <w:p w14:paraId="2B9F8BF1" w14:textId="77777777" w:rsidR="0026772C" w:rsidRDefault="0026772C" w:rsidP="00D406AA"/>
    <w:p w14:paraId="1ABA9B1D" w14:textId="77777777" w:rsidR="00D406AA" w:rsidRDefault="00D406AA" w:rsidP="00D406AA"/>
    <w:p w14:paraId="1ED17BFF" w14:textId="77777777" w:rsidR="00D406AA" w:rsidRDefault="00D406AA" w:rsidP="00D406AA"/>
    <w:p w14:paraId="1A300685" w14:textId="0738DDBF" w:rsidR="00FF3A1F" w:rsidRDefault="00000000" w:rsidP="00C569E4">
      <w:pPr>
        <w:pStyle w:val="Heading1"/>
        <w:spacing w:line="360" w:lineRule="auto"/>
        <w:ind w:right="2"/>
        <w:rPr>
          <w:rFonts w:ascii="Times New Roman" w:hAnsi="Times New Roman" w:cs="Times New Roman"/>
          <w:bCs/>
          <w:sz w:val="32"/>
          <w:szCs w:val="32"/>
        </w:rPr>
      </w:pPr>
      <w:bookmarkStart w:id="19" w:name="_Toc214977999"/>
      <w:r w:rsidRPr="00C97DDC">
        <w:rPr>
          <w:rFonts w:ascii="Times New Roman" w:hAnsi="Times New Roman" w:cs="Times New Roman"/>
          <w:bCs/>
          <w:sz w:val="32"/>
          <w:szCs w:val="32"/>
        </w:rPr>
        <w:lastRenderedPageBreak/>
        <w:t>Chapter T</w:t>
      </w:r>
      <w:r w:rsidR="00B71428" w:rsidRPr="00C97DDC">
        <w:rPr>
          <w:rFonts w:ascii="Times New Roman" w:hAnsi="Times New Roman" w:cs="Times New Roman"/>
          <w:bCs/>
          <w:sz w:val="32"/>
          <w:szCs w:val="32"/>
        </w:rPr>
        <w:t>hree</w:t>
      </w:r>
      <w:bookmarkEnd w:id="19"/>
      <w:r w:rsidRPr="00C97DDC">
        <w:rPr>
          <w:rFonts w:ascii="Times New Roman" w:hAnsi="Times New Roman" w:cs="Times New Roman"/>
          <w:bCs/>
          <w:sz w:val="32"/>
          <w:szCs w:val="32"/>
        </w:rPr>
        <w:t xml:space="preserve"> </w:t>
      </w:r>
    </w:p>
    <w:p w14:paraId="1B3B09F1" w14:textId="77777777" w:rsidR="00C97DDC" w:rsidRPr="00C97DDC" w:rsidRDefault="00C97DDC" w:rsidP="00C97DDC"/>
    <w:p w14:paraId="3F76E49F" w14:textId="77777777" w:rsidR="00FF3A1F" w:rsidRPr="00CB3DAC" w:rsidRDefault="00000000" w:rsidP="00C569E4">
      <w:pPr>
        <w:pStyle w:val="Heading1"/>
        <w:spacing w:line="360" w:lineRule="auto"/>
        <w:ind w:right="8"/>
        <w:rPr>
          <w:rFonts w:ascii="Times New Roman" w:hAnsi="Times New Roman" w:cs="Times New Roman"/>
          <w:bCs/>
          <w:szCs w:val="36"/>
        </w:rPr>
      </w:pPr>
      <w:bookmarkStart w:id="20" w:name="_Toc214978000"/>
      <w:r w:rsidRPr="00CB3DAC">
        <w:rPr>
          <w:rFonts w:ascii="Times New Roman" w:hAnsi="Times New Roman" w:cs="Times New Roman"/>
          <w:bCs/>
          <w:szCs w:val="36"/>
        </w:rPr>
        <w:t>Literature Review</w:t>
      </w:r>
      <w:bookmarkEnd w:id="20"/>
      <w:r w:rsidRPr="00CB3DAC">
        <w:rPr>
          <w:rFonts w:ascii="Times New Roman" w:hAnsi="Times New Roman" w:cs="Times New Roman"/>
          <w:bCs/>
          <w:szCs w:val="36"/>
        </w:rPr>
        <w:t xml:space="preserve"> </w:t>
      </w:r>
    </w:p>
    <w:p w14:paraId="4F2D8C77" w14:textId="77777777" w:rsidR="00FF3A1F" w:rsidRPr="002D5622" w:rsidRDefault="00000000" w:rsidP="00C569E4">
      <w:pPr>
        <w:spacing w:after="0" w:line="360" w:lineRule="auto"/>
        <w:ind w:right="1219"/>
        <w:jc w:val="right"/>
      </w:pPr>
      <w:r w:rsidRPr="002D5622">
        <w:rPr>
          <w:color w:val="366091"/>
        </w:rPr>
        <w:t xml:space="preserve"> </w:t>
      </w:r>
      <w:r w:rsidRPr="002D5622">
        <w:rPr>
          <w:color w:val="366091"/>
        </w:rPr>
        <w:tab/>
        <w:t xml:space="preserve"> </w:t>
      </w:r>
      <w:r w:rsidRPr="002D5622">
        <w:br w:type="page"/>
      </w:r>
    </w:p>
    <w:p w14:paraId="107E3728" w14:textId="3820B7F9" w:rsidR="005D00EE" w:rsidRDefault="005D00EE" w:rsidP="00DC3768">
      <w:pPr>
        <w:pStyle w:val="Heading2"/>
      </w:pPr>
      <w:bookmarkStart w:id="21" w:name="_Toc214978001"/>
      <w:r w:rsidRPr="00871005">
        <w:lastRenderedPageBreak/>
        <w:t>Literature Review</w:t>
      </w:r>
      <w:bookmarkEnd w:id="21"/>
    </w:p>
    <w:p w14:paraId="10D94F02" w14:textId="77777777" w:rsidR="00394DE5" w:rsidRPr="00394DE5" w:rsidRDefault="00394DE5" w:rsidP="00394DE5"/>
    <w:p w14:paraId="3BD8EA2A" w14:textId="6FFB00C2" w:rsidR="009C48E0" w:rsidRPr="00D32A42" w:rsidRDefault="005D00EE" w:rsidP="00BB6DD4">
      <w:pPr>
        <w:spacing w:line="360" w:lineRule="auto"/>
        <w:jc w:val="both"/>
        <w:rPr>
          <w:b/>
        </w:rPr>
      </w:pPr>
      <w:r w:rsidRPr="005D00EE">
        <w:t>A literature review is a</w:t>
      </w:r>
      <w:r w:rsidR="00573AEA">
        <w:t>n</w:t>
      </w:r>
      <w:r w:rsidRPr="005D00EE">
        <w:t xml:space="preserve"> </w:t>
      </w:r>
      <w:r w:rsidR="00441F8B">
        <w:t>overarching</w:t>
      </w:r>
      <w:r w:rsidRPr="005D00EE">
        <w:t xml:space="preserve">, critical, and systematic </w:t>
      </w:r>
      <w:r w:rsidR="00441F8B">
        <w:t>inspection</w:t>
      </w:r>
      <w:r w:rsidRPr="005D00EE">
        <w:t xml:space="preserve"> of existing scholarly work on a </w:t>
      </w:r>
      <w:r w:rsidR="00441F8B">
        <w:t>specific</w:t>
      </w:r>
      <w:r w:rsidRPr="005D00EE">
        <w:t xml:space="preserve"> topic or research question. </w:t>
      </w:r>
      <w:r w:rsidR="00441F8B">
        <w:t>Additionally, i</w:t>
      </w:r>
      <w:r w:rsidRPr="005D00EE">
        <w:t xml:space="preserve">t involves collecting, analyzing, and synthesizing </w:t>
      </w:r>
      <w:r w:rsidR="00441F8B">
        <w:t>details</w:t>
      </w:r>
      <w:r w:rsidRPr="005D00EE">
        <w:t xml:space="preserve"> from academic books, journal articles, reports, theses, </w:t>
      </w:r>
      <w:r w:rsidR="00441F8B">
        <w:t xml:space="preserve">reports </w:t>
      </w:r>
      <w:r w:rsidRPr="005D00EE">
        <w:t xml:space="preserve">and other </w:t>
      </w:r>
      <w:r w:rsidR="00441F8B">
        <w:t>acceptable</w:t>
      </w:r>
      <w:r w:rsidRPr="005D00EE">
        <w:t xml:space="preserve"> sources to </w:t>
      </w:r>
      <w:r w:rsidR="00441F8B">
        <w:t>acknowledge</w:t>
      </w:r>
      <w:r w:rsidRPr="005D00EE">
        <w:t xml:space="preserve"> what is already known, what </w:t>
      </w:r>
      <w:r w:rsidR="00441F8B">
        <w:t>discussion</w:t>
      </w:r>
      <w:r w:rsidRPr="005D00EE">
        <w:t xml:space="preserve"> exist, and what gaps </w:t>
      </w:r>
      <w:r w:rsidR="00441F8B">
        <w:t>stand</w:t>
      </w:r>
      <w:r w:rsidRPr="005D00EE">
        <w:t xml:space="preserve"> in the field.</w:t>
      </w:r>
      <w:r w:rsidR="00D406AA">
        <w:rPr>
          <w:b/>
        </w:rPr>
        <w:t xml:space="preserve"> </w:t>
      </w:r>
      <w:r w:rsidRPr="005D00EE">
        <w:t>Un</w:t>
      </w:r>
      <w:r w:rsidR="00441F8B">
        <w:t>a</w:t>
      </w:r>
      <w:r w:rsidRPr="005D00EE">
        <w:t xml:space="preserve">like a simple summary, a literature review is </w:t>
      </w:r>
      <w:r w:rsidR="00441F8B">
        <w:t>systematic</w:t>
      </w:r>
      <w:r w:rsidRPr="005D00EE">
        <w:t xml:space="preserve"> and interpretive. It </w:t>
      </w:r>
      <w:r w:rsidR="00441F8B">
        <w:t>not only</w:t>
      </w:r>
      <w:r w:rsidRPr="005D00EE">
        <w:t xml:space="preserve"> describe</w:t>
      </w:r>
      <w:r w:rsidR="00441F8B">
        <w:t>s</w:t>
      </w:r>
      <w:r w:rsidRPr="005D00EE">
        <w:t xml:space="preserve"> past research but </w:t>
      </w:r>
      <w:r w:rsidR="00441F8B">
        <w:t xml:space="preserve">also </w:t>
      </w:r>
      <w:r w:rsidRPr="005D00EE">
        <w:t xml:space="preserve">evaluates it, compares different viewpoints, identifies patterns and trends, and builds a </w:t>
      </w:r>
      <w:r w:rsidR="00441F8B">
        <w:t xml:space="preserve">very much </w:t>
      </w:r>
      <w:r w:rsidRPr="005D00EE">
        <w:t xml:space="preserve">strong foundation for </w:t>
      </w:r>
      <w:r w:rsidR="00441F8B">
        <w:t xml:space="preserve">the </w:t>
      </w:r>
      <w:r w:rsidRPr="005D00EE">
        <w:t xml:space="preserve">new research. It shows the reader how </w:t>
      </w:r>
      <w:r w:rsidR="00441F8B">
        <w:t>someone’s</w:t>
      </w:r>
      <w:r w:rsidRPr="005D00EE">
        <w:t xml:space="preserve"> study fits within the existing body of knowledge.</w:t>
      </w:r>
    </w:p>
    <w:p w14:paraId="2E1EA57E" w14:textId="6F2AD0FB" w:rsidR="00D32A42" w:rsidRDefault="00441F8B" w:rsidP="00BB6DD4">
      <w:pPr>
        <w:spacing w:line="360" w:lineRule="auto"/>
        <w:jc w:val="both"/>
        <w:rPr>
          <w:b/>
        </w:rPr>
      </w:pPr>
      <w:r>
        <w:t>Furthermore, t</w:t>
      </w:r>
      <w:r w:rsidR="009C48E0" w:rsidRPr="009C48E0">
        <w:t xml:space="preserve">he concept of brand equity has been a </w:t>
      </w:r>
      <w:r>
        <w:t>main</w:t>
      </w:r>
      <w:r w:rsidR="009C48E0" w:rsidRPr="009C48E0">
        <w:t xml:space="preserve"> focus of marketing research for </w:t>
      </w:r>
      <w:r>
        <w:t xml:space="preserve">almost </w:t>
      </w:r>
      <w:r w:rsidR="009C48E0" w:rsidRPr="009C48E0">
        <w:t xml:space="preserve">more than three decades, evolving through multiple theoretical and </w:t>
      </w:r>
      <w:r>
        <w:t>experimental</w:t>
      </w:r>
      <w:r w:rsidR="009C48E0" w:rsidRPr="009C48E0">
        <w:t xml:space="preserve"> refinements. Foundational contributions by Aaker (1991, 1996) and Keller (1993) established brand equity as a multidimensional construct built through consumer perceptions of awareness, associations, perceived quality, and loyalty. These early models introduced structured frameworks—such as Aaker’s “Brand Equity Ten” and Keller’s Customer-Based Brand Equity (CBBE) model—that continue to guide contemporary research and managerial practice. Subsequent empirical studies, such as those by Pappu, Quester, and Cooksey (2005, 2006), strengthened the measurement of brand equity by validating the distinctiveness of its dimensions and examining the contextual influence of factors like country of origin. </w:t>
      </w:r>
      <w:r>
        <w:t>Therefore</w:t>
      </w:r>
      <w:r w:rsidR="009C48E0" w:rsidRPr="009C48E0">
        <w:t>, these works provide a theoretical backbone for understanding how brands create psychological and financial value across different markets.</w:t>
      </w:r>
    </w:p>
    <w:p w14:paraId="4BFD7838" w14:textId="77777777" w:rsidR="00871005" w:rsidRPr="00871005" w:rsidRDefault="00871005" w:rsidP="00BB6DD4">
      <w:pPr>
        <w:spacing w:line="360" w:lineRule="auto"/>
        <w:jc w:val="both"/>
      </w:pPr>
    </w:p>
    <w:p w14:paraId="788499D2" w14:textId="7173C2DF" w:rsidR="009C48E0" w:rsidRPr="009C48E0" w:rsidRDefault="00441F8B" w:rsidP="00BB6DD4">
      <w:pPr>
        <w:spacing w:line="360" w:lineRule="auto"/>
        <w:jc w:val="both"/>
        <w:rPr>
          <w:b/>
        </w:rPr>
      </w:pPr>
      <w:r>
        <w:t>Hence,</w:t>
      </w:r>
      <w:r w:rsidR="009C48E0" w:rsidRPr="009C48E0">
        <w:t xml:space="preserve"> consumer markets, scholars have </w:t>
      </w:r>
      <w:r>
        <w:t>enlarged</w:t>
      </w:r>
      <w:r w:rsidR="009C48E0" w:rsidRPr="009C48E0">
        <w:t xml:space="preserve"> brand equity theory into business</w:t>
      </w:r>
      <w:r>
        <w:t xml:space="preserve"> </w:t>
      </w:r>
      <w:r w:rsidR="009C48E0" w:rsidRPr="009C48E0">
        <w:t>to</w:t>
      </w:r>
      <w:r>
        <w:t xml:space="preserve"> </w:t>
      </w:r>
      <w:r w:rsidR="009C48E0" w:rsidRPr="009C48E0">
        <w:t xml:space="preserve">business and service environments. Davis (2003) highlights the strategic importance of brand equity within supply chain relationships, showing that strong brands reduce perceived risk and increase cooperation between firms. Similarly, studies in the banking sector (Pinar et al., 2012; </w:t>
      </w:r>
      <w:proofErr w:type="spellStart"/>
      <w:r w:rsidR="009C48E0" w:rsidRPr="009C48E0">
        <w:t>Rambocas</w:t>
      </w:r>
      <w:proofErr w:type="spellEnd"/>
      <w:r w:rsidR="009C48E0" w:rsidRPr="009C48E0">
        <w:t xml:space="preserve"> et al., 2014) illustrate how service experience, brand affinity, and customer satisfaction interact to shape brand value in high-contact service industries. These works </w:t>
      </w:r>
      <w:r>
        <w:t xml:space="preserve">appears </w:t>
      </w:r>
      <w:r w:rsidR="009C48E0" w:rsidRPr="009C48E0">
        <w:t xml:space="preserve">that brand equity is not </w:t>
      </w:r>
      <w:r>
        <w:t xml:space="preserve">only </w:t>
      </w:r>
      <w:r w:rsidR="009C48E0" w:rsidRPr="009C48E0">
        <w:t xml:space="preserve">merely a consumer sentiment but </w:t>
      </w:r>
      <w:r>
        <w:t xml:space="preserve">also </w:t>
      </w:r>
      <w:r w:rsidR="009C48E0" w:rsidRPr="009C48E0">
        <w:t xml:space="preserve">a strategic organizational </w:t>
      </w:r>
      <w:r>
        <w:t>blessing</w:t>
      </w:r>
      <w:r w:rsidR="009C48E0" w:rsidRPr="009C48E0">
        <w:t xml:space="preserve"> influencing trust, commitment, and long-term competitive advantage.</w:t>
      </w:r>
      <w:r w:rsidR="00D406AA">
        <w:rPr>
          <w:b/>
        </w:rPr>
        <w:t xml:space="preserve"> </w:t>
      </w:r>
      <w:r w:rsidR="009C48E0" w:rsidRPr="009C48E0">
        <w:lastRenderedPageBreak/>
        <w:t xml:space="preserve">Advertising and marketing mix strategies also play a </w:t>
      </w:r>
      <w:r w:rsidR="00573AEA">
        <w:t>vital</w:t>
      </w:r>
      <w:r w:rsidR="009C48E0" w:rsidRPr="009C48E0">
        <w:t xml:space="preserve"> role in building </w:t>
      </w:r>
      <w:r w:rsidR="00573AEA">
        <w:t xml:space="preserve">the </w:t>
      </w:r>
      <w:r w:rsidR="009C48E0" w:rsidRPr="009C48E0">
        <w:t xml:space="preserve">brand equity. Yoo, </w:t>
      </w:r>
      <w:proofErr w:type="spellStart"/>
      <w:r w:rsidR="009C48E0" w:rsidRPr="009C48E0">
        <w:t>Donthu</w:t>
      </w:r>
      <w:proofErr w:type="spellEnd"/>
      <w:r w:rsidR="009C48E0" w:rsidRPr="009C48E0">
        <w:t>, and Lee (2000) show that advertising intensity, pricing strategies, store image, and distribution collectively shape the core dimensions of equity, while overemphasis on price promotions can weaken brand perceptions. Ha et al. (2011) further explain that advertising influences loyalty indirectly by improving store image and perceived quality, which subsequently drive satisfaction. These insights underline the importance of integrated marketing communication and consistent brand-building over time.</w:t>
      </w:r>
    </w:p>
    <w:p w14:paraId="120DF79E" w14:textId="108A9281" w:rsidR="009C48E0" w:rsidRPr="009C48E0" w:rsidRDefault="009C48E0" w:rsidP="00BB6DD4">
      <w:pPr>
        <w:spacing w:line="360" w:lineRule="auto"/>
        <w:jc w:val="both"/>
        <w:rPr>
          <w:b/>
        </w:rPr>
      </w:pPr>
      <w:r w:rsidRPr="009C48E0">
        <w:t xml:space="preserve">Overall, the literature </w:t>
      </w:r>
      <w:r w:rsidR="00573AEA">
        <w:t>shows</w:t>
      </w:r>
      <w:r w:rsidRPr="009C48E0">
        <w:t xml:space="preserve"> that brand equity is a complex, multidimensional construct shaped by cognitive, emotional, and contextual factors. It </w:t>
      </w:r>
      <w:r w:rsidR="00573AEA">
        <w:t>controls</w:t>
      </w:r>
      <w:r w:rsidRPr="009C48E0">
        <w:t xml:space="preserve"> not only consumer choice but also organizational relationships and financial outcomes. The studies reviewed </w:t>
      </w:r>
      <w:r w:rsidR="00573AEA">
        <w:t>conjointly</w:t>
      </w:r>
      <w:r w:rsidRPr="009C48E0">
        <w:t xml:space="preserve"> stress the importance of strong brand management, robust measurement tools, and context</w:t>
      </w:r>
      <w:r w:rsidR="00573AEA">
        <w:t xml:space="preserve"> </w:t>
      </w:r>
      <w:r w:rsidRPr="009C48E0">
        <w:t xml:space="preserve">sensitive strategies. </w:t>
      </w:r>
      <w:r w:rsidR="00573AEA">
        <w:t>Moreover, t</w:t>
      </w:r>
      <w:r w:rsidRPr="009C48E0">
        <w:t xml:space="preserve">his body of knowledge </w:t>
      </w:r>
      <w:r w:rsidR="00573AEA">
        <w:t>gives</w:t>
      </w:r>
      <w:r w:rsidRPr="009C48E0">
        <w:t xml:space="preserve"> a strong theoretical foundation for the present study and highlights the need for further empirical investigation, </w:t>
      </w:r>
      <w:r w:rsidR="00573AEA">
        <w:t>Mainly,</w:t>
      </w:r>
      <w:r w:rsidRPr="009C48E0">
        <w:t xml:space="preserve"> within emerging markets and evolving service </w:t>
      </w:r>
      <w:r w:rsidR="00573AEA">
        <w:t>part</w:t>
      </w:r>
      <w:r w:rsidRPr="009C48E0">
        <w:t>.</w:t>
      </w:r>
    </w:p>
    <w:p w14:paraId="677BCE78" w14:textId="77777777" w:rsidR="005D00EE" w:rsidRDefault="005D00EE" w:rsidP="00BB6DD4">
      <w:pPr>
        <w:pStyle w:val="Heading2"/>
        <w:spacing w:after="253" w:line="360" w:lineRule="auto"/>
        <w:ind w:left="-5"/>
        <w:jc w:val="both"/>
        <w:rPr>
          <w:b w:val="0"/>
          <w:color w:val="F6F6F6"/>
        </w:rPr>
      </w:pPr>
    </w:p>
    <w:p w14:paraId="48D59B7C" w14:textId="77777777" w:rsidR="009C48E0" w:rsidRPr="009C48E0" w:rsidRDefault="009C48E0" w:rsidP="00C569E4">
      <w:pPr>
        <w:spacing w:line="360" w:lineRule="auto"/>
      </w:pPr>
    </w:p>
    <w:p w14:paraId="21728FDE" w14:textId="2E798226" w:rsidR="00FF3A1F" w:rsidRDefault="00DB482B" w:rsidP="00BB6DD4">
      <w:pPr>
        <w:pStyle w:val="Heading2"/>
        <w:jc w:val="both"/>
      </w:pPr>
      <w:bookmarkStart w:id="22" w:name="_Toc214978002"/>
      <w:r>
        <w:t>Summary of the Literature Review</w:t>
      </w:r>
      <w:bookmarkEnd w:id="22"/>
    </w:p>
    <w:p w14:paraId="7621B62F" w14:textId="77777777" w:rsidR="00394DE5" w:rsidRPr="00394DE5" w:rsidRDefault="00394DE5" w:rsidP="00BB6DD4">
      <w:pPr>
        <w:jc w:val="both"/>
      </w:pPr>
    </w:p>
    <w:p w14:paraId="6C90260B" w14:textId="0B7B45C3" w:rsidR="0013540E" w:rsidRPr="002D5622" w:rsidRDefault="002D5622" w:rsidP="00BB6DD4">
      <w:pPr>
        <w:spacing w:line="360" w:lineRule="auto"/>
        <w:ind w:left="114" w:hanging="10"/>
        <w:jc w:val="both"/>
      </w:pPr>
      <w:r w:rsidRPr="002D5622">
        <w:t xml:space="preserve">The following table is constructed from the academic literature on which </w:t>
      </w:r>
      <w:r w:rsidR="00F93ADA">
        <w:t>I</w:t>
      </w:r>
      <w:r w:rsidRPr="002D5622">
        <w:t xml:space="preserve"> have conducted </w:t>
      </w:r>
      <w:r w:rsidR="00F93ADA">
        <w:t xml:space="preserve">my </w:t>
      </w:r>
      <w:r w:rsidRPr="002D5622">
        <w:t>literature review. The table consists of papers that is very much responsible to make this paper happen.</w:t>
      </w:r>
    </w:p>
    <w:tbl>
      <w:tblPr>
        <w:tblStyle w:val="TableGrid0"/>
        <w:tblW w:w="0" w:type="auto"/>
        <w:tblInd w:w="114" w:type="dxa"/>
        <w:tblLook w:val="04A0" w:firstRow="1" w:lastRow="0" w:firstColumn="1" w:lastColumn="0" w:noHBand="0" w:noVBand="1"/>
      </w:tblPr>
      <w:tblGrid>
        <w:gridCol w:w="2761"/>
        <w:gridCol w:w="5428"/>
      </w:tblGrid>
      <w:tr w:rsidR="007408D2" w:rsidRPr="002D5622" w14:paraId="1AB72AA0" w14:textId="77777777" w:rsidTr="0013540E">
        <w:tc>
          <w:tcPr>
            <w:tcW w:w="2761" w:type="dxa"/>
          </w:tcPr>
          <w:p w14:paraId="0B1899BE" w14:textId="4080EFE5" w:rsidR="007408D2" w:rsidRPr="00D32A42" w:rsidRDefault="00333C86" w:rsidP="00C569E4">
            <w:pPr>
              <w:spacing w:line="360" w:lineRule="auto"/>
              <w:jc w:val="center"/>
              <w:rPr>
                <w:b/>
                <w:bCs/>
                <w:sz w:val="28"/>
                <w:szCs w:val="28"/>
              </w:rPr>
            </w:pPr>
            <w:r w:rsidRPr="00D32A42">
              <w:rPr>
                <w:b/>
                <w:bCs/>
                <w:sz w:val="28"/>
                <w:szCs w:val="28"/>
              </w:rPr>
              <w:t>Reference</w:t>
            </w:r>
          </w:p>
        </w:tc>
        <w:tc>
          <w:tcPr>
            <w:tcW w:w="5428" w:type="dxa"/>
          </w:tcPr>
          <w:p w14:paraId="49CEB9B5" w14:textId="4B3031A8" w:rsidR="007408D2" w:rsidRPr="00D32A42" w:rsidRDefault="00333C86" w:rsidP="00C569E4">
            <w:pPr>
              <w:spacing w:line="360" w:lineRule="auto"/>
              <w:jc w:val="center"/>
              <w:rPr>
                <w:b/>
                <w:bCs/>
                <w:sz w:val="28"/>
                <w:szCs w:val="28"/>
              </w:rPr>
            </w:pPr>
            <w:r w:rsidRPr="00D32A42">
              <w:rPr>
                <w:b/>
                <w:bCs/>
                <w:sz w:val="28"/>
                <w:szCs w:val="28"/>
              </w:rPr>
              <w:t>Summary</w:t>
            </w:r>
          </w:p>
        </w:tc>
      </w:tr>
      <w:tr w:rsidR="00333C86" w:rsidRPr="002D5622" w14:paraId="58E3EDC8" w14:textId="77777777" w:rsidTr="0013540E">
        <w:tc>
          <w:tcPr>
            <w:tcW w:w="2761" w:type="dxa"/>
          </w:tcPr>
          <w:p w14:paraId="4AF116A7" w14:textId="468A1726" w:rsidR="00333C86" w:rsidRPr="002D5622" w:rsidRDefault="00333C86" w:rsidP="00C569E4">
            <w:pPr>
              <w:spacing w:line="360" w:lineRule="auto"/>
              <w:jc w:val="center"/>
            </w:pPr>
            <w:r w:rsidRPr="002D5622">
              <w:t xml:space="preserve">“The Structure of Survey-Based Brand Metrics” by Donald R. Lehmann, </w:t>
            </w:r>
            <w:r w:rsidRPr="0065627B">
              <w:t>Kevin Lane Keller,</w:t>
            </w:r>
            <w:r w:rsidRPr="002D5622">
              <w:t xml:space="preserve"> and John U. Farley (2008)</w:t>
            </w:r>
          </w:p>
        </w:tc>
        <w:tc>
          <w:tcPr>
            <w:tcW w:w="5428" w:type="dxa"/>
          </w:tcPr>
          <w:p w14:paraId="1DFEF404" w14:textId="68D207D9" w:rsidR="00333C86" w:rsidRPr="002D5622" w:rsidRDefault="00333C86" w:rsidP="00C569E4">
            <w:pPr>
              <w:spacing w:line="360" w:lineRule="auto"/>
              <w:jc w:val="center"/>
            </w:pPr>
            <w:r w:rsidRPr="002D5622">
              <w:t xml:space="preserve">Lehmann, Keller, and Farley (2008) address the lack of a unified structure for survey-based brand metrics by integrating measures from academic models (Aaker, Keller) and commercial systems (BAV, BrandZ). Prior studies identified many brand equity dimensions—awareness, associations, perceived quality, loyalty—but offered little cross-cultural validation. Using data from the U.S. and China </w:t>
            </w:r>
            <w:r w:rsidR="00573AEA">
              <w:t>covering</w:t>
            </w:r>
            <w:r w:rsidRPr="002D5622">
              <w:t xml:space="preserve"> multiple categories, the authors identify six </w:t>
            </w:r>
            <w:r w:rsidRPr="002D5622">
              <w:lastRenderedPageBreak/>
              <w:t xml:space="preserve">key </w:t>
            </w:r>
            <w:r w:rsidR="00573AEA">
              <w:t>proportions</w:t>
            </w:r>
            <w:r w:rsidRPr="002D5622">
              <w:t xml:space="preserve"> of brand performance</w:t>
            </w:r>
            <w:r w:rsidR="00573AEA">
              <w:t xml:space="preserve"> and those are:</w:t>
            </w:r>
            <w:r w:rsidRPr="002D5622">
              <w:t xml:space="preserve"> comprehension, comparative advantage, interpersonal relations, history, preference, and attachment. These follow a hierarchy</w:t>
            </w:r>
            <w:r w:rsidR="00573AEA">
              <w:t xml:space="preserve"> </w:t>
            </w:r>
            <w:r w:rsidRPr="002D5622">
              <w:t>of</w:t>
            </w:r>
            <w:r w:rsidR="00573AEA">
              <w:t xml:space="preserve"> </w:t>
            </w:r>
            <w:r w:rsidRPr="002D5622">
              <w:t xml:space="preserve">effects pattern from awareness to loyalty. </w:t>
            </w:r>
            <w:r w:rsidR="00573AEA">
              <w:t xml:space="preserve">Additionally, </w:t>
            </w:r>
            <w:proofErr w:type="gramStart"/>
            <w:r w:rsidRPr="002D5622">
              <w:t>The</w:t>
            </w:r>
            <w:proofErr w:type="gramEnd"/>
            <w:r w:rsidRPr="002D5622">
              <w:t xml:space="preserve"> study contributes a clearer, more consistent framework for measuring brand performance across countries and highlights the </w:t>
            </w:r>
            <w:r w:rsidR="00573AEA">
              <w:t>significance</w:t>
            </w:r>
            <w:r w:rsidRPr="002D5622">
              <w:t xml:space="preserve"> of intangible factors like brand heritage and interpersonal perceptions.</w:t>
            </w:r>
          </w:p>
        </w:tc>
      </w:tr>
      <w:tr w:rsidR="00333C86" w:rsidRPr="002D5622" w14:paraId="50A349D2" w14:textId="77777777" w:rsidTr="0013540E">
        <w:tc>
          <w:tcPr>
            <w:tcW w:w="2761" w:type="dxa"/>
          </w:tcPr>
          <w:p w14:paraId="7FEAF5BE" w14:textId="5EC45470" w:rsidR="00333C86" w:rsidRPr="002D5622" w:rsidRDefault="002D5622" w:rsidP="00C569E4">
            <w:pPr>
              <w:spacing w:line="360" w:lineRule="auto"/>
              <w:jc w:val="center"/>
            </w:pPr>
            <w:r w:rsidRPr="002D5622">
              <w:lastRenderedPageBreak/>
              <w:t>“</w:t>
            </w:r>
            <w:r w:rsidR="00333C86" w:rsidRPr="0065627B">
              <w:t>Conceptualizing,</w:t>
            </w:r>
            <w:r w:rsidR="00333C86" w:rsidRPr="002D5622">
              <w:t xml:space="preserve"> </w:t>
            </w:r>
            <w:r w:rsidR="00333C86" w:rsidRPr="0065627B">
              <w:t>Measuring, and</w:t>
            </w:r>
            <w:r w:rsidR="00333C86" w:rsidRPr="002D5622">
              <w:t xml:space="preserve"> </w:t>
            </w:r>
            <w:r w:rsidR="00333C86" w:rsidRPr="0065627B">
              <w:t>Managing Customer-Based Brand</w:t>
            </w:r>
            <w:r w:rsidR="00333C86" w:rsidRPr="002D5622">
              <w:t xml:space="preserve"> Equity</w:t>
            </w:r>
            <w:r w:rsidRPr="002D5622">
              <w:t>”</w:t>
            </w:r>
            <w:r w:rsidR="00333C86" w:rsidRPr="002D5622">
              <w:t xml:space="preserve"> by Kevin Lane Keller</w:t>
            </w:r>
            <w:r w:rsidRPr="002D5622">
              <w:t xml:space="preserve"> (1993)</w:t>
            </w:r>
          </w:p>
        </w:tc>
        <w:tc>
          <w:tcPr>
            <w:tcW w:w="5428" w:type="dxa"/>
          </w:tcPr>
          <w:p w14:paraId="73E26E02" w14:textId="5AC1D6FA" w:rsidR="00333C86" w:rsidRPr="002D5622" w:rsidRDefault="00573AEA" w:rsidP="00545B16">
            <w:pPr>
              <w:spacing w:line="360" w:lineRule="auto"/>
              <w:jc w:val="center"/>
            </w:pPr>
            <w:r>
              <w:t xml:space="preserve">In this paper, </w:t>
            </w:r>
            <w:r w:rsidR="00333C86" w:rsidRPr="0065627B">
              <w:t xml:space="preserve">Keller (1993) makes a </w:t>
            </w:r>
            <w:r>
              <w:t>vital</w:t>
            </w:r>
            <w:r w:rsidR="00333C86" w:rsidRPr="0065627B">
              <w:t xml:space="preserve"> contribution to branding research </w:t>
            </w:r>
            <w:r>
              <w:t>from</w:t>
            </w:r>
            <w:r w:rsidR="00333C86" w:rsidRPr="0065627B">
              <w:t xml:space="preserve"> introducing the Customer-Based Brand Equity (CBBE) framework, </w:t>
            </w:r>
            <w:r>
              <w:t>that</w:t>
            </w:r>
            <w:r w:rsidR="00333C86" w:rsidRPr="0065627B">
              <w:t xml:space="preserve"> defines brand equity as the influence of brand knowledge on consumer </w:t>
            </w:r>
            <w:r>
              <w:t>reaction</w:t>
            </w:r>
            <w:r w:rsidR="00333C86" w:rsidRPr="0065627B">
              <w:t xml:space="preserve"> to marketing. </w:t>
            </w:r>
            <w:r>
              <w:t xml:space="preserve">Furthermore, </w:t>
            </w:r>
            <w:r w:rsidR="00333C86" w:rsidRPr="0065627B">
              <w:t xml:space="preserve">Earlier branding studies recognized the value of brand names but lacked a unified explanation of how consumer perceptions </w:t>
            </w:r>
            <w:r w:rsidR="00545B16">
              <w:t>interpret</w:t>
            </w:r>
            <w:r w:rsidR="00333C86" w:rsidRPr="0065627B">
              <w:t xml:space="preserve"> into brand equity. </w:t>
            </w:r>
            <w:r w:rsidR="00545B16">
              <w:t xml:space="preserve">Additionally, </w:t>
            </w:r>
            <w:r w:rsidR="00333C86" w:rsidRPr="0065627B">
              <w:t xml:space="preserve">Keller integrates memory theory and consumer behavior research to propose that </w:t>
            </w:r>
            <w:r w:rsidR="00545B16">
              <w:t xml:space="preserve">the </w:t>
            </w:r>
            <w:r w:rsidR="00333C86" w:rsidRPr="0065627B">
              <w:t xml:space="preserve">brand equity is built through </w:t>
            </w:r>
            <w:r w:rsidR="00545B16">
              <w:t xml:space="preserve">mainly </w:t>
            </w:r>
            <w:r w:rsidR="00333C86" w:rsidRPr="0065627B">
              <w:t>two components</w:t>
            </w:r>
            <w:r w:rsidR="00545B16">
              <w:t xml:space="preserve"> which are </w:t>
            </w:r>
            <w:r w:rsidR="00333C86" w:rsidRPr="0065627B">
              <w:t xml:space="preserve">brand awareness and brand image. </w:t>
            </w:r>
            <w:r w:rsidR="00545B16">
              <w:t>As well as b</w:t>
            </w:r>
            <w:r w:rsidR="00333C86" w:rsidRPr="0065627B">
              <w:t xml:space="preserve">rand image is shaped by </w:t>
            </w:r>
            <w:r w:rsidR="00545B16">
              <w:t>powerful</w:t>
            </w:r>
            <w:r w:rsidR="00333C86" w:rsidRPr="0065627B">
              <w:t>, favorable, and unique brand associations stored in consumer memory.</w:t>
            </w:r>
            <w:r w:rsidR="00545B16">
              <w:t xml:space="preserve"> Moreover, t</w:t>
            </w:r>
            <w:r w:rsidR="00333C86" w:rsidRPr="0065627B">
              <w:t xml:space="preserve">he paper advanced the literature by offering a </w:t>
            </w:r>
            <w:r w:rsidR="00545B16">
              <w:t xml:space="preserve">very </w:t>
            </w:r>
            <w:r w:rsidR="00333C86" w:rsidRPr="0065627B">
              <w:t xml:space="preserve">clear structure for measuring brand equity and </w:t>
            </w:r>
            <w:proofErr w:type="spellStart"/>
            <w:r w:rsidR="00545B16">
              <w:t>decribe</w:t>
            </w:r>
            <w:proofErr w:type="spellEnd"/>
            <w:r w:rsidR="00333C86" w:rsidRPr="0065627B">
              <w:t xml:space="preserve"> how brand associations drive loyalty, preference, and positive marketing outcomes. </w:t>
            </w:r>
            <w:r w:rsidR="00545B16">
              <w:t xml:space="preserve">Also, </w:t>
            </w:r>
            <w:r w:rsidR="00333C86" w:rsidRPr="0065627B">
              <w:t xml:space="preserve">Keller’s framework became foundational for both academic research and industry practice, </w:t>
            </w:r>
            <w:r w:rsidR="00545B16">
              <w:t>affecting</w:t>
            </w:r>
            <w:r w:rsidR="00333C86" w:rsidRPr="0065627B">
              <w:t xml:space="preserve"> later models such as the CBBE pyramid and guiding </w:t>
            </w:r>
            <w:r w:rsidR="00545B16">
              <w:t>plans</w:t>
            </w:r>
            <w:r w:rsidR="00333C86" w:rsidRPr="0065627B">
              <w:t xml:space="preserve"> for building and managing strong brands.</w:t>
            </w:r>
          </w:p>
        </w:tc>
      </w:tr>
      <w:tr w:rsidR="00333C86" w:rsidRPr="002D5622" w14:paraId="6584B6CB" w14:textId="77777777" w:rsidTr="0013540E">
        <w:tc>
          <w:tcPr>
            <w:tcW w:w="2761" w:type="dxa"/>
          </w:tcPr>
          <w:p w14:paraId="2353EA50" w14:textId="431DF5C3" w:rsidR="00333C86" w:rsidRPr="002D5622" w:rsidRDefault="002D5622" w:rsidP="00C569E4">
            <w:pPr>
              <w:spacing w:line="360" w:lineRule="auto"/>
              <w:jc w:val="center"/>
            </w:pPr>
            <w:r w:rsidRPr="002D5622">
              <w:lastRenderedPageBreak/>
              <w:t>“The</w:t>
            </w:r>
            <w:r w:rsidR="00333C86" w:rsidRPr="0065627B">
              <w:t xml:space="preserve"> E</w:t>
            </w:r>
            <w:r w:rsidRPr="002D5622">
              <w:t>ffect</w:t>
            </w:r>
            <w:r w:rsidR="00333C86" w:rsidRPr="0065627B">
              <w:t xml:space="preserve"> </w:t>
            </w:r>
            <w:r w:rsidRPr="002D5622">
              <w:t>of</w:t>
            </w:r>
            <w:r w:rsidR="00333C86" w:rsidRPr="0065627B">
              <w:t xml:space="preserve"> B</w:t>
            </w:r>
            <w:r w:rsidRPr="002D5622">
              <w:t>rand</w:t>
            </w:r>
            <w:r w:rsidR="00333C86" w:rsidRPr="0065627B">
              <w:t xml:space="preserve"> E</w:t>
            </w:r>
            <w:r w:rsidRPr="002D5622">
              <w:t>quity</w:t>
            </w:r>
            <w:r w:rsidR="00333C86" w:rsidRPr="0065627B">
              <w:t xml:space="preserve"> </w:t>
            </w:r>
            <w:r w:rsidRPr="002D5622">
              <w:t>in</w:t>
            </w:r>
            <w:r w:rsidR="00333C86" w:rsidRPr="0065627B">
              <w:t xml:space="preserve"> S</w:t>
            </w:r>
            <w:r w:rsidRPr="002D5622">
              <w:t>upply</w:t>
            </w:r>
            <w:r w:rsidR="00333C86" w:rsidRPr="0065627B">
              <w:t xml:space="preserve"> C</w:t>
            </w:r>
            <w:r w:rsidRPr="002D5622">
              <w:t>hain</w:t>
            </w:r>
            <w:r w:rsidR="00333C86" w:rsidRPr="002D5622">
              <w:t xml:space="preserve"> R</w:t>
            </w:r>
            <w:r w:rsidRPr="002D5622">
              <w:t>elationship”</w:t>
            </w:r>
            <w:r w:rsidR="00333C86" w:rsidRPr="002D5622">
              <w:t xml:space="preserve"> by Donna F. Davis</w:t>
            </w:r>
            <w:r w:rsidRPr="002D5622">
              <w:t xml:space="preserve"> (2003)</w:t>
            </w:r>
          </w:p>
        </w:tc>
        <w:tc>
          <w:tcPr>
            <w:tcW w:w="5428" w:type="dxa"/>
          </w:tcPr>
          <w:p w14:paraId="2DB6D28B" w14:textId="2A94B310" w:rsidR="00333C86" w:rsidRPr="007F5E77" w:rsidRDefault="00333C86" w:rsidP="00C569E4">
            <w:pPr>
              <w:spacing w:line="360" w:lineRule="auto"/>
              <w:jc w:val="center"/>
            </w:pPr>
            <w:r w:rsidRPr="007F5E77">
              <w:t xml:space="preserve">Davis (2003) </w:t>
            </w:r>
            <w:r w:rsidR="00545B16">
              <w:t xml:space="preserve">finds </w:t>
            </w:r>
            <w:r w:rsidRPr="007F5E77">
              <w:t xml:space="preserve">a gap in branding research by </w:t>
            </w:r>
            <w:r w:rsidR="00545B16">
              <w:t xml:space="preserve">inspecting </w:t>
            </w:r>
            <w:r w:rsidRPr="007F5E77">
              <w:t xml:space="preserve">brand equity not only from the consumer’s perspective but </w:t>
            </w:r>
            <w:r w:rsidR="00545B16">
              <w:t xml:space="preserve">also </w:t>
            </w:r>
            <w:r w:rsidRPr="007F5E77">
              <w:t xml:space="preserve">within interorganizational supply chain relationships. </w:t>
            </w:r>
            <w:r w:rsidR="00545B16">
              <w:t>Additionally, t</w:t>
            </w:r>
            <w:r w:rsidRPr="007F5E77">
              <w:t xml:space="preserve">raditional brand equity literature—such as Aaker (1991) and Keller (1993)—focuses on how brands create value for individual consumers, </w:t>
            </w:r>
            <w:r w:rsidR="00545B16">
              <w:t>highlighting</w:t>
            </w:r>
            <w:r w:rsidRPr="007F5E77">
              <w:t xml:space="preserve"> dimensions like awareness, associations, perceived quality, and </w:t>
            </w:r>
            <w:r w:rsidR="00545B16">
              <w:t xml:space="preserve">also </w:t>
            </w:r>
            <w:r w:rsidRPr="007F5E77">
              <w:t xml:space="preserve">loyalty. </w:t>
            </w:r>
            <w:r w:rsidR="00545B16">
              <w:t>Though</w:t>
            </w:r>
            <w:r w:rsidRPr="007F5E77">
              <w:t xml:space="preserve">, Davis argues that this consumer-centric view </w:t>
            </w:r>
            <w:r w:rsidR="00545B16">
              <w:t>gives over</w:t>
            </w:r>
            <w:r w:rsidRPr="007F5E77">
              <w:t xml:space="preserve"> how brands influence relationships with important trade partners </w:t>
            </w:r>
            <w:r w:rsidR="00545B16">
              <w:t>like</w:t>
            </w:r>
            <w:r w:rsidRPr="007F5E77">
              <w:t xml:space="preserve"> suppliers, distributors, and </w:t>
            </w:r>
            <w:r w:rsidR="00545B16">
              <w:t xml:space="preserve">also </w:t>
            </w:r>
            <w:r w:rsidRPr="007F5E77">
              <w:t>retailers.</w:t>
            </w:r>
          </w:p>
          <w:p w14:paraId="59B7E215" w14:textId="77777777" w:rsidR="00333C86" w:rsidRPr="007F5E77" w:rsidRDefault="00333C86" w:rsidP="00C569E4">
            <w:pPr>
              <w:spacing w:line="360" w:lineRule="auto"/>
              <w:jc w:val="center"/>
            </w:pPr>
            <w:r w:rsidRPr="007F5E77">
              <w:t>Drawing from relationship marketing, resource dependence theory, and interorganizational exchange literature, the study proposes trade-based brand equity as a distinct construct that affects how organizations perceive risk, dependence, cooperation, and commitment in supply chain partnerships. Using a mixed-method approach—grounded theory interviews followed by a survey and structural equation modeling—Davis finds that strong brand equity reduces perceived risk, strengthens relationship commitment, and improves cooperation between firms.</w:t>
            </w:r>
          </w:p>
          <w:p w14:paraId="6550BD8D" w14:textId="5FB0B37A" w:rsidR="00333C86" w:rsidRPr="002D5622" w:rsidRDefault="00333C86" w:rsidP="00C569E4">
            <w:pPr>
              <w:spacing w:line="360" w:lineRule="auto"/>
              <w:jc w:val="center"/>
            </w:pPr>
            <w:r w:rsidRPr="007F5E77">
              <w:t>This work expands the brand equity literature by showing that brands create value not only in consumer markets but also in business-to-business exchanges, offering a more complete understanding of how brands function across the entire supply chain.</w:t>
            </w:r>
          </w:p>
        </w:tc>
      </w:tr>
      <w:tr w:rsidR="00333C86" w:rsidRPr="002D5622" w14:paraId="23A7429B" w14:textId="77777777" w:rsidTr="0013540E">
        <w:tc>
          <w:tcPr>
            <w:tcW w:w="2761" w:type="dxa"/>
          </w:tcPr>
          <w:p w14:paraId="2F656B27" w14:textId="70493499" w:rsidR="00333C86" w:rsidRPr="002D5622" w:rsidRDefault="002D5622" w:rsidP="00C569E4">
            <w:pPr>
              <w:spacing w:line="360" w:lineRule="auto"/>
              <w:jc w:val="center"/>
            </w:pPr>
            <w:r w:rsidRPr="002D5622">
              <w:t>“</w:t>
            </w:r>
            <w:r w:rsidR="00333C86" w:rsidRPr="007F5E77">
              <w:t xml:space="preserve">The </w:t>
            </w:r>
            <w:r w:rsidRPr="002D5622">
              <w:t>E</w:t>
            </w:r>
            <w:r w:rsidR="00333C86" w:rsidRPr="007F5E77">
              <w:t>ffects of</w:t>
            </w:r>
            <w:r w:rsidRPr="002D5622">
              <w:t xml:space="preserve"> A</w:t>
            </w:r>
            <w:r w:rsidR="00333C86" w:rsidRPr="007F5E77">
              <w:t>dvertising</w:t>
            </w:r>
            <w:r w:rsidRPr="002D5622">
              <w:t xml:space="preserve"> S</w:t>
            </w:r>
            <w:r w:rsidR="00333C86" w:rsidRPr="007F5E77">
              <w:t xml:space="preserve">pending on </w:t>
            </w:r>
            <w:r w:rsidRPr="002D5622">
              <w:t>B</w:t>
            </w:r>
            <w:r w:rsidR="00333C86" w:rsidRPr="007F5E77">
              <w:t xml:space="preserve">rand </w:t>
            </w:r>
            <w:r w:rsidRPr="002D5622">
              <w:t>L</w:t>
            </w:r>
            <w:r w:rsidR="00333C86" w:rsidRPr="007F5E77">
              <w:t>oyalty in</w:t>
            </w:r>
            <w:r w:rsidRPr="002D5622">
              <w:t xml:space="preserve"> S</w:t>
            </w:r>
            <w:r w:rsidR="00333C86" w:rsidRPr="002D5622">
              <w:t>ervices</w:t>
            </w:r>
            <w:r w:rsidRPr="002D5622">
              <w:t>”</w:t>
            </w:r>
            <w:r w:rsidR="00333C86" w:rsidRPr="002D5622">
              <w:t xml:space="preserve"> by Hong-Youl </w:t>
            </w:r>
            <w:r w:rsidR="00333C86" w:rsidRPr="002D5622">
              <w:lastRenderedPageBreak/>
              <w:t xml:space="preserve">Ha, Joby John, </w:t>
            </w:r>
            <w:proofErr w:type="spellStart"/>
            <w:r w:rsidR="00333C86" w:rsidRPr="002D5622">
              <w:t>Swinder</w:t>
            </w:r>
            <w:proofErr w:type="spellEnd"/>
            <w:r w:rsidR="00333C86" w:rsidRPr="002D5622">
              <w:t xml:space="preserve"> Janda, Siva Muthaly</w:t>
            </w:r>
            <w:r w:rsidRPr="002D5622">
              <w:t xml:space="preserve"> (2011)</w:t>
            </w:r>
          </w:p>
        </w:tc>
        <w:tc>
          <w:tcPr>
            <w:tcW w:w="5428" w:type="dxa"/>
          </w:tcPr>
          <w:p w14:paraId="60CC961A" w14:textId="33980DF8" w:rsidR="00333C86" w:rsidRPr="002D5622" w:rsidRDefault="00552739" w:rsidP="00545B16">
            <w:pPr>
              <w:spacing w:line="360" w:lineRule="auto"/>
              <w:jc w:val="center"/>
            </w:pPr>
            <w:r w:rsidRPr="00552739">
              <w:lastRenderedPageBreak/>
              <w:t xml:space="preserve">Previous research shows that advertising can build brand loyalty, but its effect is not direct. </w:t>
            </w:r>
            <w:r w:rsidR="00545B16">
              <w:t>Although s</w:t>
            </w:r>
            <w:r w:rsidRPr="00552739">
              <w:t xml:space="preserve">tudies have </w:t>
            </w:r>
            <w:r w:rsidR="00545B16">
              <w:t>confirmed</w:t>
            </w:r>
            <w:r w:rsidRPr="00552739">
              <w:t xml:space="preserve"> that advertising spending acts as a signal, </w:t>
            </w:r>
            <w:r w:rsidR="00545B16">
              <w:t>affecting</w:t>
            </w:r>
            <w:r w:rsidRPr="00552739">
              <w:t xml:space="preserve"> key consumer perceptions </w:t>
            </w:r>
            <w:r w:rsidRPr="00552739">
              <w:lastRenderedPageBreak/>
              <w:t xml:space="preserve">like store image and perceived quality. </w:t>
            </w:r>
            <w:r w:rsidR="00545B16">
              <w:t>Still t</w:t>
            </w:r>
            <w:r w:rsidRPr="00552739">
              <w:t xml:space="preserve">hese perceptions, in turn, drive customer satisfaction, which is a </w:t>
            </w:r>
            <w:r w:rsidR="00545B16">
              <w:t xml:space="preserve">very much </w:t>
            </w:r>
            <w:r w:rsidRPr="00552739">
              <w:t>known direct antecedent of brand loyalty.</w:t>
            </w:r>
            <w:r w:rsidR="00545B16">
              <w:t xml:space="preserve"> </w:t>
            </w:r>
            <w:r w:rsidRPr="00552739">
              <w:t xml:space="preserve">However, Ha et al. (2011) identified a gap: no study had simultaneously modeled all these variables to show the </w:t>
            </w:r>
            <w:r w:rsidR="00545B16">
              <w:t>absolute</w:t>
            </w:r>
            <w:r w:rsidRPr="00552739">
              <w:t xml:space="preserve"> pathway. </w:t>
            </w:r>
            <w:r w:rsidR="009E5799">
              <w:t>Furthermore, t</w:t>
            </w:r>
            <w:r w:rsidRPr="00552739">
              <w:t xml:space="preserve">heir research </w:t>
            </w:r>
            <w:r w:rsidR="009E5799">
              <w:t>settled</w:t>
            </w:r>
            <w:r w:rsidRPr="00552739">
              <w:t xml:space="preserve"> that advertising has no direct effect on loyalty. Instead, it </w:t>
            </w:r>
            <w:r w:rsidR="009E5799">
              <w:t>doesn’t work directly</w:t>
            </w:r>
            <w:r w:rsidRPr="00552739">
              <w:t xml:space="preserve"> by first enhancing store image and perceived quality, which then </w:t>
            </w:r>
            <w:r w:rsidR="009E5799">
              <w:t>grow</w:t>
            </w:r>
            <w:r w:rsidRPr="00552739">
              <w:t xml:space="preserve"> satisfaction and ultimately lead to brand loyalty. </w:t>
            </w:r>
            <w:r w:rsidR="009E5799">
              <w:t>Lastly, t</w:t>
            </w:r>
            <w:r w:rsidRPr="00552739">
              <w:t xml:space="preserve">his robust indirect pathway demonstrates that advertising </w:t>
            </w:r>
            <w:r w:rsidR="009E5799">
              <w:t>makes</w:t>
            </w:r>
            <w:r w:rsidRPr="00552739">
              <w:t xml:space="preserve"> loyalty by shaping the underlying perceptions that drive it.</w:t>
            </w:r>
          </w:p>
        </w:tc>
      </w:tr>
      <w:tr w:rsidR="00333C86" w:rsidRPr="002D5622" w14:paraId="09A7B46D" w14:textId="77777777" w:rsidTr="0013540E">
        <w:tc>
          <w:tcPr>
            <w:tcW w:w="2761" w:type="dxa"/>
          </w:tcPr>
          <w:p w14:paraId="0EA810FC" w14:textId="3EA24158" w:rsidR="00333C86" w:rsidRPr="002D5622" w:rsidRDefault="002D5622" w:rsidP="00C569E4">
            <w:pPr>
              <w:spacing w:line="360" w:lineRule="auto"/>
              <w:jc w:val="center"/>
            </w:pPr>
            <w:r w:rsidRPr="002D5622">
              <w:lastRenderedPageBreak/>
              <w:t>“</w:t>
            </w:r>
            <w:r w:rsidR="00552739" w:rsidRPr="00552739">
              <w:t>Consumer-</w:t>
            </w:r>
            <w:r w:rsidRPr="002D5622">
              <w:t>B</w:t>
            </w:r>
            <w:r w:rsidR="00552739" w:rsidRPr="00552739">
              <w:t xml:space="preserve">ased </w:t>
            </w:r>
            <w:r w:rsidRPr="002D5622">
              <w:t>B</w:t>
            </w:r>
            <w:r w:rsidR="00552739" w:rsidRPr="00552739">
              <w:t xml:space="preserve">rand </w:t>
            </w:r>
            <w:r w:rsidRPr="002D5622">
              <w:t>E</w:t>
            </w:r>
            <w:r w:rsidR="00552739" w:rsidRPr="00552739">
              <w:t xml:space="preserve">quity: </w:t>
            </w:r>
            <w:r w:rsidRPr="002D5622">
              <w:t>I</w:t>
            </w:r>
            <w:r w:rsidR="00552739" w:rsidRPr="00552739">
              <w:t>mproving the</w:t>
            </w:r>
            <w:r w:rsidRPr="002D5622">
              <w:t xml:space="preserve"> M</w:t>
            </w:r>
            <w:r w:rsidR="00552739" w:rsidRPr="002D5622">
              <w:t xml:space="preserve">easurement – </w:t>
            </w:r>
            <w:r w:rsidRPr="002D5622">
              <w:t>E</w:t>
            </w:r>
            <w:r w:rsidR="00552739" w:rsidRPr="002D5622">
              <w:t xml:space="preserve">mpirical </w:t>
            </w:r>
            <w:r w:rsidRPr="002D5622">
              <w:t>E</w:t>
            </w:r>
            <w:r w:rsidR="00552739" w:rsidRPr="002D5622">
              <w:t>vidence</w:t>
            </w:r>
            <w:r w:rsidRPr="002D5622">
              <w:t>”</w:t>
            </w:r>
            <w:r w:rsidR="00552739" w:rsidRPr="002D5622">
              <w:t xml:space="preserve"> by Ravi Pappu, Pascale G. Quester, Ray W. Cooksey</w:t>
            </w:r>
            <w:r w:rsidRPr="002D5622">
              <w:t xml:space="preserve"> (2005)</w:t>
            </w:r>
          </w:p>
          <w:p w14:paraId="015E3102" w14:textId="77777777" w:rsidR="00464475" w:rsidRPr="002D5622" w:rsidRDefault="00464475" w:rsidP="00C569E4">
            <w:pPr>
              <w:spacing w:line="360" w:lineRule="auto"/>
            </w:pPr>
          </w:p>
          <w:p w14:paraId="09E08AB4" w14:textId="77777777" w:rsidR="00464475" w:rsidRPr="002D5622" w:rsidRDefault="00464475" w:rsidP="00C569E4">
            <w:pPr>
              <w:spacing w:line="360" w:lineRule="auto"/>
            </w:pPr>
          </w:p>
          <w:p w14:paraId="62B30202" w14:textId="5AD36ACC" w:rsidR="00464475" w:rsidRPr="002D5622" w:rsidRDefault="00464475" w:rsidP="00C569E4">
            <w:pPr>
              <w:tabs>
                <w:tab w:val="left" w:pos="1987"/>
              </w:tabs>
              <w:spacing w:line="360" w:lineRule="auto"/>
            </w:pPr>
            <w:r w:rsidRPr="002D5622">
              <w:tab/>
            </w:r>
            <w:r w:rsidRPr="002D5622">
              <w:tab/>
            </w:r>
          </w:p>
        </w:tc>
        <w:tc>
          <w:tcPr>
            <w:tcW w:w="5428" w:type="dxa"/>
          </w:tcPr>
          <w:p w14:paraId="1E1F6E20" w14:textId="77777777" w:rsidR="00552739" w:rsidRPr="00552739" w:rsidRDefault="00552739" w:rsidP="00C569E4">
            <w:pPr>
              <w:spacing w:line="360" w:lineRule="auto"/>
              <w:jc w:val="center"/>
            </w:pPr>
            <w:r w:rsidRPr="00552739">
              <w:t xml:space="preserve">This study addresses the measurement of consumer-based brand equity (CBBE). Prior research, notably by Aaker (1991) and Keller (1993), conceptualized CBBE as a multi-dimensional construct. However, empirical validation was inconsistent; some studies (e.g., Yoo &amp; </w:t>
            </w:r>
            <w:proofErr w:type="spellStart"/>
            <w:r w:rsidRPr="00552739">
              <w:t>Donthu</w:t>
            </w:r>
            <w:proofErr w:type="spellEnd"/>
            <w:r w:rsidRPr="00552739">
              <w:t>, 2001) found a three-factor structure combining brand awareness and brand associations, while others supported a distinct four-factor model.</w:t>
            </w:r>
          </w:p>
          <w:p w14:paraId="36D0831D" w14:textId="77777777" w:rsidR="00552739" w:rsidRPr="00552739" w:rsidRDefault="00552739" w:rsidP="00C569E4">
            <w:pPr>
              <w:spacing w:line="360" w:lineRule="auto"/>
              <w:jc w:val="center"/>
            </w:pPr>
            <w:r w:rsidRPr="00552739">
              <w:t>The authors identify key limitations in existing scales: a lack of discriminant indicators, the omission of brand personality measures, and a reliance on student samples. To address this, they develop and test a refined scale that clearly distinguishes between the four hypothesized dimensions—brand awareness, brand associations, perceived quality, and brand loyalty—and incorporates brand personality as a key component of brand associations.</w:t>
            </w:r>
          </w:p>
          <w:p w14:paraId="0860EE6E" w14:textId="72E64141" w:rsidR="00333C86" w:rsidRPr="002D5622" w:rsidRDefault="00552739" w:rsidP="00C569E4">
            <w:pPr>
              <w:spacing w:line="360" w:lineRule="auto"/>
              <w:jc w:val="center"/>
            </w:pPr>
            <w:r w:rsidRPr="00552739">
              <w:t xml:space="preserve">Using confirmatory factor analysis on data from actual consumers across two product categories (cars </w:t>
            </w:r>
            <w:r w:rsidRPr="00552739">
              <w:lastRenderedPageBreak/>
              <w:t>and televisions), the results robustly support the four-dimensional model. This provides empirical evidence that brand awareness and brand associations are distinct dimensions, thereby validating Aaker's and Keller's foundational conceptualizations and improving the measurement of CBBE.</w:t>
            </w:r>
          </w:p>
        </w:tc>
      </w:tr>
      <w:tr w:rsidR="00333C86" w:rsidRPr="002D5622" w14:paraId="2EA19F58" w14:textId="77777777" w:rsidTr="0013540E">
        <w:tc>
          <w:tcPr>
            <w:tcW w:w="2761" w:type="dxa"/>
          </w:tcPr>
          <w:p w14:paraId="01C17180" w14:textId="0C553BE1" w:rsidR="00333C86" w:rsidRPr="002D5622" w:rsidRDefault="002D5622" w:rsidP="00C569E4">
            <w:pPr>
              <w:spacing w:line="360" w:lineRule="auto"/>
              <w:jc w:val="center"/>
            </w:pPr>
            <w:r>
              <w:lastRenderedPageBreak/>
              <w:t>“</w:t>
            </w:r>
            <w:r w:rsidR="00552739" w:rsidRPr="00552739">
              <w:t>Consumer-</w:t>
            </w:r>
            <w:r w:rsidR="005E7C67">
              <w:t>B</w:t>
            </w:r>
            <w:r w:rsidR="00552739" w:rsidRPr="00552739">
              <w:t xml:space="preserve">ased </w:t>
            </w:r>
            <w:r w:rsidR="005E7C67">
              <w:t>B</w:t>
            </w:r>
            <w:r w:rsidR="00552739" w:rsidRPr="00552739">
              <w:t xml:space="preserve">rand </w:t>
            </w:r>
            <w:r w:rsidR="005E7C67">
              <w:t>E</w:t>
            </w:r>
            <w:r w:rsidR="00552739" w:rsidRPr="00552739">
              <w:t>quity</w:t>
            </w:r>
            <w:r>
              <w:t xml:space="preserve"> </w:t>
            </w:r>
            <w:r w:rsidR="00552739" w:rsidRPr="00552739">
              <w:t xml:space="preserve">and </w:t>
            </w:r>
            <w:r w:rsidR="005E7C67">
              <w:t>C</w:t>
            </w:r>
            <w:r w:rsidR="00552739" w:rsidRPr="00552739">
              <w:t>ountry-of</w:t>
            </w:r>
            <w:r>
              <w:t xml:space="preserve"> </w:t>
            </w:r>
            <w:r w:rsidR="005E7C67">
              <w:t>O</w:t>
            </w:r>
            <w:r w:rsidR="00552739" w:rsidRPr="00552739">
              <w:t>rigin</w:t>
            </w:r>
            <w:r>
              <w:t xml:space="preserve"> </w:t>
            </w:r>
            <w:r w:rsidR="005E7C67">
              <w:t>R</w:t>
            </w:r>
            <w:r w:rsidR="00552739" w:rsidRPr="00552739">
              <w:t>elationships</w:t>
            </w:r>
            <w:r>
              <w:t xml:space="preserve"> </w:t>
            </w:r>
            <w:r w:rsidR="00552739" w:rsidRPr="002D5622">
              <w:t>Some</w:t>
            </w:r>
            <w:r>
              <w:t xml:space="preserve"> </w:t>
            </w:r>
            <w:r w:rsidR="005E7C67">
              <w:t>E</w:t>
            </w:r>
            <w:r w:rsidR="00552739" w:rsidRPr="002D5622">
              <w:t xml:space="preserve">mpirical </w:t>
            </w:r>
            <w:r w:rsidR="005E7C67">
              <w:t>E</w:t>
            </w:r>
            <w:r w:rsidR="00552739" w:rsidRPr="002D5622">
              <w:t>vidence by Ravi Pappu, Pascale G. Quester, Ray W. Cooksey</w:t>
            </w:r>
            <w:r w:rsidRPr="002D5622">
              <w:t xml:space="preserve"> (2006)</w:t>
            </w:r>
          </w:p>
        </w:tc>
        <w:tc>
          <w:tcPr>
            <w:tcW w:w="5428" w:type="dxa"/>
          </w:tcPr>
          <w:p w14:paraId="7BEA328E" w14:textId="4F11A4A6" w:rsidR="00464475" w:rsidRPr="00464475" w:rsidRDefault="00464475" w:rsidP="00C569E4">
            <w:pPr>
              <w:spacing w:line="360" w:lineRule="auto"/>
              <w:jc w:val="center"/>
            </w:pPr>
            <w:r w:rsidRPr="00464475">
              <w:t>This study finds that a product's country of origin significantly impacts its brand equity. For Australian consumers, brands of cars and TVs made in Japan had higher perceived quality, stronger brand associations,</w:t>
            </w:r>
            <w:r w:rsidR="005E7C67">
              <w:t xml:space="preserve"> </w:t>
            </w:r>
            <w:r w:rsidRPr="00464475">
              <w:t>and greater customer loyalty than the same brands made in China or Malaysia.</w:t>
            </w:r>
          </w:p>
          <w:p w14:paraId="752BDBF1" w14:textId="3CE6D246" w:rsidR="00333C86" w:rsidRPr="002D5622" w:rsidRDefault="00464475" w:rsidP="00C569E4">
            <w:pPr>
              <w:spacing w:line="360" w:lineRule="auto"/>
              <w:jc w:val="center"/>
            </w:pPr>
            <w:r w:rsidRPr="00464475">
              <w:t>The key takeaway is that moving production to a country with a weaker reputation for a product category can erode brand value, even if the brand name stays the same. Companies must weigh cost savings against this potential damage to their brand.</w:t>
            </w:r>
          </w:p>
        </w:tc>
      </w:tr>
      <w:tr w:rsidR="00464475" w:rsidRPr="002D5622" w14:paraId="7297D754" w14:textId="77777777" w:rsidTr="0013540E">
        <w:tc>
          <w:tcPr>
            <w:tcW w:w="2761" w:type="dxa"/>
          </w:tcPr>
          <w:p w14:paraId="18B7341E" w14:textId="19147F06" w:rsidR="00464475" w:rsidRPr="002D5622" w:rsidRDefault="005E7C67" w:rsidP="00C569E4">
            <w:pPr>
              <w:spacing w:line="360" w:lineRule="auto"/>
              <w:jc w:val="center"/>
            </w:pPr>
            <w:r>
              <w:t>“</w:t>
            </w:r>
            <w:r w:rsidR="00464475" w:rsidRPr="00464475">
              <w:t xml:space="preserve">A </w:t>
            </w:r>
            <w:r>
              <w:t>C</w:t>
            </w:r>
            <w:r w:rsidR="00464475" w:rsidRPr="00464475">
              <w:t>ross-</w:t>
            </w:r>
            <w:r>
              <w:t>N</w:t>
            </w:r>
            <w:r w:rsidR="00464475" w:rsidRPr="00464475">
              <w:t xml:space="preserve">ational </w:t>
            </w:r>
            <w:r>
              <w:t>V</w:t>
            </w:r>
            <w:r w:rsidR="00464475" w:rsidRPr="00464475">
              <w:t xml:space="preserve">alidation of </w:t>
            </w:r>
            <w:r>
              <w:t>t</w:t>
            </w:r>
            <w:r w:rsidR="00464475" w:rsidRPr="00464475">
              <w:t>he</w:t>
            </w:r>
            <w:r w:rsidR="00464475" w:rsidRPr="002D5622">
              <w:t xml:space="preserve"> </w:t>
            </w:r>
            <w:r>
              <w:t>C</w:t>
            </w:r>
            <w:r w:rsidR="00464475" w:rsidRPr="002D5622">
              <w:t>onsumer-</w:t>
            </w:r>
            <w:r>
              <w:t>B</w:t>
            </w:r>
            <w:r w:rsidR="00464475" w:rsidRPr="002D5622">
              <w:t xml:space="preserve">ased </w:t>
            </w:r>
            <w:r>
              <w:t>B</w:t>
            </w:r>
            <w:r w:rsidR="00464475" w:rsidRPr="002D5622">
              <w:t xml:space="preserve">rand </w:t>
            </w:r>
            <w:r>
              <w:t>E</w:t>
            </w:r>
            <w:r w:rsidR="00464475" w:rsidRPr="002D5622">
              <w:t xml:space="preserve">quity </w:t>
            </w:r>
            <w:r>
              <w:t>S</w:t>
            </w:r>
            <w:r w:rsidR="00464475" w:rsidRPr="002D5622">
              <w:t>cale</w:t>
            </w:r>
            <w:r>
              <w:t>”</w:t>
            </w:r>
            <w:r w:rsidR="00464475" w:rsidRPr="002D5622">
              <w:t xml:space="preserve"> by Isabel Buil, Leslie de Chernatony, Eva Martı´nez</w:t>
            </w:r>
            <w:r>
              <w:t xml:space="preserve"> (2008)</w:t>
            </w:r>
          </w:p>
        </w:tc>
        <w:tc>
          <w:tcPr>
            <w:tcW w:w="5428" w:type="dxa"/>
          </w:tcPr>
          <w:p w14:paraId="4C2CB977" w14:textId="77777777" w:rsidR="00464475" w:rsidRPr="00464475" w:rsidRDefault="00464475" w:rsidP="00C569E4">
            <w:pPr>
              <w:spacing w:line="360" w:lineRule="auto"/>
              <w:jc w:val="center"/>
            </w:pPr>
            <w:r w:rsidRPr="00464475">
              <w:t>This study validates a consumer-based brand equity scale across the UK and Spain. The research confirms that the scale, which measures brand equity through dimensions like brand awareness, perceived quality, brand loyalty, and brand associations, is invariant between the two countries.</w:t>
            </w:r>
          </w:p>
          <w:p w14:paraId="4757139A" w14:textId="4259DAB4" w:rsidR="00464475" w:rsidRPr="002D5622" w:rsidRDefault="00464475" w:rsidP="00C569E4">
            <w:pPr>
              <w:spacing w:line="360" w:lineRule="auto"/>
              <w:jc w:val="center"/>
            </w:pPr>
            <w:r w:rsidRPr="00464475">
              <w:t>This means the scale has the same structure and meaning in both markets, allowing for direct and meaningful comparisons of brand equity scores. The findings provide international marketers with a reliable tool to measure and manage brand equity consistently across different countries, supporting the development of effective global brand strategies.</w:t>
            </w:r>
          </w:p>
        </w:tc>
      </w:tr>
      <w:tr w:rsidR="00464475" w:rsidRPr="002D5622" w14:paraId="3B6271FB" w14:textId="77777777" w:rsidTr="0013540E">
        <w:tc>
          <w:tcPr>
            <w:tcW w:w="2761" w:type="dxa"/>
          </w:tcPr>
          <w:p w14:paraId="6F2F126B" w14:textId="6AA3B0BC" w:rsidR="00464475" w:rsidRPr="002D5622" w:rsidRDefault="005E7C67" w:rsidP="00C569E4">
            <w:pPr>
              <w:spacing w:line="360" w:lineRule="auto"/>
              <w:jc w:val="center"/>
            </w:pPr>
            <w:r>
              <w:t>“</w:t>
            </w:r>
            <w:r w:rsidR="00464475" w:rsidRPr="00464475">
              <w:t xml:space="preserve">The </w:t>
            </w:r>
            <w:r>
              <w:t>R</w:t>
            </w:r>
            <w:r w:rsidR="00464475" w:rsidRPr="00464475">
              <w:t>elationship</w:t>
            </w:r>
            <w:r>
              <w:t xml:space="preserve"> B</w:t>
            </w:r>
            <w:r w:rsidR="00464475" w:rsidRPr="00464475">
              <w:t xml:space="preserve">etween </w:t>
            </w:r>
            <w:r>
              <w:t>B</w:t>
            </w:r>
            <w:r w:rsidR="00464475" w:rsidRPr="00464475">
              <w:t xml:space="preserve">rand </w:t>
            </w:r>
            <w:r>
              <w:t>E</w:t>
            </w:r>
            <w:r w:rsidR="00464475" w:rsidRPr="00464475">
              <w:t xml:space="preserve">quity and </w:t>
            </w:r>
            <w:r>
              <w:t>F</w:t>
            </w:r>
            <w:r w:rsidR="00464475" w:rsidRPr="00464475">
              <w:t>irms</w:t>
            </w:r>
            <w:r>
              <w:t xml:space="preserve"> P</w:t>
            </w:r>
            <w:r w:rsidR="00464475" w:rsidRPr="00464475">
              <w:t>erformance</w:t>
            </w:r>
            <w:r>
              <w:t xml:space="preserve"> </w:t>
            </w:r>
            <w:r w:rsidR="00464475" w:rsidRPr="002D5622">
              <w:t xml:space="preserve">in </w:t>
            </w:r>
            <w:r>
              <w:lastRenderedPageBreak/>
              <w:t>L</w:t>
            </w:r>
            <w:r w:rsidR="00464475" w:rsidRPr="002D5622">
              <w:t xml:space="preserve">uxury </w:t>
            </w:r>
            <w:r>
              <w:t>H</w:t>
            </w:r>
            <w:r w:rsidR="00464475" w:rsidRPr="002D5622">
              <w:t xml:space="preserve">otels and </w:t>
            </w:r>
            <w:r>
              <w:t>C</w:t>
            </w:r>
            <w:r w:rsidR="00464475" w:rsidRPr="002D5622">
              <w:t xml:space="preserve">hain </w:t>
            </w:r>
            <w:r>
              <w:t>R</w:t>
            </w:r>
            <w:r w:rsidR="00464475" w:rsidRPr="002D5622">
              <w:t>estaurants</w:t>
            </w:r>
            <w:r>
              <w:t>”</w:t>
            </w:r>
            <w:r w:rsidR="00464475" w:rsidRPr="002D5622">
              <w:t xml:space="preserve"> by Hong-</w:t>
            </w:r>
            <w:r>
              <w:t>B</w:t>
            </w:r>
            <w:r w:rsidR="00464475" w:rsidRPr="002D5622">
              <w:t>umm Kim, Woo Gon</w:t>
            </w:r>
            <w:r>
              <w:t xml:space="preserve"> </w:t>
            </w:r>
            <w:r w:rsidR="00464475" w:rsidRPr="002D5622">
              <w:t>Kim</w:t>
            </w:r>
            <w:r>
              <w:t xml:space="preserve"> (2005)</w:t>
            </w:r>
          </w:p>
        </w:tc>
        <w:tc>
          <w:tcPr>
            <w:tcW w:w="5428" w:type="dxa"/>
          </w:tcPr>
          <w:p w14:paraId="7B8E0278" w14:textId="77777777" w:rsidR="00464475" w:rsidRPr="00464475" w:rsidRDefault="00464475" w:rsidP="00C569E4">
            <w:pPr>
              <w:spacing w:line="360" w:lineRule="auto"/>
              <w:jc w:val="center"/>
            </w:pPr>
            <w:r w:rsidRPr="00464475">
              <w:lastRenderedPageBreak/>
              <w:t xml:space="preserve">This study examines how customer-based brand equity impacts the financial performance of luxury hotels and chain restaurants. It finds a strong positive </w:t>
            </w:r>
            <w:r w:rsidRPr="00464475">
              <w:lastRenderedPageBreak/>
              <w:t>relationship, confirming that brands with higher equity achieve better results (higher RevPAR for hotels, higher sales per unit for restaurants).</w:t>
            </w:r>
          </w:p>
          <w:p w14:paraId="1201AD1C" w14:textId="77777777" w:rsidR="00464475" w:rsidRPr="00464475" w:rsidRDefault="00464475" w:rsidP="00C569E4">
            <w:pPr>
              <w:spacing w:line="360" w:lineRule="auto"/>
              <w:jc w:val="center"/>
            </w:pPr>
            <w:r w:rsidRPr="00464475">
              <w:t>The research identifies that while brand equity is built from four components—brand loyalty, brand awareness, perceived quality, and brand image—their direct influence on performance varies by sector:</w:t>
            </w:r>
          </w:p>
          <w:p w14:paraId="655AB3DB" w14:textId="77777777" w:rsidR="00464475" w:rsidRPr="00464475" w:rsidRDefault="00464475" w:rsidP="00C569E4">
            <w:pPr>
              <w:numPr>
                <w:ilvl w:val="0"/>
                <w:numId w:val="6"/>
              </w:numPr>
              <w:spacing w:line="360" w:lineRule="auto"/>
              <w:jc w:val="center"/>
            </w:pPr>
            <w:r w:rsidRPr="00464475">
              <w:t>In chain restaurants, performance is primarily driven by brand awareness and perceived quality.</w:t>
            </w:r>
          </w:p>
          <w:p w14:paraId="63B2CA99" w14:textId="77777777" w:rsidR="00464475" w:rsidRPr="00464475" w:rsidRDefault="00464475" w:rsidP="00C569E4">
            <w:pPr>
              <w:numPr>
                <w:ilvl w:val="0"/>
                <w:numId w:val="6"/>
              </w:numPr>
              <w:spacing w:line="360" w:lineRule="auto"/>
              <w:jc w:val="center"/>
            </w:pPr>
            <w:r w:rsidRPr="00464475">
              <w:t>In luxury hotels, performance is driven by brand loyalty, brand awareness, and perceived quality.</w:t>
            </w:r>
          </w:p>
          <w:p w14:paraId="7BE28057" w14:textId="24C00B45" w:rsidR="00464475" w:rsidRPr="002D5622" w:rsidRDefault="00464475" w:rsidP="00C569E4">
            <w:pPr>
              <w:spacing w:line="360" w:lineRule="auto"/>
              <w:jc w:val="center"/>
            </w:pPr>
            <w:r w:rsidRPr="00464475">
              <w:t>A key insight is that brand awareness is critically important for driving sales in both sectors, even if it is not the most important factor for building the overall brand equity construct.</w:t>
            </w:r>
          </w:p>
        </w:tc>
      </w:tr>
      <w:tr w:rsidR="00464475" w:rsidRPr="002D5622" w14:paraId="061548C4" w14:textId="77777777" w:rsidTr="0013540E">
        <w:tc>
          <w:tcPr>
            <w:tcW w:w="2761" w:type="dxa"/>
          </w:tcPr>
          <w:p w14:paraId="19DB6E0F" w14:textId="7C88D944" w:rsidR="00464475" w:rsidRPr="002D5622" w:rsidRDefault="005E7C67" w:rsidP="00C569E4">
            <w:pPr>
              <w:spacing w:line="360" w:lineRule="auto"/>
              <w:jc w:val="center"/>
            </w:pPr>
            <w:r>
              <w:lastRenderedPageBreak/>
              <w:t>“</w:t>
            </w:r>
            <w:r w:rsidR="0015188E" w:rsidRPr="0015188E">
              <w:t xml:space="preserve">Measuring </w:t>
            </w:r>
            <w:r>
              <w:t>C</w:t>
            </w:r>
            <w:r w:rsidR="0015188E" w:rsidRPr="0015188E">
              <w:t>ustomer-</w:t>
            </w:r>
            <w:r>
              <w:t>B</w:t>
            </w:r>
            <w:r w:rsidR="0015188E" w:rsidRPr="0015188E">
              <w:t xml:space="preserve">ased </w:t>
            </w:r>
            <w:r>
              <w:t>B</w:t>
            </w:r>
            <w:r w:rsidR="0015188E" w:rsidRPr="0015188E">
              <w:t xml:space="preserve">rand </w:t>
            </w:r>
            <w:r>
              <w:t>E</w:t>
            </w:r>
            <w:r w:rsidR="0015188E" w:rsidRPr="0015188E">
              <w:t>quity:</w:t>
            </w:r>
            <w:r>
              <w:t xml:space="preserve"> E</w:t>
            </w:r>
            <w:r w:rsidR="0015188E" w:rsidRPr="0015188E">
              <w:t xml:space="preserve">mpirical </w:t>
            </w:r>
            <w:r>
              <w:t>E</w:t>
            </w:r>
            <w:r w:rsidR="0015188E" w:rsidRPr="0015188E">
              <w:t xml:space="preserve">vidence </w:t>
            </w:r>
            <w:r>
              <w:t>f</w:t>
            </w:r>
            <w:r w:rsidR="0015188E" w:rsidRPr="0015188E">
              <w:t xml:space="preserve">rom the </w:t>
            </w:r>
            <w:r>
              <w:t>S</w:t>
            </w:r>
            <w:r w:rsidR="0015188E" w:rsidRPr="0015188E">
              <w:t>portswear</w:t>
            </w:r>
            <w:r>
              <w:t xml:space="preserve"> M</w:t>
            </w:r>
            <w:r w:rsidR="0015188E" w:rsidRPr="002D5622">
              <w:t>arket in China</w:t>
            </w:r>
            <w:r>
              <w:t>”</w:t>
            </w:r>
            <w:r w:rsidR="0015188E" w:rsidRPr="002D5622">
              <w:t xml:space="preserve"> by Xiao Tong, Jana M. Hawley</w:t>
            </w:r>
            <w:r>
              <w:t xml:space="preserve"> (2009)</w:t>
            </w:r>
          </w:p>
        </w:tc>
        <w:tc>
          <w:tcPr>
            <w:tcW w:w="5428" w:type="dxa"/>
          </w:tcPr>
          <w:p w14:paraId="5AC3752F" w14:textId="77777777" w:rsidR="0015188E" w:rsidRPr="0015188E" w:rsidRDefault="0015188E" w:rsidP="00C569E4">
            <w:pPr>
              <w:spacing w:line="360" w:lineRule="auto"/>
              <w:jc w:val="center"/>
            </w:pPr>
            <w:r w:rsidRPr="0015188E">
              <w:t>This study by Tong &amp; Hawley (2009) investigates the dimensions of customer-based brand equity (CBBE) in the Chinese sportswear market, using Aaker's brand equity model.</w:t>
            </w:r>
          </w:p>
          <w:p w14:paraId="17737055" w14:textId="77777777" w:rsidR="0015188E" w:rsidRPr="0015188E" w:rsidRDefault="0015188E" w:rsidP="00C569E4">
            <w:pPr>
              <w:spacing w:line="360" w:lineRule="auto"/>
              <w:jc w:val="center"/>
            </w:pPr>
            <w:r w:rsidRPr="0015188E">
              <w:t>The key findings are:</w:t>
            </w:r>
          </w:p>
          <w:p w14:paraId="42A921B4" w14:textId="77777777" w:rsidR="0015188E" w:rsidRPr="0015188E" w:rsidRDefault="0015188E" w:rsidP="00C569E4">
            <w:pPr>
              <w:numPr>
                <w:ilvl w:val="0"/>
                <w:numId w:val="7"/>
              </w:numPr>
              <w:spacing w:line="360" w:lineRule="auto"/>
              <w:jc w:val="center"/>
            </w:pPr>
            <w:r w:rsidRPr="0015188E">
              <w:t>Brand loyalty and brand association (image) have a significant, direct positive effect on overall brand equity.</w:t>
            </w:r>
          </w:p>
          <w:p w14:paraId="6D7ED266" w14:textId="77777777" w:rsidR="0015188E" w:rsidRPr="0015188E" w:rsidRDefault="0015188E" w:rsidP="00C569E4">
            <w:pPr>
              <w:numPr>
                <w:ilvl w:val="0"/>
                <w:numId w:val="7"/>
              </w:numPr>
              <w:spacing w:line="360" w:lineRule="auto"/>
              <w:jc w:val="center"/>
            </w:pPr>
            <w:r w:rsidRPr="0015188E">
              <w:t>Perceived quality and brand awareness were found to have no direct significant influence on overall brand equity.</w:t>
            </w:r>
          </w:p>
          <w:p w14:paraId="355A955B" w14:textId="77777777" w:rsidR="0015188E" w:rsidRPr="0015188E" w:rsidRDefault="0015188E" w:rsidP="00C569E4">
            <w:pPr>
              <w:numPr>
                <w:ilvl w:val="0"/>
                <w:numId w:val="7"/>
              </w:numPr>
              <w:spacing w:line="360" w:lineRule="auto"/>
              <w:jc w:val="center"/>
            </w:pPr>
            <w:r w:rsidRPr="0015188E">
              <w:t>However, perceived quality and brand awareness are significantly correlated with brand association and loyalty, suggesting they have an indirect effect on brand equity by strengthening these other dimensions.</w:t>
            </w:r>
          </w:p>
          <w:p w14:paraId="6F20991A" w14:textId="77777777" w:rsidR="0015188E" w:rsidRPr="0015188E" w:rsidRDefault="0015188E" w:rsidP="00C569E4">
            <w:pPr>
              <w:spacing w:line="360" w:lineRule="auto"/>
              <w:jc w:val="center"/>
            </w:pPr>
            <w:r w:rsidRPr="0015188E">
              <w:lastRenderedPageBreak/>
              <w:t>The study concludes that in the competitive Chinese sportswear market, managers should prioritize building a strong brand image and fostering brand loyalty, as these are the primary drivers of brand equity. While quality and awareness are still important foundational elements, they alone are not sufficient to build strong brand equity directly.</w:t>
            </w:r>
          </w:p>
          <w:p w14:paraId="1219E28F" w14:textId="77777777" w:rsidR="00464475" w:rsidRPr="002D5622" w:rsidRDefault="00464475" w:rsidP="00C569E4">
            <w:pPr>
              <w:spacing w:line="360" w:lineRule="auto"/>
              <w:jc w:val="center"/>
            </w:pPr>
          </w:p>
        </w:tc>
      </w:tr>
      <w:tr w:rsidR="00464475" w:rsidRPr="002D5622" w14:paraId="4B01AB47" w14:textId="77777777" w:rsidTr="0013540E">
        <w:tc>
          <w:tcPr>
            <w:tcW w:w="2761" w:type="dxa"/>
          </w:tcPr>
          <w:p w14:paraId="664193F8" w14:textId="7FC81E9D" w:rsidR="00464475" w:rsidRPr="002D5622" w:rsidRDefault="005E7C67" w:rsidP="00C569E4">
            <w:pPr>
              <w:spacing w:line="360" w:lineRule="auto"/>
              <w:jc w:val="center"/>
            </w:pPr>
            <w:r>
              <w:lastRenderedPageBreak/>
              <w:t>“</w:t>
            </w:r>
            <w:r w:rsidR="0015188E" w:rsidRPr="0015188E">
              <w:t>An Examination of Selected</w:t>
            </w:r>
            <w:r>
              <w:t xml:space="preserve"> </w:t>
            </w:r>
            <w:r w:rsidR="0015188E" w:rsidRPr="0015188E">
              <w:t>Marketing Mix Elements</w:t>
            </w:r>
            <w:r>
              <w:t xml:space="preserve"> </w:t>
            </w:r>
            <w:r w:rsidR="0015188E" w:rsidRPr="002D5622">
              <w:t>and Brand</w:t>
            </w:r>
            <w:r>
              <w:t xml:space="preserve"> </w:t>
            </w:r>
            <w:r w:rsidR="0015188E" w:rsidRPr="002D5622">
              <w:t>Equity</w:t>
            </w:r>
            <w:r>
              <w:t>”</w:t>
            </w:r>
            <w:r w:rsidR="0015188E" w:rsidRPr="002D5622">
              <w:t xml:space="preserve"> by </w:t>
            </w:r>
            <w:proofErr w:type="spellStart"/>
            <w:r w:rsidR="0015188E" w:rsidRPr="002D5622">
              <w:t>Boonghee</w:t>
            </w:r>
            <w:proofErr w:type="spellEnd"/>
            <w:r w:rsidR="0015188E" w:rsidRPr="002D5622">
              <w:t xml:space="preserve"> Yoo, Naveen </w:t>
            </w:r>
            <w:proofErr w:type="spellStart"/>
            <w:r w:rsidR="0015188E" w:rsidRPr="002D5622">
              <w:t>Donthu</w:t>
            </w:r>
            <w:proofErr w:type="spellEnd"/>
            <w:r w:rsidR="0015188E" w:rsidRPr="002D5622">
              <w:t xml:space="preserve">, </w:t>
            </w:r>
            <w:proofErr w:type="spellStart"/>
            <w:r w:rsidR="0015188E" w:rsidRPr="002D5622">
              <w:t>Sungho</w:t>
            </w:r>
            <w:proofErr w:type="spellEnd"/>
            <w:r w:rsidR="0015188E" w:rsidRPr="002D5622">
              <w:t xml:space="preserve"> Lee</w:t>
            </w:r>
            <w:r>
              <w:t xml:space="preserve"> (2000)</w:t>
            </w:r>
          </w:p>
        </w:tc>
        <w:tc>
          <w:tcPr>
            <w:tcW w:w="5428" w:type="dxa"/>
          </w:tcPr>
          <w:p w14:paraId="59406DE9" w14:textId="77777777" w:rsidR="0015188E" w:rsidRPr="0015188E" w:rsidRDefault="0015188E" w:rsidP="00C569E4">
            <w:pPr>
              <w:spacing w:line="360" w:lineRule="auto"/>
              <w:jc w:val="center"/>
            </w:pPr>
            <w:r w:rsidRPr="0015188E">
              <w:t xml:space="preserve">This study by Yoo, </w:t>
            </w:r>
            <w:proofErr w:type="spellStart"/>
            <w:r w:rsidRPr="0015188E">
              <w:t>Donthu</w:t>
            </w:r>
            <w:proofErr w:type="spellEnd"/>
            <w:r w:rsidRPr="0015188E">
              <w:t>, and Lee (2000) investigates how specific marketing mix elements influence brand equity. Using a structural equation model, the authors propose that marketing efforts affect brand equity through three key dimensions: perceived quality, brand loyalty, and brand awareness/associations.</w:t>
            </w:r>
          </w:p>
          <w:p w14:paraId="17C56D25" w14:textId="77777777" w:rsidR="0015188E" w:rsidRPr="0015188E" w:rsidRDefault="0015188E" w:rsidP="00C569E4">
            <w:pPr>
              <w:spacing w:line="360" w:lineRule="auto"/>
              <w:jc w:val="center"/>
            </w:pPr>
            <w:r w:rsidRPr="0015188E">
              <w:t>Key findings include:</w:t>
            </w:r>
          </w:p>
          <w:p w14:paraId="0BF8F4B1" w14:textId="77777777" w:rsidR="0015188E" w:rsidRPr="0015188E" w:rsidRDefault="0015188E" w:rsidP="00C569E4">
            <w:pPr>
              <w:numPr>
                <w:ilvl w:val="0"/>
                <w:numId w:val="8"/>
              </w:numPr>
              <w:spacing w:line="360" w:lineRule="auto"/>
              <w:jc w:val="center"/>
            </w:pPr>
            <w:r w:rsidRPr="0015188E">
              <w:t>High advertising spending, high price, good store image, and high distribution intensity positively influence brand equity by strengthening its dimensions.</w:t>
            </w:r>
          </w:p>
          <w:p w14:paraId="68CFF261" w14:textId="77777777" w:rsidR="0015188E" w:rsidRPr="0015188E" w:rsidRDefault="0015188E" w:rsidP="00C569E4">
            <w:pPr>
              <w:numPr>
                <w:ilvl w:val="0"/>
                <w:numId w:val="8"/>
              </w:numPr>
              <w:spacing w:line="360" w:lineRule="auto"/>
              <w:jc w:val="center"/>
            </w:pPr>
            <w:r w:rsidRPr="0015188E">
              <w:t>Frequent price promotions (e.g., discounts, deals) have a negative effect on brand equity, as they can signal low quality and weaken brand associations.</w:t>
            </w:r>
          </w:p>
          <w:p w14:paraId="0C926967" w14:textId="77777777" w:rsidR="0015188E" w:rsidRPr="0015188E" w:rsidRDefault="0015188E" w:rsidP="00C569E4">
            <w:pPr>
              <w:numPr>
                <w:ilvl w:val="0"/>
                <w:numId w:val="8"/>
              </w:numPr>
              <w:spacing w:line="360" w:lineRule="auto"/>
              <w:jc w:val="center"/>
            </w:pPr>
            <w:r w:rsidRPr="0015188E">
              <w:t>Among the brand equity dimensions, brand loyalty has the strongest direct effect on overall brand equity.</w:t>
            </w:r>
          </w:p>
          <w:p w14:paraId="67E2590D" w14:textId="77777777" w:rsidR="0015188E" w:rsidRPr="0015188E" w:rsidRDefault="0015188E" w:rsidP="00C569E4">
            <w:pPr>
              <w:spacing w:line="360" w:lineRule="auto"/>
              <w:jc w:val="center"/>
            </w:pPr>
            <w:r w:rsidRPr="0015188E">
              <w:t>The study concludes that managers should focus on long-term brand-building activities (like advertising and selective distribution) and avoid overusing price promotions to sustain and enhance brand equity.</w:t>
            </w:r>
          </w:p>
          <w:p w14:paraId="7CD6798A" w14:textId="3B4B7BED" w:rsidR="00464475" w:rsidRPr="002D5622" w:rsidRDefault="0015188E" w:rsidP="00C569E4">
            <w:pPr>
              <w:spacing w:line="360" w:lineRule="auto"/>
              <w:jc w:val="center"/>
            </w:pPr>
            <w:r w:rsidRPr="0015188E">
              <w:t xml:space="preserve">The research is based on consumer perceptions across three product categories (athletic shoes, camera film, </w:t>
            </w:r>
            <w:r w:rsidRPr="0015188E">
              <w:lastRenderedPageBreak/>
              <w:t>and TVs) and emphasizes the importance of strategic marketing decisions in building a strong brand.</w:t>
            </w:r>
          </w:p>
        </w:tc>
      </w:tr>
      <w:tr w:rsidR="00464475" w:rsidRPr="002D5622" w14:paraId="1313EDFE" w14:textId="77777777" w:rsidTr="0013540E">
        <w:tc>
          <w:tcPr>
            <w:tcW w:w="2761" w:type="dxa"/>
          </w:tcPr>
          <w:p w14:paraId="7C5F793A" w14:textId="24A29A13" w:rsidR="00464475" w:rsidRPr="002D5622" w:rsidRDefault="005E7C67" w:rsidP="00C569E4">
            <w:pPr>
              <w:spacing w:line="360" w:lineRule="auto"/>
              <w:jc w:val="center"/>
            </w:pPr>
            <w:r>
              <w:lastRenderedPageBreak/>
              <w:t>“</w:t>
            </w:r>
            <w:r w:rsidR="0015188E" w:rsidRPr="0015188E">
              <w:t>Consumer-</w:t>
            </w:r>
            <w:r>
              <w:t>B</w:t>
            </w:r>
            <w:r w:rsidR="0015188E" w:rsidRPr="0015188E">
              <w:t xml:space="preserve">ased </w:t>
            </w:r>
            <w:r>
              <w:t>B</w:t>
            </w:r>
            <w:r w:rsidR="0015188E" w:rsidRPr="0015188E">
              <w:t>rand</w:t>
            </w:r>
            <w:r>
              <w:t xml:space="preserve"> E</w:t>
            </w:r>
            <w:r w:rsidR="0015188E" w:rsidRPr="0015188E">
              <w:t xml:space="preserve">quity in </w:t>
            </w:r>
            <w:r>
              <w:t>B</w:t>
            </w:r>
            <w:r w:rsidR="0015188E" w:rsidRPr="0015188E">
              <w:t xml:space="preserve">anking </w:t>
            </w:r>
            <w:r>
              <w:t>I</w:t>
            </w:r>
            <w:r w:rsidR="0015188E" w:rsidRPr="0015188E">
              <w:t>ndustry</w:t>
            </w:r>
            <w:r>
              <w:t xml:space="preserve"> </w:t>
            </w:r>
            <w:r w:rsidR="0015188E" w:rsidRPr="0015188E">
              <w:t xml:space="preserve">A </w:t>
            </w:r>
            <w:r>
              <w:t>C</w:t>
            </w:r>
            <w:r w:rsidR="0015188E" w:rsidRPr="0015188E">
              <w:t xml:space="preserve">omparison of </w:t>
            </w:r>
            <w:r>
              <w:t>L</w:t>
            </w:r>
            <w:r w:rsidR="0015188E" w:rsidRPr="0015188E">
              <w:t xml:space="preserve">ocal and </w:t>
            </w:r>
            <w:r>
              <w:t>G</w:t>
            </w:r>
            <w:r w:rsidR="0015188E" w:rsidRPr="0015188E">
              <w:t xml:space="preserve">lobal </w:t>
            </w:r>
            <w:r>
              <w:t>B</w:t>
            </w:r>
            <w:r w:rsidR="0015188E" w:rsidRPr="0015188E">
              <w:t>anks</w:t>
            </w:r>
            <w:r>
              <w:t xml:space="preserve"> </w:t>
            </w:r>
            <w:r w:rsidR="0015188E" w:rsidRPr="002D5622">
              <w:t>in Turkey</w:t>
            </w:r>
            <w:r>
              <w:t xml:space="preserve">” </w:t>
            </w:r>
            <w:r w:rsidR="0015188E" w:rsidRPr="002D5622">
              <w:t>by Musa Pinar, Tulay Girard, Zeliha Eser</w:t>
            </w:r>
            <w:r>
              <w:t xml:space="preserve"> (2012)</w:t>
            </w:r>
          </w:p>
        </w:tc>
        <w:tc>
          <w:tcPr>
            <w:tcW w:w="5428" w:type="dxa"/>
          </w:tcPr>
          <w:p w14:paraId="1190C6F9" w14:textId="77777777" w:rsidR="0015188E" w:rsidRPr="0015188E" w:rsidRDefault="0015188E" w:rsidP="00C569E4">
            <w:pPr>
              <w:spacing w:line="360" w:lineRule="auto"/>
              <w:jc w:val="center"/>
            </w:pPr>
            <w:r w:rsidRPr="0015188E">
              <w:t>This study examines Consumer-Based Brand Equity (CBBE) in the Turkish banking sector, comparing state, private, and foreign banks.</w:t>
            </w:r>
          </w:p>
          <w:p w14:paraId="7A2E076F" w14:textId="77777777" w:rsidR="0015188E" w:rsidRPr="0015188E" w:rsidRDefault="0015188E" w:rsidP="00C569E4">
            <w:pPr>
              <w:spacing w:line="360" w:lineRule="auto"/>
              <w:jc w:val="center"/>
            </w:pPr>
            <w:r w:rsidRPr="0015188E">
              <w:t>Building on established CBBE theory (Aaker, 1991; Keller, 1993), the research analyzes key dimensions like perceived quality, brand loyalty, and brand image.</w:t>
            </w:r>
          </w:p>
          <w:p w14:paraId="75BA9C87" w14:textId="2903F5F3" w:rsidR="00464475" w:rsidRPr="002D5622" w:rsidRDefault="0015188E" w:rsidP="00C569E4">
            <w:pPr>
              <w:spacing w:line="360" w:lineRule="auto"/>
              <w:jc w:val="center"/>
            </w:pPr>
            <w:r w:rsidRPr="0015188E">
              <w:t>A gap in the literature is addressed, as few studies compare how these dimensions perform for different bank types in an emerging market. The findings reveal that private banks have the strongest overall brand equity, while foreign banks face significant challenges, scoring lowest in loyalty and organizational associations. This provides crucial insights into the real-world effectiveness of global branding strategies against local competitors.</w:t>
            </w:r>
          </w:p>
        </w:tc>
      </w:tr>
      <w:tr w:rsidR="00464475" w:rsidRPr="002D5622" w14:paraId="5D3FDF12" w14:textId="77777777" w:rsidTr="0013540E">
        <w:tc>
          <w:tcPr>
            <w:tcW w:w="2761" w:type="dxa"/>
          </w:tcPr>
          <w:p w14:paraId="08923BAB" w14:textId="3E6F4760" w:rsidR="00464475" w:rsidRPr="002D5622" w:rsidRDefault="005E7C67" w:rsidP="00C569E4">
            <w:pPr>
              <w:spacing w:line="360" w:lineRule="auto"/>
              <w:jc w:val="center"/>
            </w:pPr>
            <w:r>
              <w:t>“</w:t>
            </w:r>
            <w:r w:rsidR="0015188E" w:rsidRPr="0015188E">
              <w:t xml:space="preserve">Building </w:t>
            </w:r>
            <w:r>
              <w:t>B</w:t>
            </w:r>
            <w:r w:rsidR="0015188E" w:rsidRPr="0015188E">
              <w:t xml:space="preserve">rand </w:t>
            </w:r>
            <w:r>
              <w:t>E</w:t>
            </w:r>
            <w:r w:rsidR="0015188E" w:rsidRPr="0015188E">
              <w:t xml:space="preserve">quity in </w:t>
            </w:r>
            <w:r>
              <w:t>R</w:t>
            </w:r>
            <w:r w:rsidR="0015188E" w:rsidRPr="0015188E">
              <w:t>etail</w:t>
            </w:r>
            <w:r>
              <w:t xml:space="preserve"> B</w:t>
            </w:r>
            <w:r w:rsidR="0015188E" w:rsidRPr="0015188E">
              <w:t xml:space="preserve">anks: </w:t>
            </w:r>
            <w:r>
              <w:t>T</w:t>
            </w:r>
            <w:r w:rsidR="0015188E" w:rsidRPr="0015188E">
              <w:t xml:space="preserve">he </w:t>
            </w:r>
            <w:r>
              <w:t>C</w:t>
            </w:r>
            <w:r w:rsidR="0015188E" w:rsidRPr="0015188E">
              <w:t>ase of Trinidad</w:t>
            </w:r>
            <w:r>
              <w:t xml:space="preserve"> </w:t>
            </w:r>
            <w:r w:rsidR="0015188E" w:rsidRPr="002D5622">
              <w:t>and Tobago</w:t>
            </w:r>
            <w:r>
              <w:t>”</w:t>
            </w:r>
            <w:r w:rsidR="0015188E" w:rsidRPr="002D5622">
              <w:t xml:space="preserve"> by Meena </w:t>
            </w:r>
            <w:proofErr w:type="spellStart"/>
            <w:r w:rsidR="0015188E" w:rsidRPr="002D5622">
              <w:t>Rambocas</w:t>
            </w:r>
            <w:proofErr w:type="spellEnd"/>
            <w:r w:rsidR="0015188E" w:rsidRPr="002D5622">
              <w:t xml:space="preserve"> and Vishnu M. Kirpalani, Errol Simms</w:t>
            </w:r>
            <w:r>
              <w:t xml:space="preserve"> (2014)</w:t>
            </w:r>
          </w:p>
        </w:tc>
        <w:tc>
          <w:tcPr>
            <w:tcW w:w="5428" w:type="dxa"/>
          </w:tcPr>
          <w:p w14:paraId="48BD0652" w14:textId="77777777" w:rsidR="0015188E" w:rsidRPr="0015188E" w:rsidRDefault="0015188E" w:rsidP="00C569E4">
            <w:pPr>
              <w:spacing w:line="360" w:lineRule="auto"/>
              <w:jc w:val="center"/>
            </w:pPr>
            <w:r w:rsidRPr="0015188E">
              <w:t>This study investigates brand equity in retail banking in Trinidad and Tobago.</w:t>
            </w:r>
          </w:p>
          <w:p w14:paraId="16A85DC6" w14:textId="77777777" w:rsidR="0015188E" w:rsidRPr="0015188E" w:rsidRDefault="0015188E" w:rsidP="00C569E4">
            <w:pPr>
              <w:spacing w:line="360" w:lineRule="auto"/>
              <w:jc w:val="center"/>
            </w:pPr>
            <w:r w:rsidRPr="0015188E">
              <w:t>It builds on established brand equity theory but focuses on the service sector, where such research is limited. The paper proposes an integrated model with two key antecedents: service experience and brand affinity (emotional connection).</w:t>
            </w:r>
          </w:p>
          <w:p w14:paraId="54222136" w14:textId="77777777" w:rsidR="0015188E" w:rsidRPr="0015188E" w:rsidRDefault="0015188E" w:rsidP="00C569E4">
            <w:pPr>
              <w:spacing w:line="360" w:lineRule="auto"/>
              <w:jc w:val="center"/>
            </w:pPr>
            <w:r w:rsidRPr="0015188E">
              <w:t>A key contribution is testing the mediating role of customer satisfaction. The findings show that customer satisfaction fully mediates the relationship between service experience and brand equity, and partially mediates the relationship between brand affinity and brand equity.</w:t>
            </w:r>
          </w:p>
          <w:p w14:paraId="6D07BF39" w14:textId="04F559C7" w:rsidR="00464475" w:rsidRPr="002D5622" w:rsidRDefault="0015188E" w:rsidP="00C569E4">
            <w:pPr>
              <w:spacing w:line="360" w:lineRule="auto"/>
              <w:jc w:val="center"/>
            </w:pPr>
            <w:r w:rsidRPr="0015188E">
              <w:t>This provides a holistic framework for building bank brands, moving beyond isolated marketing tactics.</w:t>
            </w:r>
          </w:p>
        </w:tc>
      </w:tr>
      <w:tr w:rsidR="0015188E" w:rsidRPr="002D5622" w14:paraId="32C26330" w14:textId="77777777" w:rsidTr="0013540E">
        <w:tc>
          <w:tcPr>
            <w:tcW w:w="2761" w:type="dxa"/>
          </w:tcPr>
          <w:p w14:paraId="6047D3AA" w14:textId="0208DD77" w:rsidR="0015188E" w:rsidRPr="0015188E" w:rsidRDefault="005E7C67" w:rsidP="00C569E4">
            <w:pPr>
              <w:spacing w:line="360" w:lineRule="auto"/>
              <w:jc w:val="center"/>
            </w:pPr>
            <w:r>
              <w:lastRenderedPageBreak/>
              <w:t>“</w:t>
            </w:r>
            <w:r w:rsidR="0015188E" w:rsidRPr="0015188E">
              <w:t>Measuring Brand Equity</w:t>
            </w:r>
          </w:p>
          <w:p w14:paraId="3E90028A" w14:textId="77777777" w:rsidR="0015188E" w:rsidRPr="0015188E" w:rsidRDefault="0015188E" w:rsidP="00C569E4">
            <w:pPr>
              <w:spacing w:line="360" w:lineRule="auto"/>
              <w:jc w:val="center"/>
            </w:pPr>
            <w:r w:rsidRPr="0015188E">
              <w:t>Across Products</w:t>
            </w:r>
          </w:p>
          <w:p w14:paraId="46F1480E" w14:textId="7CDBE256" w:rsidR="0015188E" w:rsidRPr="002D5622" w:rsidRDefault="0015188E" w:rsidP="00C569E4">
            <w:pPr>
              <w:spacing w:line="360" w:lineRule="auto"/>
              <w:jc w:val="center"/>
            </w:pPr>
            <w:r w:rsidRPr="002D5622">
              <w:t>and Markets</w:t>
            </w:r>
            <w:r w:rsidR="005E7C67">
              <w:t>”</w:t>
            </w:r>
            <w:r w:rsidRPr="002D5622">
              <w:t xml:space="preserve"> by David A. Aaker</w:t>
            </w:r>
            <w:r w:rsidR="005E7C67">
              <w:t xml:space="preserve"> (1996)</w:t>
            </w:r>
          </w:p>
        </w:tc>
        <w:tc>
          <w:tcPr>
            <w:tcW w:w="5428" w:type="dxa"/>
          </w:tcPr>
          <w:p w14:paraId="5B8E63FF" w14:textId="77777777" w:rsidR="0015188E" w:rsidRPr="0015188E" w:rsidRDefault="0015188E" w:rsidP="00C569E4">
            <w:pPr>
              <w:spacing w:line="360" w:lineRule="auto"/>
              <w:jc w:val="center"/>
            </w:pPr>
            <w:r w:rsidRPr="0015188E">
              <w:t>Based on David A. Aaker's 1996 paper, brand equity is a multi-dimensional asset crucial for strategic management. To measure it effectively across different products and markets, Aaker proposes the "Brand Equity Ten" framework. This framework groups ten key metrics into five categories derived from the core dimensions of brand equity:</w:t>
            </w:r>
          </w:p>
          <w:p w14:paraId="009F1BC9" w14:textId="77777777" w:rsidR="0015188E" w:rsidRPr="0015188E" w:rsidRDefault="0015188E" w:rsidP="00C569E4">
            <w:pPr>
              <w:numPr>
                <w:ilvl w:val="0"/>
                <w:numId w:val="9"/>
              </w:numPr>
              <w:spacing w:line="360" w:lineRule="auto"/>
              <w:jc w:val="center"/>
            </w:pPr>
            <w:r w:rsidRPr="0015188E">
              <w:t>Loyalty (Price Premium, Satisfaction/Loyalty)</w:t>
            </w:r>
          </w:p>
          <w:p w14:paraId="72F9A1F1" w14:textId="77777777" w:rsidR="0015188E" w:rsidRPr="0015188E" w:rsidRDefault="0015188E" w:rsidP="00C569E4">
            <w:pPr>
              <w:numPr>
                <w:ilvl w:val="0"/>
                <w:numId w:val="9"/>
              </w:numPr>
              <w:spacing w:line="360" w:lineRule="auto"/>
              <w:jc w:val="center"/>
            </w:pPr>
            <w:r w:rsidRPr="0015188E">
              <w:t>Perceived Quality/Leadership (Perceived Quality, Leadership)</w:t>
            </w:r>
          </w:p>
          <w:p w14:paraId="6DC69608" w14:textId="77777777" w:rsidR="0015188E" w:rsidRPr="0015188E" w:rsidRDefault="0015188E" w:rsidP="00C569E4">
            <w:pPr>
              <w:numPr>
                <w:ilvl w:val="0"/>
                <w:numId w:val="9"/>
              </w:numPr>
              <w:spacing w:line="360" w:lineRule="auto"/>
              <w:jc w:val="center"/>
            </w:pPr>
            <w:r w:rsidRPr="0015188E">
              <w:t>Associations/Differentiation (Perceived Value, Brand Personality, Organizational Associations)</w:t>
            </w:r>
          </w:p>
          <w:p w14:paraId="7676A378" w14:textId="77777777" w:rsidR="0015188E" w:rsidRPr="0015188E" w:rsidRDefault="0015188E" w:rsidP="00C569E4">
            <w:pPr>
              <w:numPr>
                <w:ilvl w:val="0"/>
                <w:numId w:val="9"/>
              </w:numPr>
              <w:spacing w:line="360" w:lineRule="auto"/>
              <w:jc w:val="center"/>
            </w:pPr>
            <w:r w:rsidRPr="0015188E">
              <w:t>Awareness (Brand Awareness)</w:t>
            </w:r>
          </w:p>
          <w:p w14:paraId="406A2875" w14:textId="77777777" w:rsidR="0015188E" w:rsidRPr="0015188E" w:rsidRDefault="0015188E" w:rsidP="00C569E4">
            <w:pPr>
              <w:numPr>
                <w:ilvl w:val="0"/>
                <w:numId w:val="9"/>
              </w:numPr>
              <w:spacing w:line="360" w:lineRule="auto"/>
              <w:jc w:val="center"/>
            </w:pPr>
            <w:r w:rsidRPr="0015188E">
              <w:t>Market Behavior (Market Share, Price and Distribution Indices)</w:t>
            </w:r>
          </w:p>
          <w:p w14:paraId="31660B0B" w14:textId="2924D468" w:rsidR="0015188E" w:rsidRPr="002D5622" w:rsidRDefault="0015188E" w:rsidP="00C569E4">
            <w:pPr>
              <w:spacing w:line="360" w:lineRule="auto"/>
              <w:jc w:val="center"/>
            </w:pPr>
            <w:r w:rsidRPr="0015188E">
              <w:t xml:space="preserve">Aaker argues that while the price premium is a powerful single indicator of brand strength, a multi-faceted approach is necessary for a complete and diagnostic view. The paper establishes this framework as </w:t>
            </w:r>
            <w:proofErr w:type="gramStart"/>
            <w:r w:rsidRPr="0015188E">
              <w:t>a</w:t>
            </w:r>
            <w:proofErr w:type="gramEnd"/>
            <w:r w:rsidRPr="0015188E">
              <w:t xml:space="preserve"> adaptable starting point for companies to systematically track, benchmark, and manage the health and value of their brand portfolios.</w:t>
            </w:r>
          </w:p>
        </w:tc>
      </w:tr>
      <w:tr w:rsidR="0015188E" w:rsidRPr="002D5622" w14:paraId="609E18A5" w14:textId="77777777" w:rsidTr="0013540E">
        <w:tc>
          <w:tcPr>
            <w:tcW w:w="2761" w:type="dxa"/>
          </w:tcPr>
          <w:p w14:paraId="6F5ECCE0" w14:textId="66868AD6" w:rsidR="0015188E" w:rsidRPr="0015188E" w:rsidRDefault="005E7C67" w:rsidP="00C569E4">
            <w:pPr>
              <w:spacing w:line="360" w:lineRule="auto"/>
              <w:jc w:val="center"/>
            </w:pPr>
            <w:r>
              <w:t>“</w:t>
            </w:r>
            <w:r w:rsidR="0015188E" w:rsidRPr="0015188E">
              <w:t xml:space="preserve">Measuring </w:t>
            </w:r>
            <w:r>
              <w:t>C</w:t>
            </w:r>
            <w:r w:rsidR="0015188E" w:rsidRPr="0015188E">
              <w:t>ustomer-</w:t>
            </w:r>
            <w:r>
              <w:t>B</w:t>
            </w:r>
            <w:r w:rsidR="0015188E" w:rsidRPr="0015188E">
              <w:t>ased</w:t>
            </w:r>
            <w:r>
              <w:t xml:space="preserve"> B</w:t>
            </w:r>
            <w:r w:rsidR="0015188E" w:rsidRPr="0015188E">
              <w:t xml:space="preserve">rand </w:t>
            </w:r>
            <w:proofErr w:type="spellStart"/>
            <w:r>
              <w:t>W</w:t>
            </w:r>
            <w:r w:rsidR="0015188E" w:rsidRPr="0015188E">
              <w:t>quity</w:t>
            </w:r>
            <w:proofErr w:type="spellEnd"/>
            <w:r>
              <w:t>”</w:t>
            </w:r>
            <w:r w:rsidR="0015188E" w:rsidRPr="002D5622">
              <w:t xml:space="preserve"> by</w:t>
            </w:r>
          </w:p>
          <w:p w14:paraId="18734AF6" w14:textId="40AB78D7" w:rsidR="0015188E" w:rsidRPr="002D5622" w:rsidRDefault="0015188E" w:rsidP="00C569E4">
            <w:pPr>
              <w:spacing w:line="360" w:lineRule="auto"/>
              <w:jc w:val="center"/>
            </w:pPr>
            <w:r w:rsidRPr="002D5622">
              <w:t>Walfried Lassar, Banwari Mittal and Arun Sharma</w:t>
            </w:r>
            <w:r w:rsidR="005E7C67">
              <w:t xml:space="preserve"> 1995)</w:t>
            </w:r>
          </w:p>
        </w:tc>
        <w:tc>
          <w:tcPr>
            <w:tcW w:w="5428" w:type="dxa"/>
          </w:tcPr>
          <w:p w14:paraId="5F3AB212" w14:textId="77777777" w:rsidR="0015188E" w:rsidRPr="0015188E" w:rsidRDefault="0015188E" w:rsidP="00C569E4">
            <w:pPr>
              <w:spacing w:line="360" w:lineRule="auto"/>
              <w:jc w:val="center"/>
            </w:pPr>
            <w:r w:rsidRPr="0015188E">
              <w:t>Based on Lassar, Mittal, and Sharma's 1995 paper, customer-based brand equity is defined as the perceived utility and desirability a brand name adds to a product. The authors develop a measurement scale centered on five key perceptual dimensions:</w:t>
            </w:r>
          </w:p>
          <w:p w14:paraId="69CE3746" w14:textId="77777777" w:rsidR="0015188E" w:rsidRPr="0015188E" w:rsidRDefault="0015188E" w:rsidP="00C569E4">
            <w:pPr>
              <w:numPr>
                <w:ilvl w:val="0"/>
                <w:numId w:val="10"/>
              </w:numPr>
              <w:spacing w:line="360" w:lineRule="auto"/>
              <w:jc w:val="center"/>
            </w:pPr>
            <w:r w:rsidRPr="0015188E">
              <w:t>Performance: The brand's perceived physical reliability and effectiveness.</w:t>
            </w:r>
          </w:p>
          <w:p w14:paraId="272B775C" w14:textId="77777777" w:rsidR="0015188E" w:rsidRPr="0015188E" w:rsidRDefault="0015188E" w:rsidP="00C569E4">
            <w:pPr>
              <w:numPr>
                <w:ilvl w:val="0"/>
                <w:numId w:val="10"/>
              </w:numPr>
              <w:spacing w:line="360" w:lineRule="auto"/>
              <w:jc w:val="center"/>
            </w:pPr>
            <w:r w:rsidRPr="0015188E">
              <w:t>Value: The brand's utility relative to its cost.</w:t>
            </w:r>
          </w:p>
          <w:p w14:paraId="498ED2B9" w14:textId="77777777" w:rsidR="0015188E" w:rsidRPr="0015188E" w:rsidRDefault="0015188E" w:rsidP="00C569E4">
            <w:pPr>
              <w:numPr>
                <w:ilvl w:val="0"/>
                <w:numId w:val="10"/>
              </w:numPr>
              <w:spacing w:line="360" w:lineRule="auto"/>
              <w:jc w:val="center"/>
            </w:pPr>
            <w:r w:rsidRPr="0015188E">
              <w:t>Social Image: The esteem the brand confers upon the user within their social group.</w:t>
            </w:r>
          </w:p>
          <w:p w14:paraId="0736D5EF" w14:textId="77777777" w:rsidR="0015188E" w:rsidRPr="0015188E" w:rsidRDefault="0015188E" w:rsidP="00C569E4">
            <w:pPr>
              <w:numPr>
                <w:ilvl w:val="0"/>
                <w:numId w:val="10"/>
              </w:numPr>
              <w:spacing w:line="360" w:lineRule="auto"/>
              <w:jc w:val="center"/>
            </w:pPr>
            <w:r w:rsidRPr="0015188E">
              <w:lastRenderedPageBreak/>
              <w:t>Trustworthiness: The consumer's confidence in the company behind the brand.</w:t>
            </w:r>
          </w:p>
          <w:p w14:paraId="5DB9D351" w14:textId="77777777" w:rsidR="0015188E" w:rsidRPr="0015188E" w:rsidRDefault="0015188E" w:rsidP="00C569E4">
            <w:pPr>
              <w:numPr>
                <w:ilvl w:val="0"/>
                <w:numId w:val="10"/>
              </w:numPr>
              <w:spacing w:line="360" w:lineRule="auto"/>
              <w:jc w:val="center"/>
            </w:pPr>
            <w:r w:rsidRPr="0015188E">
              <w:t>Attachment: The strength of the consumer's positive emotional connection to the brand.</w:t>
            </w:r>
          </w:p>
          <w:p w14:paraId="1A0F8641" w14:textId="4CDEB5BF" w:rsidR="0015188E" w:rsidRPr="002D5622" w:rsidRDefault="0015188E" w:rsidP="00C569E4">
            <w:pPr>
              <w:spacing w:line="360" w:lineRule="auto"/>
              <w:jc w:val="center"/>
            </w:pPr>
            <w:r w:rsidRPr="0015188E">
              <w:t>Through a multi-stage scale development process, the authors refined an initial set of 83 items down to a manageable 17-item scale. They validated this instrument in product categories like televisions and watches, finding a strong correlation between their brand equity scores and actual market prices. This research provides managers with a practical tool to measure, track, and manage the core drivers of their brand's value from a consumer perspective.</w:t>
            </w:r>
          </w:p>
        </w:tc>
      </w:tr>
    </w:tbl>
    <w:p w14:paraId="14F55686" w14:textId="77777777" w:rsidR="00871005" w:rsidRDefault="00871005" w:rsidP="00C569E4">
      <w:pPr>
        <w:pStyle w:val="Heading1"/>
        <w:spacing w:line="360" w:lineRule="auto"/>
        <w:ind w:right="4"/>
        <w:rPr>
          <w:bCs/>
        </w:rPr>
      </w:pPr>
    </w:p>
    <w:p w14:paraId="1362575A" w14:textId="77777777" w:rsidR="00871005" w:rsidRDefault="00871005" w:rsidP="00C569E4">
      <w:pPr>
        <w:pStyle w:val="Heading1"/>
        <w:spacing w:line="360" w:lineRule="auto"/>
        <w:ind w:right="4"/>
        <w:rPr>
          <w:bCs/>
        </w:rPr>
      </w:pPr>
    </w:p>
    <w:p w14:paraId="13DA3522" w14:textId="77777777" w:rsidR="00871005" w:rsidRDefault="00871005" w:rsidP="00C569E4">
      <w:pPr>
        <w:pStyle w:val="Heading1"/>
        <w:spacing w:line="360" w:lineRule="auto"/>
        <w:ind w:right="4"/>
        <w:rPr>
          <w:bCs/>
        </w:rPr>
      </w:pPr>
    </w:p>
    <w:p w14:paraId="4DE3E214" w14:textId="77777777" w:rsidR="00871005" w:rsidRDefault="00871005" w:rsidP="00C569E4">
      <w:pPr>
        <w:pStyle w:val="Heading1"/>
        <w:spacing w:line="360" w:lineRule="auto"/>
        <w:ind w:right="4"/>
        <w:rPr>
          <w:bCs/>
        </w:rPr>
      </w:pPr>
    </w:p>
    <w:p w14:paraId="6079C95C" w14:textId="568A9124" w:rsidR="0026772C" w:rsidRDefault="00000000" w:rsidP="00D406AA">
      <w:pPr>
        <w:spacing w:after="0" w:line="360" w:lineRule="auto"/>
        <w:ind w:right="1231"/>
      </w:pPr>
      <w:r w:rsidRPr="002D5622">
        <w:rPr>
          <w:rFonts w:ascii="Cambria" w:eastAsia="Cambria" w:hAnsi="Cambria" w:cs="Cambria"/>
          <w:sz w:val="22"/>
        </w:rPr>
        <w:tab/>
        <w:t xml:space="preserve"> </w:t>
      </w:r>
      <w:r w:rsidRPr="002D5622">
        <w:br w:type="page"/>
      </w:r>
    </w:p>
    <w:p w14:paraId="6AC40260" w14:textId="6654DB9B" w:rsidR="00871005" w:rsidRDefault="00871005" w:rsidP="00DC3768">
      <w:pPr>
        <w:pStyle w:val="Heading1"/>
        <w:rPr>
          <w:sz w:val="32"/>
          <w:szCs w:val="32"/>
        </w:rPr>
      </w:pPr>
      <w:bookmarkStart w:id="23" w:name="_Toc214978003"/>
      <w:r w:rsidRPr="00C97DDC">
        <w:rPr>
          <w:sz w:val="32"/>
          <w:szCs w:val="32"/>
        </w:rPr>
        <w:lastRenderedPageBreak/>
        <w:t xml:space="preserve">Chapter </w:t>
      </w:r>
      <w:r w:rsidR="00B71428" w:rsidRPr="00C97DDC">
        <w:rPr>
          <w:sz w:val="32"/>
          <w:szCs w:val="32"/>
        </w:rPr>
        <w:t>Four</w:t>
      </w:r>
      <w:bookmarkEnd w:id="23"/>
    </w:p>
    <w:p w14:paraId="68A97DE5" w14:textId="77777777" w:rsidR="00C97DDC" w:rsidRPr="00C97DDC" w:rsidRDefault="00C97DDC" w:rsidP="00C97DDC"/>
    <w:p w14:paraId="75C5A38D" w14:textId="6212C38A" w:rsidR="00871005" w:rsidRPr="00871005" w:rsidRDefault="00871005" w:rsidP="00DC3768">
      <w:pPr>
        <w:pStyle w:val="Heading1"/>
      </w:pPr>
      <w:bookmarkStart w:id="24" w:name="_Toc214978004"/>
      <w:r w:rsidRPr="00871005">
        <w:t>Methodology</w:t>
      </w:r>
      <w:r w:rsidR="0026772C">
        <w:t xml:space="preserve"> &amp; Analysis</w:t>
      </w:r>
      <w:bookmarkEnd w:id="24"/>
    </w:p>
    <w:p w14:paraId="71E3C4A5" w14:textId="77777777" w:rsidR="00871005" w:rsidRDefault="00871005" w:rsidP="00C569E4">
      <w:pPr>
        <w:spacing w:line="360" w:lineRule="auto"/>
        <w:rPr>
          <w:rFonts w:ascii="Calibri" w:hAnsi="Calibri" w:cs="Calibri"/>
          <w:b/>
          <w:bCs/>
          <w:color w:val="0F9ED5" w:themeColor="accent4"/>
          <w:sz w:val="36"/>
          <w:szCs w:val="36"/>
        </w:rPr>
      </w:pPr>
    </w:p>
    <w:p w14:paraId="5F39C6A4" w14:textId="77777777" w:rsidR="00871005" w:rsidRDefault="00871005" w:rsidP="00C569E4">
      <w:pPr>
        <w:spacing w:line="360" w:lineRule="auto"/>
        <w:rPr>
          <w:rFonts w:ascii="Calibri" w:hAnsi="Calibri" w:cs="Calibri"/>
          <w:b/>
          <w:bCs/>
          <w:color w:val="0F9ED5" w:themeColor="accent4"/>
          <w:sz w:val="36"/>
          <w:szCs w:val="36"/>
        </w:rPr>
      </w:pPr>
    </w:p>
    <w:p w14:paraId="2CA17BB5" w14:textId="77777777" w:rsidR="00871005" w:rsidRDefault="00871005" w:rsidP="00C569E4">
      <w:pPr>
        <w:spacing w:line="360" w:lineRule="auto"/>
        <w:rPr>
          <w:rFonts w:ascii="Calibri" w:hAnsi="Calibri" w:cs="Calibri"/>
          <w:b/>
          <w:bCs/>
          <w:color w:val="0F9ED5" w:themeColor="accent4"/>
          <w:sz w:val="36"/>
          <w:szCs w:val="36"/>
        </w:rPr>
      </w:pPr>
    </w:p>
    <w:p w14:paraId="6C4F2262" w14:textId="77777777" w:rsidR="00871005" w:rsidRDefault="00871005" w:rsidP="00C569E4">
      <w:pPr>
        <w:spacing w:line="360" w:lineRule="auto"/>
        <w:rPr>
          <w:rFonts w:ascii="Calibri" w:hAnsi="Calibri" w:cs="Calibri"/>
          <w:b/>
          <w:bCs/>
          <w:color w:val="0F9ED5" w:themeColor="accent4"/>
          <w:sz w:val="36"/>
          <w:szCs w:val="36"/>
        </w:rPr>
      </w:pPr>
    </w:p>
    <w:p w14:paraId="63592233" w14:textId="77777777" w:rsidR="00871005" w:rsidRDefault="00871005" w:rsidP="00C569E4">
      <w:pPr>
        <w:spacing w:line="360" w:lineRule="auto"/>
        <w:rPr>
          <w:rFonts w:ascii="Calibri" w:hAnsi="Calibri" w:cs="Calibri"/>
          <w:b/>
          <w:bCs/>
          <w:color w:val="0F9ED5" w:themeColor="accent4"/>
          <w:sz w:val="36"/>
          <w:szCs w:val="36"/>
        </w:rPr>
      </w:pPr>
    </w:p>
    <w:p w14:paraId="2DC5CCBD" w14:textId="77777777" w:rsidR="00871005" w:rsidRDefault="00871005" w:rsidP="00C569E4">
      <w:pPr>
        <w:spacing w:line="360" w:lineRule="auto"/>
        <w:rPr>
          <w:rFonts w:ascii="Calibri" w:hAnsi="Calibri" w:cs="Calibri"/>
          <w:b/>
          <w:bCs/>
          <w:color w:val="0F9ED5" w:themeColor="accent4"/>
          <w:sz w:val="36"/>
          <w:szCs w:val="36"/>
        </w:rPr>
      </w:pPr>
    </w:p>
    <w:p w14:paraId="3EFC8566" w14:textId="77777777" w:rsidR="00871005" w:rsidRDefault="00871005" w:rsidP="00C569E4">
      <w:pPr>
        <w:spacing w:line="360" w:lineRule="auto"/>
        <w:rPr>
          <w:rFonts w:ascii="Calibri" w:hAnsi="Calibri" w:cs="Calibri"/>
          <w:b/>
          <w:bCs/>
          <w:color w:val="0F9ED5" w:themeColor="accent4"/>
          <w:sz w:val="36"/>
          <w:szCs w:val="36"/>
        </w:rPr>
      </w:pPr>
    </w:p>
    <w:p w14:paraId="406FD846" w14:textId="77777777" w:rsidR="00871005" w:rsidRDefault="00871005" w:rsidP="00C569E4">
      <w:pPr>
        <w:spacing w:line="360" w:lineRule="auto"/>
        <w:rPr>
          <w:rFonts w:ascii="Calibri" w:hAnsi="Calibri" w:cs="Calibri"/>
          <w:b/>
          <w:bCs/>
          <w:color w:val="0F9ED5" w:themeColor="accent4"/>
          <w:sz w:val="36"/>
          <w:szCs w:val="36"/>
        </w:rPr>
      </w:pPr>
    </w:p>
    <w:p w14:paraId="3DF7C264" w14:textId="77777777" w:rsidR="00871005" w:rsidRDefault="00871005" w:rsidP="00C569E4">
      <w:pPr>
        <w:spacing w:line="360" w:lineRule="auto"/>
        <w:rPr>
          <w:rFonts w:ascii="Calibri" w:hAnsi="Calibri" w:cs="Calibri"/>
          <w:b/>
          <w:bCs/>
          <w:color w:val="0F9ED5" w:themeColor="accent4"/>
          <w:sz w:val="36"/>
          <w:szCs w:val="36"/>
        </w:rPr>
      </w:pPr>
    </w:p>
    <w:p w14:paraId="655397B0" w14:textId="77777777" w:rsidR="00871005" w:rsidRDefault="00871005" w:rsidP="00C569E4">
      <w:pPr>
        <w:spacing w:line="360" w:lineRule="auto"/>
        <w:rPr>
          <w:rFonts w:ascii="Calibri" w:hAnsi="Calibri" w:cs="Calibri"/>
          <w:b/>
          <w:bCs/>
          <w:color w:val="0F9ED5" w:themeColor="accent4"/>
          <w:sz w:val="36"/>
          <w:szCs w:val="36"/>
        </w:rPr>
      </w:pPr>
    </w:p>
    <w:p w14:paraId="3CABBD8C" w14:textId="77777777" w:rsidR="00871005" w:rsidRDefault="00871005" w:rsidP="00C569E4">
      <w:pPr>
        <w:spacing w:line="360" w:lineRule="auto"/>
        <w:rPr>
          <w:rFonts w:ascii="Calibri" w:hAnsi="Calibri" w:cs="Calibri"/>
          <w:b/>
          <w:bCs/>
          <w:color w:val="0F9ED5" w:themeColor="accent4"/>
          <w:sz w:val="36"/>
          <w:szCs w:val="36"/>
        </w:rPr>
      </w:pPr>
    </w:p>
    <w:p w14:paraId="6ADFDDFE" w14:textId="77777777" w:rsidR="00871005" w:rsidRDefault="00871005" w:rsidP="00C569E4">
      <w:pPr>
        <w:spacing w:line="360" w:lineRule="auto"/>
        <w:rPr>
          <w:rFonts w:ascii="Calibri" w:hAnsi="Calibri" w:cs="Calibri"/>
          <w:b/>
          <w:bCs/>
          <w:color w:val="0F9ED5" w:themeColor="accent4"/>
          <w:sz w:val="36"/>
          <w:szCs w:val="36"/>
        </w:rPr>
      </w:pPr>
    </w:p>
    <w:p w14:paraId="213C0EA0" w14:textId="77777777" w:rsidR="00871005" w:rsidRDefault="00871005" w:rsidP="00C569E4">
      <w:pPr>
        <w:spacing w:line="360" w:lineRule="auto"/>
        <w:rPr>
          <w:rFonts w:ascii="Calibri" w:hAnsi="Calibri" w:cs="Calibri"/>
          <w:b/>
          <w:bCs/>
          <w:color w:val="0F9ED5" w:themeColor="accent4"/>
          <w:sz w:val="36"/>
          <w:szCs w:val="36"/>
        </w:rPr>
      </w:pPr>
    </w:p>
    <w:p w14:paraId="15B21E7A" w14:textId="77777777" w:rsidR="00D406AA" w:rsidRDefault="00D406AA" w:rsidP="00C569E4">
      <w:pPr>
        <w:spacing w:line="360" w:lineRule="auto"/>
        <w:rPr>
          <w:rFonts w:ascii="Calibri" w:hAnsi="Calibri" w:cs="Calibri"/>
          <w:b/>
          <w:bCs/>
          <w:color w:val="0F9ED5" w:themeColor="accent4"/>
          <w:sz w:val="36"/>
          <w:szCs w:val="36"/>
        </w:rPr>
      </w:pPr>
    </w:p>
    <w:p w14:paraId="062A86CA" w14:textId="77777777" w:rsidR="00D406AA" w:rsidRDefault="00D406AA" w:rsidP="00C569E4">
      <w:pPr>
        <w:spacing w:line="360" w:lineRule="auto"/>
        <w:rPr>
          <w:rFonts w:ascii="Calibri" w:hAnsi="Calibri" w:cs="Calibri"/>
          <w:b/>
          <w:bCs/>
          <w:color w:val="0F9ED5" w:themeColor="accent4"/>
          <w:sz w:val="36"/>
          <w:szCs w:val="36"/>
        </w:rPr>
      </w:pPr>
    </w:p>
    <w:p w14:paraId="0F2EE406" w14:textId="0FF6451A" w:rsidR="005F0DD3" w:rsidRDefault="005F0DD3" w:rsidP="00BB6DD4">
      <w:pPr>
        <w:pStyle w:val="Heading2"/>
        <w:jc w:val="both"/>
      </w:pPr>
      <w:bookmarkStart w:id="25" w:name="_Toc214978005"/>
      <w:r w:rsidRPr="00231B39">
        <w:lastRenderedPageBreak/>
        <w:t>Research Design</w:t>
      </w:r>
      <w:bookmarkEnd w:id="25"/>
    </w:p>
    <w:p w14:paraId="55BDFE3C" w14:textId="77777777" w:rsidR="00394DE5" w:rsidRPr="00394DE5" w:rsidRDefault="00394DE5" w:rsidP="00BB6DD4">
      <w:pPr>
        <w:jc w:val="both"/>
      </w:pPr>
    </w:p>
    <w:p w14:paraId="14EE63B1" w14:textId="6B580FAE" w:rsidR="005F0DD3" w:rsidRPr="002D5622" w:rsidRDefault="009E5799" w:rsidP="00BB6DD4">
      <w:pPr>
        <w:spacing w:line="360" w:lineRule="auto"/>
        <w:jc w:val="both"/>
      </w:pPr>
      <w:r>
        <w:t>First of all, t</w:t>
      </w:r>
      <w:r w:rsidR="005F0DD3" w:rsidRPr="002D5622">
        <w:t>his study uses a quantitative descriptive</w:t>
      </w:r>
      <w:r>
        <w:t xml:space="preserve"> </w:t>
      </w:r>
      <w:r w:rsidR="005F0DD3" w:rsidRPr="002D5622">
        <w:t xml:space="preserve">correlational research design to </w:t>
      </w:r>
      <w:r>
        <w:t>inspect</w:t>
      </w:r>
      <w:r w:rsidR="005F0DD3" w:rsidRPr="002D5622">
        <w:t xml:space="preserve"> the relationships among the five main factors that </w:t>
      </w:r>
      <w:r>
        <w:t xml:space="preserve">usually </w:t>
      </w:r>
      <w:r w:rsidR="005F0DD3" w:rsidRPr="002D5622">
        <w:t>influence smartphone brand equity</w:t>
      </w:r>
      <w:r>
        <w:t>-</w:t>
      </w:r>
      <w:r w:rsidR="005F0DD3" w:rsidRPr="002D5622">
        <w:t xml:space="preserve">brand awareness, Brand Associations with Brand Awareness, perceived quality, brand loyalty, and overall brand equity. </w:t>
      </w:r>
      <w:r>
        <w:t>Additionally, t</w:t>
      </w:r>
      <w:r w:rsidR="005F0DD3" w:rsidRPr="002D5622">
        <w:t xml:space="preserve">his design </w:t>
      </w:r>
      <w:r>
        <w:t xml:space="preserve">helps </w:t>
      </w:r>
      <w:r w:rsidR="005F0DD3" w:rsidRPr="002D5622">
        <w:t>to measure how strongly these factors are linked with each other and which one have the foremost effect on brand equity.</w:t>
      </w:r>
    </w:p>
    <w:p w14:paraId="187348E8" w14:textId="77777777" w:rsidR="005F0DD3" w:rsidRPr="002D5622" w:rsidRDefault="005F0DD3" w:rsidP="00BB6DD4">
      <w:pPr>
        <w:spacing w:line="360" w:lineRule="auto"/>
        <w:jc w:val="both"/>
      </w:pPr>
      <w:r w:rsidRPr="002D5622">
        <w:t>Data were collected through an online questionnaire that used a five-point Likert scale. It permitted participants to judge how much they agreed or disagreed with different type of statements about each factor. Using this method made the responses crystal clear, reliable, and easy to analyze.</w:t>
      </w:r>
    </w:p>
    <w:p w14:paraId="0F52F4EB" w14:textId="204246D9" w:rsidR="005F0DD3" w:rsidRDefault="005F0DD3" w:rsidP="00BB6DD4">
      <w:pPr>
        <w:spacing w:line="360" w:lineRule="auto"/>
        <w:jc w:val="both"/>
      </w:pPr>
      <w:r w:rsidRPr="002D5622">
        <w:t>Overall, this research design helps to understand how these brand factors work with each other. It also provides useful data for businesses who want to develop customer perception, loyalty, and satisfaction in the competitive smartphone market.</w:t>
      </w:r>
    </w:p>
    <w:p w14:paraId="3F7D7BFA" w14:textId="77777777" w:rsidR="00394DE5" w:rsidRPr="00871005" w:rsidRDefault="00394DE5" w:rsidP="00BB6DD4">
      <w:pPr>
        <w:spacing w:line="360" w:lineRule="auto"/>
        <w:jc w:val="both"/>
      </w:pPr>
    </w:p>
    <w:p w14:paraId="7C8A88C6" w14:textId="1B66B9D1" w:rsidR="005F0DD3" w:rsidRDefault="005F0DD3" w:rsidP="00BB6DD4">
      <w:pPr>
        <w:pStyle w:val="Heading2"/>
        <w:jc w:val="both"/>
      </w:pPr>
      <w:bookmarkStart w:id="26" w:name="_Toc214978006"/>
      <w:r w:rsidRPr="00231B39">
        <w:t>Population and Sampling</w:t>
      </w:r>
      <w:bookmarkEnd w:id="26"/>
    </w:p>
    <w:p w14:paraId="2FE81E80" w14:textId="77777777" w:rsidR="00394DE5" w:rsidRPr="00394DE5" w:rsidRDefault="00394DE5" w:rsidP="00BB6DD4">
      <w:pPr>
        <w:jc w:val="both"/>
      </w:pPr>
    </w:p>
    <w:p w14:paraId="56B4692F" w14:textId="38819A9C" w:rsidR="005F0DD3" w:rsidRPr="002D5622" w:rsidRDefault="005F0DD3" w:rsidP="00BB6DD4">
      <w:pPr>
        <w:spacing w:line="360" w:lineRule="auto"/>
        <w:jc w:val="both"/>
      </w:pPr>
      <w:r w:rsidRPr="002D5622">
        <w:t>The target population of this research involved general smartphone users in Bangladesh, no matter their gender, age or preferred brand. This broad approach helped collect opinions from a wide range of people with different backgrounds.</w:t>
      </w:r>
      <w:r w:rsidR="00BA33E2">
        <w:t xml:space="preserve"> </w:t>
      </w:r>
      <w:r w:rsidRPr="002D5622">
        <w:t>As it was impossible to reach all the smartphone users, the research used a non-probability convenience sampling method, which is very common in consumer perception and exploratory research. This method made it easier to collect data from people who were available and willing to participate.</w:t>
      </w:r>
    </w:p>
    <w:p w14:paraId="14D16B9D" w14:textId="4706958B" w:rsidR="00394DE5" w:rsidRPr="00D406AA" w:rsidRDefault="005F0DD3" w:rsidP="00BB6DD4">
      <w:pPr>
        <w:spacing w:line="360" w:lineRule="auto"/>
        <w:jc w:val="both"/>
      </w:pPr>
      <w:r w:rsidRPr="002D5622">
        <w:t xml:space="preserve">The survey was made using google forms and shared throughout </w:t>
      </w:r>
      <w:r w:rsidR="00231B39">
        <w:t>F</w:t>
      </w:r>
      <w:r w:rsidRPr="002D5622">
        <w:t xml:space="preserve">acebook, </w:t>
      </w:r>
      <w:r w:rsidR="00231B39">
        <w:t>W</w:t>
      </w:r>
      <w:r w:rsidRPr="002D5622">
        <w:t>hats</w:t>
      </w:r>
      <w:r w:rsidR="00231B39">
        <w:t>A</w:t>
      </w:r>
      <w:r w:rsidRPr="002D5622">
        <w:t xml:space="preserve">pp, </w:t>
      </w:r>
      <w:r w:rsidR="00231B39">
        <w:t>I</w:t>
      </w:r>
      <w:r w:rsidRPr="002D5622">
        <w:t>nstagram and email to reach as many participants as possible.</w:t>
      </w:r>
      <w:r w:rsidR="00BA33E2">
        <w:t xml:space="preserve"> </w:t>
      </w:r>
      <w:r w:rsidRPr="002D5622">
        <w:t>In total, 92 valid responses were collected and used for analysis. This number of feedback was sufficient to study the connection among the five factors that influence smartphone brand equity.</w:t>
      </w:r>
    </w:p>
    <w:p w14:paraId="09E92EFD" w14:textId="77777777" w:rsidR="00394DE5" w:rsidRDefault="00394DE5" w:rsidP="00BB6DD4">
      <w:pPr>
        <w:spacing w:line="360" w:lineRule="auto"/>
        <w:jc w:val="both"/>
        <w:rPr>
          <w:sz w:val="30"/>
          <w:szCs w:val="30"/>
        </w:rPr>
      </w:pPr>
    </w:p>
    <w:p w14:paraId="3E7301FA" w14:textId="77777777" w:rsidR="00BA33E2" w:rsidRPr="002D5622" w:rsidRDefault="00BA33E2" w:rsidP="00BB6DD4">
      <w:pPr>
        <w:spacing w:line="360" w:lineRule="auto"/>
        <w:jc w:val="both"/>
        <w:rPr>
          <w:sz w:val="30"/>
          <w:szCs w:val="30"/>
        </w:rPr>
      </w:pPr>
    </w:p>
    <w:p w14:paraId="2138564D" w14:textId="5868A176" w:rsidR="005F0DD3" w:rsidRPr="00231B39" w:rsidRDefault="005F0DD3" w:rsidP="00BB6DD4">
      <w:pPr>
        <w:pStyle w:val="Heading2"/>
        <w:jc w:val="both"/>
      </w:pPr>
      <w:bookmarkStart w:id="27" w:name="_Toc214978007"/>
      <w:r w:rsidRPr="00231B39">
        <w:lastRenderedPageBreak/>
        <w:t>Research Instrument</w:t>
      </w:r>
      <w:bookmarkEnd w:id="27"/>
    </w:p>
    <w:p w14:paraId="4019B624" w14:textId="77777777" w:rsidR="00BA33E2" w:rsidRDefault="00BA33E2" w:rsidP="00BB6DD4">
      <w:pPr>
        <w:spacing w:line="360" w:lineRule="auto"/>
        <w:jc w:val="both"/>
      </w:pPr>
    </w:p>
    <w:p w14:paraId="09537F59" w14:textId="62A3C717" w:rsidR="005F0DD3" w:rsidRPr="002D5622" w:rsidRDefault="005F0DD3" w:rsidP="00BB6DD4">
      <w:pPr>
        <w:spacing w:line="360" w:lineRule="auto"/>
        <w:jc w:val="both"/>
      </w:pPr>
      <w:r w:rsidRPr="002D5622">
        <w:t>The primary data collection tool was a self-administered online questionnaire designed based on prior brand equity literature (Aaker, 1991; Keller, 1993). There are two sections for the questionnaire:</w:t>
      </w:r>
    </w:p>
    <w:p w14:paraId="634935B9" w14:textId="77777777" w:rsidR="005F0DD3" w:rsidRPr="002D5622" w:rsidRDefault="005F0DD3" w:rsidP="00BB6DD4">
      <w:pPr>
        <w:spacing w:line="360" w:lineRule="auto"/>
        <w:jc w:val="both"/>
      </w:pPr>
      <w:r w:rsidRPr="002D5622">
        <w:t>Section A: Demographic Information</w:t>
      </w:r>
    </w:p>
    <w:p w14:paraId="0A9EE37C" w14:textId="77777777" w:rsidR="005F0DD3" w:rsidRPr="002D5622" w:rsidRDefault="005F0DD3" w:rsidP="00BB6DD4">
      <w:pPr>
        <w:spacing w:line="360" w:lineRule="auto"/>
        <w:jc w:val="both"/>
      </w:pPr>
      <w:r w:rsidRPr="002D5622">
        <w:t>This section collected various type of background data of participants, including:</w:t>
      </w:r>
    </w:p>
    <w:p w14:paraId="0C89C765" w14:textId="77777777" w:rsidR="005F0DD3" w:rsidRPr="002D5622" w:rsidRDefault="005F0DD3" w:rsidP="00BB6DD4">
      <w:pPr>
        <w:numPr>
          <w:ilvl w:val="0"/>
          <w:numId w:val="1"/>
        </w:numPr>
        <w:spacing w:line="360" w:lineRule="auto"/>
        <w:jc w:val="both"/>
      </w:pPr>
      <w:r w:rsidRPr="002D5622">
        <w:t>Age: (15–20, 21–25, 26–30, 31–35, 36–40, 40+)</w:t>
      </w:r>
    </w:p>
    <w:p w14:paraId="1CB31BC6" w14:textId="77777777" w:rsidR="005F0DD3" w:rsidRPr="002D5622" w:rsidRDefault="005F0DD3" w:rsidP="00BB6DD4">
      <w:pPr>
        <w:numPr>
          <w:ilvl w:val="0"/>
          <w:numId w:val="1"/>
        </w:numPr>
        <w:spacing w:line="360" w:lineRule="auto"/>
        <w:jc w:val="both"/>
      </w:pPr>
      <w:r w:rsidRPr="002D5622">
        <w:t>Gender: (Male, Female)</w:t>
      </w:r>
    </w:p>
    <w:p w14:paraId="1E3D499B" w14:textId="77777777" w:rsidR="005F0DD3" w:rsidRPr="002D5622" w:rsidRDefault="005F0DD3" w:rsidP="00BB6DD4">
      <w:pPr>
        <w:numPr>
          <w:ilvl w:val="0"/>
          <w:numId w:val="1"/>
        </w:numPr>
        <w:spacing w:line="360" w:lineRule="auto"/>
        <w:jc w:val="both"/>
      </w:pPr>
      <w:r w:rsidRPr="002D5622">
        <w:t>Education Level: (SSC, HSC, Undergraduate, Graduate)</w:t>
      </w:r>
    </w:p>
    <w:p w14:paraId="303D8E82" w14:textId="77777777" w:rsidR="005F0DD3" w:rsidRPr="002D5622" w:rsidRDefault="005F0DD3" w:rsidP="00BB6DD4">
      <w:pPr>
        <w:spacing w:line="360" w:lineRule="auto"/>
        <w:jc w:val="both"/>
      </w:pPr>
      <w:r w:rsidRPr="002D5622">
        <w:t>Section B: Variables Related to Brand Equity</w:t>
      </w:r>
    </w:p>
    <w:p w14:paraId="4490EAD7" w14:textId="77777777" w:rsidR="005F0DD3" w:rsidRPr="002D5622" w:rsidRDefault="005F0DD3" w:rsidP="00BB6DD4">
      <w:pPr>
        <w:spacing w:line="360" w:lineRule="auto"/>
        <w:jc w:val="both"/>
      </w:pPr>
      <w:r w:rsidRPr="002D5622">
        <w:t>There are 23 items for the survey in total.</w:t>
      </w:r>
    </w:p>
    <w:p w14:paraId="74D2EB43" w14:textId="77777777" w:rsidR="005D0E85" w:rsidRPr="002D5622" w:rsidRDefault="005D0E85" w:rsidP="00BB6DD4">
      <w:pPr>
        <w:spacing w:line="360" w:lineRule="auto"/>
        <w:jc w:val="both"/>
      </w:pPr>
    </w:p>
    <w:tbl>
      <w:tblPr>
        <w:tblStyle w:val="TableGrid0"/>
        <w:tblW w:w="0" w:type="auto"/>
        <w:jc w:val="center"/>
        <w:tblLook w:val="04A0" w:firstRow="1" w:lastRow="0" w:firstColumn="1" w:lastColumn="0" w:noHBand="0" w:noVBand="1"/>
      </w:tblPr>
      <w:tblGrid>
        <w:gridCol w:w="4854"/>
        <w:gridCol w:w="1489"/>
        <w:gridCol w:w="1348"/>
      </w:tblGrid>
      <w:tr w:rsidR="005D0E85" w:rsidRPr="002D5622" w14:paraId="0340F5A4" w14:textId="77777777" w:rsidTr="00EB21CA">
        <w:trPr>
          <w:jc w:val="center"/>
        </w:trPr>
        <w:tc>
          <w:tcPr>
            <w:tcW w:w="0" w:type="auto"/>
            <w:tcBorders>
              <w:top w:val="single" w:sz="4" w:space="0" w:color="auto"/>
              <w:left w:val="single" w:sz="4" w:space="0" w:color="auto"/>
              <w:bottom w:val="single" w:sz="4" w:space="0" w:color="auto"/>
              <w:right w:val="single" w:sz="4" w:space="0" w:color="auto"/>
            </w:tcBorders>
            <w:hideMark/>
          </w:tcPr>
          <w:p w14:paraId="14BF46F0" w14:textId="77777777" w:rsidR="005D0E85" w:rsidRPr="00231B39" w:rsidRDefault="005D0E85" w:rsidP="00C569E4">
            <w:pPr>
              <w:spacing w:after="160" w:line="360" w:lineRule="auto"/>
              <w:jc w:val="center"/>
              <w:rPr>
                <w:b/>
                <w:bCs/>
                <w:sz w:val="32"/>
                <w:szCs w:val="32"/>
              </w:rPr>
            </w:pPr>
            <w:r w:rsidRPr="00231B39">
              <w:rPr>
                <w:b/>
                <w:bCs/>
                <w:sz w:val="32"/>
                <w:szCs w:val="32"/>
              </w:rPr>
              <w:t>Variable</w:t>
            </w:r>
          </w:p>
        </w:tc>
        <w:tc>
          <w:tcPr>
            <w:tcW w:w="1489" w:type="dxa"/>
            <w:tcBorders>
              <w:top w:val="single" w:sz="4" w:space="0" w:color="auto"/>
              <w:left w:val="single" w:sz="4" w:space="0" w:color="auto"/>
              <w:bottom w:val="single" w:sz="4" w:space="0" w:color="auto"/>
              <w:right w:val="single" w:sz="4" w:space="0" w:color="auto"/>
            </w:tcBorders>
            <w:hideMark/>
          </w:tcPr>
          <w:p w14:paraId="09112003" w14:textId="77777777" w:rsidR="005D0E85" w:rsidRPr="00231B39" w:rsidRDefault="005D0E85" w:rsidP="00C569E4">
            <w:pPr>
              <w:spacing w:after="160" w:line="360" w:lineRule="auto"/>
              <w:jc w:val="center"/>
              <w:rPr>
                <w:b/>
                <w:bCs/>
                <w:sz w:val="32"/>
                <w:szCs w:val="32"/>
              </w:rPr>
            </w:pPr>
            <w:r w:rsidRPr="00231B39">
              <w:rPr>
                <w:b/>
                <w:bCs/>
                <w:sz w:val="32"/>
                <w:szCs w:val="32"/>
              </w:rPr>
              <w:t>Code</w:t>
            </w:r>
          </w:p>
        </w:tc>
        <w:tc>
          <w:tcPr>
            <w:tcW w:w="1113" w:type="dxa"/>
            <w:tcBorders>
              <w:top w:val="single" w:sz="4" w:space="0" w:color="auto"/>
              <w:left w:val="single" w:sz="4" w:space="0" w:color="auto"/>
              <w:bottom w:val="single" w:sz="4" w:space="0" w:color="auto"/>
              <w:right w:val="single" w:sz="4" w:space="0" w:color="auto"/>
            </w:tcBorders>
            <w:hideMark/>
          </w:tcPr>
          <w:p w14:paraId="7105B6C1" w14:textId="77777777" w:rsidR="005D0E85" w:rsidRPr="00231B39" w:rsidRDefault="005D0E85" w:rsidP="00C569E4">
            <w:pPr>
              <w:spacing w:after="160" w:line="360" w:lineRule="auto"/>
              <w:jc w:val="center"/>
              <w:rPr>
                <w:b/>
                <w:bCs/>
                <w:sz w:val="32"/>
                <w:szCs w:val="32"/>
              </w:rPr>
            </w:pPr>
            <w:r w:rsidRPr="00231B39">
              <w:rPr>
                <w:b/>
                <w:bCs/>
                <w:sz w:val="32"/>
                <w:szCs w:val="32"/>
              </w:rPr>
              <w:t>Number of Items</w:t>
            </w:r>
          </w:p>
        </w:tc>
      </w:tr>
      <w:tr w:rsidR="005D0E85" w:rsidRPr="002D5622" w14:paraId="5F8DC85A" w14:textId="77777777" w:rsidTr="00EB21CA">
        <w:trPr>
          <w:jc w:val="center"/>
        </w:trPr>
        <w:tc>
          <w:tcPr>
            <w:tcW w:w="0" w:type="auto"/>
            <w:tcBorders>
              <w:top w:val="single" w:sz="4" w:space="0" w:color="auto"/>
              <w:left w:val="single" w:sz="4" w:space="0" w:color="auto"/>
              <w:bottom w:val="single" w:sz="4" w:space="0" w:color="auto"/>
              <w:right w:val="single" w:sz="4" w:space="0" w:color="auto"/>
            </w:tcBorders>
            <w:hideMark/>
          </w:tcPr>
          <w:p w14:paraId="6E1C3ADD" w14:textId="77777777" w:rsidR="005D0E85" w:rsidRPr="002D5622" w:rsidRDefault="005D0E85" w:rsidP="00C569E4">
            <w:pPr>
              <w:spacing w:after="160" w:line="360" w:lineRule="auto"/>
              <w:jc w:val="center"/>
            </w:pPr>
            <w:r w:rsidRPr="002D5622">
              <w:t>Brand Awareness (BA)</w:t>
            </w:r>
          </w:p>
        </w:tc>
        <w:tc>
          <w:tcPr>
            <w:tcW w:w="1489" w:type="dxa"/>
            <w:tcBorders>
              <w:top w:val="single" w:sz="4" w:space="0" w:color="auto"/>
              <w:left w:val="single" w:sz="4" w:space="0" w:color="auto"/>
              <w:bottom w:val="single" w:sz="4" w:space="0" w:color="auto"/>
              <w:right w:val="single" w:sz="4" w:space="0" w:color="auto"/>
            </w:tcBorders>
            <w:hideMark/>
          </w:tcPr>
          <w:p w14:paraId="4C0B2985" w14:textId="77777777" w:rsidR="005D0E85" w:rsidRPr="002D5622" w:rsidRDefault="005D0E85" w:rsidP="00C569E4">
            <w:pPr>
              <w:spacing w:after="160" w:line="360" w:lineRule="auto"/>
              <w:jc w:val="center"/>
            </w:pPr>
            <w:r w:rsidRPr="002D5622">
              <w:t>BA1-BA4</w:t>
            </w:r>
          </w:p>
        </w:tc>
        <w:tc>
          <w:tcPr>
            <w:tcW w:w="1113" w:type="dxa"/>
            <w:tcBorders>
              <w:top w:val="single" w:sz="4" w:space="0" w:color="auto"/>
              <w:left w:val="single" w:sz="4" w:space="0" w:color="auto"/>
              <w:bottom w:val="single" w:sz="4" w:space="0" w:color="auto"/>
              <w:right w:val="single" w:sz="4" w:space="0" w:color="auto"/>
            </w:tcBorders>
            <w:hideMark/>
          </w:tcPr>
          <w:p w14:paraId="6344C02F" w14:textId="77777777" w:rsidR="005D0E85" w:rsidRPr="002D5622" w:rsidRDefault="005D0E85" w:rsidP="00C569E4">
            <w:pPr>
              <w:spacing w:after="160" w:line="360" w:lineRule="auto"/>
              <w:jc w:val="center"/>
            </w:pPr>
            <w:r w:rsidRPr="002D5622">
              <w:t>4</w:t>
            </w:r>
          </w:p>
        </w:tc>
      </w:tr>
      <w:tr w:rsidR="005D0E85" w:rsidRPr="002D5622" w14:paraId="61C00545" w14:textId="77777777" w:rsidTr="00EB21CA">
        <w:trPr>
          <w:jc w:val="center"/>
        </w:trPr>
        <w:tc>
          <w:tcPr>
            <w:tcW w:w="0" w:type="auto"/>
            <w:tcBorders>
              <w:top w:val="single" w:sz="4" w:space="0" w:color="auto"/>
              <w:left w:val="single" w:sz="4" w:space="0" w:color="auto"/>
              <w:bottom w:val="single" w:sz="4" w:space="0" w:color="auto"/>
              <w:right w:val="single" w:sz="4" w:space="0" w:color="auto"/>
            </w:tcBorders>
            <w:hideMark/>
          </w:tcPr>
          <w:p w14:paraId="5D4C1982" w14:textId="77777777" w:rsidR="005D0E85" w:rsidRPr="002D5622" w:rsidRDefault="005D0E85" w:rsidP="00C569E4">
            <w:pPr>
              <w:spacing w:after="160" w:line="360" w:lineRule="auto"/>
              <w:jc w:val="center"/>
            </w:pPr>
            <w:r w:rsidRPr="002D5622">
              <w:t>Brand Associations with Brand Awareness (AA)</w:t>
            </w:r>
          </w:p>
        </w:tc>
        <w:tc>
          <w:tcPr>
            <w:tcW w:w="1489" w:type="dxa"/>
            <w:tcBorders>
              <w:top w:val="single" w:sz="4" w:space="0" w:color="auto"/>
              <w:left w:val="single" w:sz="4" w:space="0" w:color="auto"/>
              <w:bottom w:val="single" w:sz="4" w:space="0" w:color="auto"/>
              <w:right w:val="single" w:sz="4" w:space="0" w:color="auto"/>
            </w:tcBorders>
            <w:hideMark/>
          </w:tcPr>
          <w:p w14:paraId="4B7B70E2" w14:textId="77777777" w:rsidR="005D0E85" w:rsidRPr="002D5622" w:rsidRDefault="005D0E85" w:rsidP="00C569E4">
            <w:pPr>
              <w:spacing w:after="160" w:line="360" w:lineRule="auto"/>
              <w:jc w:val="center"/>
            </w:pPr>
            <w:r w:rsidRPr="002D5622">
              <w:t>AA1-AA6</w:t>
            </w:r>
          </w:p>
        </w:tc>
        <w:tc>
          <w:tcPr>
            <w:tcW w:w="1113" w:type="dxa"/>
            <w:tcBorders>
              <w:top w:val="single" w:sz="4" w:space="0" w:color="auto"/>
              <w:left w:val="single" w:sz="4" w:space="0" w:color="auto"/>
              <w:bottom w:val="single" w:sz="4" w:space="0" w:color="auto"/>
              <w:right w:val="single" w:sz="4" w:space="0" w:color="auto"/>
            </w:tcBorders>
            <w:hideMark/>
          </w:tcPr>
          <w:p w14:paraId="59A67414" w14:textId="77777777" w:rsidR="005D0E85" w:rsidRPr="002D5622" w:rsidRDefault="005D0E85" w:rsidP="00C569E4">
            <w:pPr>
              <w:spacing w:after="160" w:line="360" w:lineRule="auto"/>
              <w:jc w:val="center"/>
            </w:pPr>
            <w:r w:rsidRPr="002D5622">
              <w:t>6</w:t>
            </w:r>
          </w:p>
        </w:tc>
      </w:tr>
      <w:tr w:rsidR="005D0E85" w:rsidRPr="002D5622" w14:paraId="384381F6" w14:textId="77777777" w:rsidTr="00EB21CA">
        <w:trPr>
          <w:jc w:val="center"/>
        </w:trPr>
        <w:tc>
          <w:tcPr>
            <w:tcW w:w="0" w:type="auto"/>
            <w:tcBorders>
              <w:top w:val="single" w:sz="4" w:space="0" w:color="auto"/>
              <w:left w:val="single" w:sz="4" w:space="0" w:color="auto"/>
              <w:bottom w:val="single" w:sz="4" w:space="0" w:color="auto"/>
              <w:right w:val="single" w:sz="4" w:space="0" w:color="auto"/>
            </w:tcBorders>
            <w:hideMark/>
          </w:tcPr>
          <w:p w14:paraId="1E971863" w14:textId="77777777" w:rsidR="005D0E85" w:rsidRPr="002D5622" w:rsidRDefault="005D0E85" w:rsidP="00C569E4">
            <w:pPr>
              <w:spacing w:after="160" w:line="360" w:lineRule="auto"/>
              <w:jc w:val="center"/>
            </w:pPr>
            <w:r w:rsidRPr="002D5622">
              <w:t>Perceived Quality (QL)</w:t>
            </w:r>
          </w:p>
        </w:tc>
        <w:tc>
          <w:tcPr>
            <w:tcW w:w="1489" w:type="dxa"/>
            <w:tcBorders>
              <w:top w:val="single" w:sz="4" w:space="0" w:color="auto"/>
              <w:left w:val="single" w:sz="4" w:space="0" w:color="auto"/>
              <w:bottom w:val="single" w:sz="4" w:space="0" w:color="auto"/>
              <w:right w:val="single" w:sz="4" w:space="0" w:color="auto"/>
            </w:tcBorders>
            <w:hideMark/>
          </w:tcPr>
          <w:p w14:paraId="258F4C28" w14:textId="77777777" w:rsidR="005D0E85" w:rsidRPr="002D5622" w:rsidRDefault="005D0E85" w:rsidP="00C569E4">
            <w:pPr>
              <w:spacing w:after="160" w:line="360" w:lineRule="auto"/>
              <w:jc w:val="center"/>
            </w:pPr>
            <w:r w:rsidRPr="002D5622">
              <w:t>QL1-QL6</w:t>
            </w:r>
          </w:p>
        </w:tc>
        <w:tc>
          <w:tcPr>
            <w:tcW w:w="1113" w:type="dxa"/>
            <w:tcBorders>
              <w:top w:val="single" w:sz="4" w:space="0" w:color="auto"/>
              <w:left w:val="single" w:sz="4" w:space="0" w:color="auto"/>
              <w:bottom w:val="single" w:sz="4" w:space="0" w:color="auto"/>
              <w:right w:val="single" w:sz="4" w:space="0" w:color="auto"/>
            </w:tcBorders>
            <w:hideMark/>
          </w:tcPr>
          <w:p w14:paraId="05696B3C" w14:textId="77777777" w:rsidR="005D0E85" w:rsidRPr="002D5622" w:rsidRDefault="005D0E85" w:rsidP="00C569E4">
            <w:pPr>
              <w:spacing w:after="160" w:line="360" w:lineRule="auto"/>
              <w:jc w:val="center"/>
            </w:pPr>
            <w:r w:rsidRPr="002D5622">
              <w:t>6</w:t>
            </w:r>
          </w:p>
        </w:tc>
      </w:tr>
      <w:tr w:rsidR="005D0E85" w:rsidRPr="002D5622" w14:paraId="0848925F" w14:textId="77777777" w:rsidTr="00EB21CA">
        <w:trPr>
          <w:jc w:val="center"/>
        </w:trPr>
        <w:tc>
          <w:tcPr>
            <w:tcW w:w="0" w:type="auto"/>
            <w:tcBorders>
              <w:top w:val="single" w:sz="4" w:space="0" w:color="auto"/>
              <w:left w:val="single" w:sz="4" w:space="0" w:color="auto"/>
              <w:bottom w:val="single" w:sz="4" w:space="0" w:color="auto"/>
              <w:right w:val="single" w:sz="4" w:space="0" w:color="auto"/>
            </w:tcBorders>
            <w:hideMark/>
          </w:tcPr>
          <w:p w14:paraId="10DD97CE" w14:textId="77777777" w:rsidR="005D0E85" w:rsidRPr="002D5622" w:rsidRDefault="005D0E85" w:rsidP="00C569E4">
            <w:pPr>
              <w:spacing w:after="160" w:line="360" w:lineRule="auto"/>
              <w:jc w:val="center"/>
            </w:pPr>
            <w:r w:rsidRPr="002D5622">
              <w:t>Brand Loyalty (LO)</w:t>
            </w:r>
          </w:p>
        </w:tc>
        <w:tc>
          <w:tcPr>
            <w:tcW w:w="1489" w:type="dxa"/>
            <w:tcBorders>
              <w:top w:val="single" w:sz="4" w:space="0" w:color="auto"/>
              <w:left w:val="single" w:sz="4" w:space="0" w:color="auto"/>
              <w:bottom w:val="single" w:sz="4" w:space="0" w:color="auto"/>
              <w:right w:val="single" w:sz="4" w:space="0" w:color="auto"/>
            </w:tcBorders>
            <w:hideMark/>
          </w:tcPr>
          <w:p w14:paraId="201580B8" w14:textId="77777777" w:rsidR="005D0E85" w:rsidRPr="002D5622" w:rsidRDefault="005D0E85" w:rsidP="00C569E4">
            <w:pPr>
              <w:spacing w:after="160" w:line="360" w:lineRule="auto"/>
              <w:jc w:val="center"/>
            </w:pPr>
            <w:r w:rsidRPr="002D5622">
              <w:t>LO1-LO3</w:t>
            </w:r>
          </w:p>
        </w:tc>
        <w:tc>
          <w:tcPr>
            <w:tcW w:w="1113" w:type="dxa"/>
            <w:tcBorders>
              <w:top w:val="single" w:sz="4" w:space="0" w:color="auto"/>
              <w:left w:val="single" w:sz="4" w:space="0" w:color="auto"/>
              <w:bottom w:val="single" w:sz="4" w:space="0" w:color="auto"/>
              <w:right w:val="single" w:sz="4" w:space="0" w:color="auto"/>
            </w:tcBorders>
            <w:hideMark/>
          </w:tcPr>
          <w:p w14:paraId="73F7E63C" w14:textId="77777777" w:rsidR="005D0E85" w:rsidRPr="002D5622" w:rsidRDefault="005D0E85" w:rsidP="00C569E4">
            <w:pPr>
              <w:spacing w:after="160" w:line="360" w:lineRule="auto"/>
              <w:jc w:val="center"/>
            </w:pPr>
            <w:r w:rsidRPr="002D5622">
              <w:t>3</w:t>
            </w:r>
          </w:p>
        </w:tc>
      </w:tr>
      <w:tr w:rsidR="005D0E85" w:rsidRPr="002D5622" w14:paraId="474A1D23" w14:textId="77777777" w:rsidTr="00EB21CA">
        <w:trPr>
          <w:jc w:val="center"/>
        </w:trPr>
        <w:tc>
          <w:tcPr>
            <w:tcW w:w="0" w:type="auto"/>
            <w:tcBorders>
              <w:top w:val="single" w:sz="4" w:space="0" w:color="auto"/>
              <w:left w:val="single" w:sz="4" w:space="0" w:color="auto"/>
              <w:bottom w:val="single" w:sz="4" w:space="0" w:color="auto"/>
              <w:right w:val="single" w:sz="4" w:space="0" w:color="auto"/>
            </w:tcBorders>
            <w:hideMark/>
          </w:tcPr>
          <w:p w14:paraId="632402AD" w14:textId="77777777" w:rsidR="005D0E85" w:rsidRPr="002D5622" w:rsidRDefault="005D0E85" w:rsidP="00C569E4">
            <w:pPr>
              <w:spacing w:after="160" w:line="360" w:lineRule="auto"/>
              <w:jc w:val="center"/>
            </w:pPr>
            <w:r w:rsidRPr="002D5622">
              <w:t>Overall Brand Equity (OBE)</w:t>
            </w:r>
          </w:p>
        </w:tc>
        <w:tc>
          <w:tcPr>
            <w:tcW w:w="1489" w:type="dxa"/>
            <w:tcBorders>
              <w:top w:val="single" w:sz="4" w:space="0" w:color="auto"/>
              <w:left w:val="single" w:sz="4" w:space="0" w:color="auto"/>
              <w:bottom w:val="single" w:sz="4" w:space="0" w:color="auto"/>
              <w:right w:val="single" w:sz="4" w:space="0" w:color="auto"/>
            </w:tcBorders>
            <w:hideMark/>
          </w:tcPr>
          <w:p w14:paraId="7787A194" w14:textId="77777777" w:rsidR="005D0E85" w:rsidRPr="002D5622" w:rsidRDefault="005D0E85" w:rsidP="00C569E4">
            <w:pPr>
              <w:spacing w:after="160" w:line="360" w:lineRule="auto"/>
              <w:jc w:val="center"/>
            </w:pPr>
            <w:r w:rsidRPr="002D5622">
              <w:t>OBE1-OBE4</w:t>
            </w:r>
          </w:p>
        </w:tc>
        <w:tc>
          <w:tcPr>
            <w:tcW w:w="1113" w:type="dxa"/>
            <w:tcBorders>
              <w:top w:val="single" w:sz="4" w:space="0" w:color="auto"/>
              <w:left w:val="single" w:sz="4" w:space="0" w:color="auto"/>
              <w:bottom w:val="single" w:sz="4" w:space="0" w:color="auto"/>
              <w:right w:val="single" w:sz="4" w:space="0" w:color="auto"/>
            </w:tcBorders>
            <w:hideMark/>
          </w:tcPr>
          <w:p w14:paraId="294E98D6" w14:textId="77777777" w:rsidR="005D0E85" w:rsidRPr="002D5622" w:rsidRDefault="005D0E85" w:rsidP="00C569E4">
            <w:pPr>
              <w:spacing w:after="160" w:line="360" w:lineRule="auto"/>
              <w:jc w:val="center"/>
            </w:pPr>
            <w:r w:rsidRPr="002D5622">
              <w:t>4</w:t>
            </w:r>
          </w:p>
        </w:tc>
      </w:tr>
    </w:tbl>
    <w:p w14:paraId="514417C1" w14:textId="77777777" w:rsidR="00231B39" w:rsidRPr="002D5622" w:rsidRDefault="00231B39" w:rsidP="00C569E4">
      <w:pPr>
        <w:spacing w:line="360" w:lineRule="auto"/>
      </w:pPr>
    </w:p>
    <w:p w14:paraId="068E1D3D" w14:textId="77777777" w:rsidR="005F0DD3" w:rsidRPr="002D5622" w:rsidRDefault="005F0DD3" w:rsidP="00EA3719">
      <w:pPr>
        <w:spacing w:line="360" w:lineRule="auto"/>
        <w:jc w:val="both"/>
      </w:pPr>
      <w:r w:rsidRPr="002D5622">
        <w:t>This section measured five major constructs using a five-point Likert scale:</w:t>
      </w:r>
    </w:p>
    <w:p w14:paraId="15046C8D" w14:textId="77777777" w:rsidR="005F0DD3" w:rsidRPr="002D5622" w:rsidRDefault="005F0DD3" w:rsidP="00EA3719">
      <w:pPr>
        <w:spacing w:line="360" w:lineRule="auto"/>
        <w:jc w:val="both"/>
      </w:pPr>
      <w:r w:rsidRPr="002D5622">
        <w:t>1 = Strongly Disagree</w:t>
      </w:r>
    </w:p>
    <w:p w14:paraId="65C52A52" w14:textId="77777777" w:rsidR="005F0DD3" w:rsidRPr="002D5622" w:rsidRDefault="005F0DD3" w:rsidP="00EA3719">
      <w:pPr>
        <w:spacing w:line="360" w:lineRule="auto"/>
        <w:jc w:val="both"/>
      </w:pPr>
      <w:r w:rsidRPr="002D5622">
        <w:t>2 = Disagree</w:t>
      </w:r>
    </w:p>
    <w:p w14:paraId="57F58878" w14:textId="77777777" w:rsidR="005F0DD3" w:rsidRPr="002D5622" w:rsidRDefault="005F0DD3" w:rsidP="00EA3719">
      <w:pPr>
        <w:spacing w:line="360" w:lineRule="auto"/>
        <w:jc w:val="both"/>
      </w:pPr>
      <w:r w:rsidRPr="002D5622">
        <w:lastRenderedPageBreak/>
        <w:t>3 = Neutral</w:t>
      </w:r>
    </w:p>
    <w:p w14:paraId="01814707" w14:textId="77777777" w:rsidR="005F0DD3" w:rsidRPr="002D5622" w:rsidRDefault="005F0DD3" w:rsidP="00EA3719">
      <w:pPr>
        <w:spacing w:line="360" w:lineRule="auto"/>
        <w:jc w:val="both"/>
      </w:pPr>
      <w:r w:rsidRPr="002D5622">
        <w:t>4 = Agree</w:t>
      </w:r>
    </w:p>
    <w:p w14:paraId="578E8C71" w14:textId="77777777" w:rsidR="005F0DD3" w:rsidRPr="002D5622" w:rsidRDefault="005F0DD3" w:rsidP="00EA3719">
      <w:pPr>
        <w:spacing w:line="360" w:lineRule="auto"/>
        <w:jc w:val="both"/>
      </w:pPr>
      <w:r w:rsidRPr="002D5622">
        <w:t>5 = Strongly Agree</w:t>
      </w:r>
    </w:p>
    <w:p w14:paraId="5AFD72EA" w14:textId="7FCB0947" w:rsidR="005D0E85" w:rsidRPr="005D0E85" w:rsidRDefault="005F0DD3" w:rsidP="00EA3719">
      <w:pPr>
        <w:spacing w:line="360" w:lineRule="auto"/>
        <w:jc w:val="both"/>
      </w:pPr>
      <w:r w:rsidRPr="002D5622">
        <w:t>The variables and their corresponding measurement items are as follows:</w:t>
      </w:r>
    </w:p>
    <w:p w14:paraId="482E5C1D" w14:textId="2B0B77D9" w:rsidR="005D0E85" w:rsidRPr="00B35A6F" w:rsidRDefault="005D0E85" w:rsidP="00EA3719">
      <w:pPr>
        <w:spacing w:line="360" w:lineRule="auto"/>
        <w:jc w:val="both"/>
        <w:rPr>
          <w:b/>
          <w:bCs/>
          <w:sz w:val="28"/>
          <w:szCs w:val="28"/>
        </w:rPr>
      </w:pPr>
      <w:r w:rsidRPr="00B35A6F">
        <w:rPr>
          <w:b/>
          <w:bCs/>
          <w:sz w:val="28"/>
          <w:szCs w:val="28"/>
        </w:rPr>
        <w:t>Brand Awareness</w:t>
      </w:r>
      <w:r w:rsidR="00CB3DAC">
        <w:rPr>
          <w:b/>
          <w:bCs/>
          <w:sz w:val="28"/>
          <w:szCs w:val="28"/>
        </w:rPr>
        <w:t xml:space="preserve"> (BA)</w:t>
      </w:r>
    </w:p>
    <w:p w14:paraId="3590ADF6" w14:textId="4B0DA48B" w:rsidR="005D0E85" w:rsidRPr="005D0E85" w:rsidRDefault="005D0E85" w:rsidP="00EA3719">
      <w:pPr>
        <w:spacing w:line="360" w:lineRule="auto"/>
        <w:jc w:val="both"/>
      </w:pPr>
      <w:r w:rsidRPr="005D0E85">
        <w:t xml:space="preserve">Brand Awareness variable is measured using four items on five-point Likert scale anchored from 1= </w:t>
      </w:r>
      <w:r w:rsidR="00231B39">
        <w:t>S</w:t>
      </w:r>
      <w:r w:rsidRPr="005D0E85">
        <w:t xml:space="preserve">trongly </w:t>
      </w:r>
      <w:r w:rsidR="00231B39">
        <w:t>D</w:t>
      </w:r>
      <w:r w:rsidRPr="005D0E85">
        <w:t xml:space="preserve">isagree to 5= </w:t>
      </w:r>
      <w:r w:rsidR="00231B39">
        <w:t>S</w:t>
      </w:r>
      <w:r w:rsidRPr="005D0E85">
        <w:t xml:space="preserve">trongly </w:t>
      </w:r>
      <w:r w:rsidR="00231B39">
        <w:t>A</w:t>
      </w:r>
      <w:r w:rsidRPr="005D0E85">
        <w:t>gree. Total items for this variable are as given in the following table.</w:t>
      </w:r>
    </w:p>
    <w:tbl>
      <w:tblPr>
        <w:tblStyle w:val="TableGrid0"/>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5D0E85" w:rsidRPr="005D0E85" w14:paraId="00E3706C" w14:textId="77777777">
        <w:tc>
          <w:tcPr>
            <w:tcW w:w="9350" w:type="dxa"/>
            <w:tcBorders>
              <w:top w:val="single" w:sz="4" w:space="0" w:color="auto"/>
              <w:left w:val="nil"/>
              <w:bottom w:val="single" w:sz="4" w:space="0" w:color="auto"/>
              <w:right w:val="nil"/>
            </w:tcBorders>
            <w:hideMark/>
          </w:tcPr>
          <w:p w14:paraId="0A6E7FA7" w14:textId="77777777" w:rsidR="005D0E85" w:rsidRPr="005D0E85" w:rsidRDefault="005D0E85" w:rsidP="00EA3719">
            <w:pPr>
              <w:spacing w:line="360" w:lineRule="auto"/>
              <w:jc w:val="both"/>
            </w:pPr>
            <w:r w:rsidRPr="005D0E85">
              <w:t>BA1 Name the brand in Smartphone product class.</w:t>
            </w:r>
          </w:p>
          <w:p w14:paraId="4C23CF82" w14:textId="77777777" w:rsidR="005D0E85" w:rsidRPr="005D0E85" w:rsidRDefault="005D0E85" w:rsidP="00EA3719">
            <w:pPr>
              <w:spacing w:line="360" w:lineRule="auto"/>
              <w:jc w:val="both"/>
            </w:pPr>
            <w:proofErr w:type="gramStart"/>
            <w:r w:rsidRPr="005D0E85">
              <w:t>BA2</w:t>
            </w:r>
            <w:proofErr w:type="gramEnd"/>
            <w:r w:rsidRPr="005D0E85">
              <w:t xml:space="preserve"> I have heard a lot about this brand</w:t>
            </w:r>
          </w:p>
          <w:p w14:paraId="14DC7DA7" w14:textId="77777777" w:rsidR="005D0E85" w:rsidRPr="005D0E85" w:rsidRDefault="005D0E85" w:rsidP="00EA3719">
            <w:pPr>
              <w:spacing w:line="360" w:lineRule="auto"/>
              <w:jc w:val="both"/>
            </w:pPr>
            <w:proofErr w:type="gramStart"/>
            <w:r w:rsidRPr="005D0E85">
              <w:t>BA3</w:t>
            </w:r>
            <w:proofErr w:type="gramEnd"/>
            <w:r w:rsidRPr="005D0E85">
              <w:t xml:space="preserve"> I know what this brand stands for</w:t>
            </w:r>
          </w:p>
          <w:p w14:paraId="69CD37D2" w14:textId="77777777" w:rsidR="005D0E85" w:rsidRPr="005D0E85" w:rsidRDefault="005D0E85" w:rsidP="00EA3719">
            <w:pPr>
              <w:spacing w:line="360" w:lineRule="auto"/>
              <w:jc w:val="both"/>
            </w:pPr>
            <w:proofErr w:type="gramStart"/>
            <w:r w:rsidRPr="005D0E85">
              <w:t>BA4</w:t>
            </w:r>
            <w:proofErr w:type="gramEnd"/>
            <w:r w:rsidRPr="005D0E85">
              <w:t xml:space="preserve"> I have an opinion about this brand.</w:t>
            </w:r>
          </w:p>
        </w:tc>
      </w:tr>
    </w:tbl>
    <w:p w14:paraId="7AEFC7F7" w14:textId="77777777" w:rsidR="005D0E85" w:rsidRPr="002D5622" w:rsidRDefault="005D0E85" w:rsidP="00EA3719">
      <w:pPr>
        <w:spacing w:line="360" w:lineRule="auto"/>
        <w:jc w:val="both"/>
      </w:pPr>
    </w:p>
    <w:p w14:paraId="6BFF2F89" w14:textId="37CF829F" w:rsidR="005D0E85" w:rsidRPr="00B35A6F" w:rsidRDefault="005D0E85" w:rsidP="00EA3719">
      <w:pPr>
        <w:spacing w:line="360" w:lineRule="auto"/>
        <w:jc w:val="both"/>
        <w:rPr>
          <w:b/>
          <w:bCs/>
          <w:sz w:val="28"/>
          <w:szCs w:val="28"/>
        </w:rPr>
      </w:pPr>
      <w:r w:rsidRPr="00B35A6F">
        <w:rPr>
          <w:b/>
          <w:bCs/>
          <w:sz w:val="28"/>
          <w:szCs w:val="28"/>
        </w:rPr>
        <w:t>Brand Associations with Brand Awareness (AA)</w:t>
      </w:r>
    </w:p>
    <w:p w14:paraId="3F43B1C1" w14:textId="230721F1" w:rsidR="00CB3DAC" w:rsidRPr="005D0E85" w:rsidRDefault="005D0E85" w:rsidP="00EA3719">
      <w:pPr>
        <w:spacing w:line="360" w:lineRule="auto"/>
        <w:jc w:val="both"/>
      </w:pPr>
      <w:r w:rsidRPr="002D5622">
        <w:t xml:space="preserve">Brand Associations with Brand Awareness </w:t>
      </w:r>
      <w:r w:rsidRPr="005D0E85">
        <w:t xml:space="preserve">variable is measured using </w:t>
      </w:r>
      <w:r w:rsidR="00B35A6F">
        <w:t>six</w:t>
      </w:r>
      <w:r w:rsidRPr="005D0E85">
        <w:t xml:space="preserve"> items on five-point Likert scale anchored from 1= strongly disagree to 5= strongly agree. Total items for this variable are as given in the following table.</w:t>
      </w:r>
    </w:p>
    <w:tbl>
      <w:tblPr>
        <w:tblStyle w:val="TableGrid0"/>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5D0E85" w:rsidRPr="005D0E85" w14:paraId="79F1C2B5" w14:textId="77777777">
        <w:tc>
          <w:tcPr>
            <w:tcW w:w="9350" w:type="dxa"/>
            <w:tcBorders>
              <w:top w:val="single" w:sz="4" w:space="0" w:color="auto"/>
              <w:left w:val="nil"/>
              <w:bottom w:val="single" w:sz="4" w:space="0" w:color="auto"/>
              <w:right w:val="nil"/>
            </w:tcBorders>
            <w:hideMark/>
          </w:tcPr>
          <w:p w14:paraId="7E65AF9F" w14:textId="77777777" w:rsidR="005D0E85" w:rsidRPr="005D0E85" w:rsidRDefault="005D0E85" w:rsidP="00EA3719">
            <w:pPr>
              <w:spacing w:line="360" w:lineRule="auto"/>
              <w:jc w:val="both"/>
            </w:pPr>
            <w:proofErr w:type="gramStart"/>
            <w:r w:rsidRPr="005D0E85">
              <w:t>AA1</w:t>
            </w:r>
            <w:proofErr w:type="gramEnd"/>
            <w:r w:rsidRPr="005D0E85">
              <w:t xml:space="preserve"> I know what this smartphone looks like.</w:t>
            </w:r>
          </w:p>
          <w:p w14:paraId="1E0F702F" w14:textId="77777777" w:rsidR="005D0E85" w:rsidRPr="005D0E85" w:rsidRDefault="005D0E85" w:rsidP="00EA3719">
            <w:pPr>
              <w:spacing w:line="360" w:lineRule="auto"/>
              <w:jc w:val="both"/>
            </w:pPr>
            <w:r w:rsidRPr="005D0E85">
              <w:t>AA2 I can recognize X among other competing brands.</w:t>
            </w:r>
          </w:p>
          <w:p w14:paraId="514F73A5" w14:textId="77777777" w:rsidR="005D0E85" w:rsidRPr="005D0E85" w:rsidRDefault="005D0E85" w:rsidP="00EA3719">
            <w:pPr>
              <w:spacing w:line="360" w:lineRule="auto"/>
              <w:jc w:val="both"/>
            </w:pPr>
            <w:r w:rsidRPr="005D0E85">
              <w:t>AA3 I am aware of X.</w:t>
            </w:r>
          </w:p>
          <w:p w14:paraId="70146019" w14:textId="77777777" w:rsidR="005D0E85" w:rsidRPr="005D0E85" w:rsidRDefault="005D0E85" w:rsidP="00EA3719">
            <w:pPr>
              <w:spacing w:line="360" w:lineRule="auto"/>
              <w:jc w:val="both"/>
            </w:pPr>
            <w:r w:rsidRPr="005D0E85">
              <w:t>AA4 Some characteristics of X come to my mind quickly.</w:t>
            </w:r>
          </w:p>
          <w:p w14:paraId="58B79325" w14:textId="77777777" w:rsidR="005D0E85" w:rsidRPr="005D0E85" w:rsidRDefault="005D0E85" w:rsidP="00EA3719">
            <w:pPr>
              <w:spacing w:line="360" w:lineRule="auto"/>
              <w:jc w:val="both"/>
            </w:pPr>
            <w:r w:rsidRPr="005D0E85">
              <w:t>AA5 I can quickly recall the symbol or logo of X.</w:t>
            </w:r>
          </w:p>
          <w:p w14:paraId="65EE16E8" w14:textId="3D612609" w:rsidR="005D0E85" w:rsidRPr="005D0E85" w:rsidRDefault="005D0E85" w:rsidP="00EA3719">
            <w:pPr>
              <w:spacing w:line="360" w:lineRule="auto"/>
              <w:jc w:val="both"/>
            </w:pPr>
            <w:proofErr w:type="gramStart"/>
            <w:r w:rsidRPr="005D0E85">
              <w:t>AA6</w:t>
            </w:r>
            <w:proofErr w:type="gramEnd"/>
            <w:r w:rsidRPr="005D0E85">
              <w:t xml:space="preserve"> I have difficulty in imagining X in my mind. (r)</w:t>
            </w:r>
          </w:p>
        </w:tc>
      </w:tr>
    </w:tbl>
    <w:p w14:paraId="6AA760A7" w14:textId="77777777" w:rsidR="005D0E85" w:rsidRPr="002D5622" w:rsidRDefault="005D0E85" w:rsidP="00EA3719">
      <w:pPr>
        <w:spacing w:line="360" w:lineRule="auto"/>
        <w:jc w:val="both"/>
      </w:pPr>
    </w:p>
    <w:p w14:paraId="0794AE15" w14:textId="275AD22F" w:rsidR="005D0E85" w:rsidRPr="00B35A6F" w:rsidRDefault="005D0E85" w:rsidP="00EA3719">
      <w:pPr>
        <w:spacing w:line="360" w:lineRule="auto"/>
        <w:jc w:val="both"/>
        <w:rPr>
          <w:b/>
          <w:bCs/>
          <w:sz w:val="28"/>
          <w:szCs w:val="28"/>
        </w:rPr>
      </w:pPr>
      <w:r w:rsidRPr="00B35A6F">
        <w:rPr>
          <w:b/>
          <w:bCs/>
          <w:sz w:val="28"/>
          <w:szCs w:val="28"/>
        </w:rPr>
        <w:t>Perceived quality</w:t>
      </w:r>
      <w:r w:rsidR="003C255B" w:rsidRPr="00B35A6F">
        <w:rPr>
          <w:b/>
          <w:bCs/>
          <w:sz w:val="28"/>
          <w:szCs w:val="28"/>
        </w:rPr>
        <w:t xml:space="preserve"> (QL)</w:t>
      </w:r>
    </w:p>
    <w:p w14:paraId="50B2E5BE" w14:textId="6D05E5C3" w:rsidR="005D0E85" w:rsidRPr="002D5622" w:rsidRDefault="003C255B" w:rsidP="00EA3719">
      <w:pPr>
        <w:spacing w:line="360" w:lineRule="auto"/>
        <w:jc w:val="both"/>
      </w:pPr>
      <w:r w:rsidRPr="002D5622">
        <w:t xml:space="preserve">Perceived quality </w:t>
      </w:r>
      <w:r w:rsidR="005D0E85" w:rsidRPr="005D0E85">
        <w:t xml:space="preserve">variable is measured using </w:t>
      </w:r>
      <w:r w:rsidR="00B35A6F">
        <w:t>six</w:t>
      </w:r>
      <w:r w:rsidR="005D0E85" w:rsidRPr="005D0E85">
        <w:t xml:space="preserve"> items on five-point Likert scale anchored from 1= strongly disagree to 5= strongly agree. Total items for this variable are as given in the following table.</w:t>
      </w:r>
    </w:p>
    <w:tbl>
      <w:tblPr>
        <w:tblStyle w:val="TableGrid0"/>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5D0E85" w:rsidRPr="005D0E85" w14:paraId="2B9F3725" w14:textId="77777777">
        <w:tc>
          <w:tcPr>
            <w:tcW w:w="9350" w:type="dxa"/>
            <w:tcBorders>
              <w:top w:val="single" w:sz="4" w:space="0" w:color="auto"/>
              <w:left w:val="nil"/>
              <w:bottom w:val="single" w:sz="4" w:space="0" w:color="auto"/>
              <w:right w:val="nil"/>
            </w:tcBorders>
            <w:hideMark/>
          </w:tcPr>
          <w:p w14:paraId="5C8088D3" w14:textId="77777777" w:rsidR="005D0E85" w:rsidRPr="005D0E85" w:rsidRDefault="005D0E85" w:rsidP="00EA3719">
            <w:pPr>
              <w:spacing w:line="360" w:lineRule="auto"/>
              <w:jc w:val="both"/>
            </w:pPr>
            <w:r w:rsidRPr="005D0E85">
              <w:lastRenderedPageBreak/>
              <w:t>QL1 X is of high quality.</w:t>
            </w:r>
          </w:p>
          <w:p w14:paraId="4A0DE0F1" w14:textId="77777777" w:rsidR="005D0E85" w:rsidRPr="005D0E85" w:rsidRDefault="005D0E85" w:rsidP="00EA3719">
            <w:pPr>
              <w:spacing w:line="360" w:lineRule="auto"/>
              <w:jc w:val="both"/>
            </w:pPr>
            <w:r w:rsidRPr="005D0E85">
              <w:t>QL2 The likely quality of X is extremely high.</w:t>
            </w:r>
          </w:p>
          <w:p w14:paraId="117B52AC" w14:textId="77777777" w:rsidR="005D0E85" w:rsidRPr="005D0E85" w:rsidRDefault="005D0E85" w:rsidP="00EA3719">
            <w:pPr>
              <w:spacing w:line="360" w:lineRule="auto"/>
              <w:jc w:val="both"/>
            </w:pPr>
            <w:r w:rsidRPr="005D0E85">
              <w:t>QL3 The likelihood that X would be functional is very high.</w:t>
            </w:r>
          </w:p>
          <w:p w14:paraId="431F5126" w14:textId="77777777" w:rsidR="005D0E85" w:rsidRPr="005D0E85" w:rsidRDefault="005D0E85" w:rsidP="00EA3719">
            <w:pPr>
              <w:spacing w:line="360" w:lineRule="auto"/>
              <w:jc w:val="both"/>
            </w:pPr>
            <w:r w:rsidRPr="005D0E85">
              <w:t>QL4 The likelihood that X is reliable is very high.</w:t>
            </w:r>
          </w:p>
          <w:p w14:paraId="2378EF48" w14:textId="77777777" w:rsidR="005D0E85" w:rsidRPr="005D0E85" w:rsidRDefault="005D0E85" w:rsidP="00EA3719">
            <w:pPr>
              <w:spacing w:line="360" w:lineRule="auto"/>
              <w:jc w:val="both"/>
            </w:pPr>
            <w:r w:rsidRPr="005D0E85">
              <w:t>QL5 X must be of very good quality.</w:t>
            </w:r>
          </w:p>
          <w:p w14:paraId="5980573A" w14:textId="125FE628" w:rsidR="005D0E85" w:rsidRPr="005D0E85" w:rsidRDefault="005D0E85" w:rsidP="00EA3719">
            <w:pPr>
              <w:spacing w:line="360" w:lineRule="auto"/>
              <w:jc w:val="both"/>
            </w:pPr>
            <w:r w:rsidRPr="005D0E85">
              <w:t>QL6 X appears to be of very poor quality. (r)</w:t>
            </w:r>
          </w:p>
        </w:tc>
      </w:tr>
    </w:tbl>
    <w:p w14:paraId="1CB33EE6" w14:textId="77777777" w:rsidR="005D0E85" w:rsidRPr="005D0E85" w:rsidRDefault="005D0E85" w:rsidP="00EA3719">
      <w:pPr>
        <w:spacing w:line="360" w:lineRule="auto"/>
        <w:jc w:val="both"/>
      </w:pPr>
    </w:p>
    <w:p w14:paraId="3ED536D4" w14:textId="3471D27C" w:rsidR="005D0E85" w:rsidRPr="00B35A6F" w:rsidRDefault="005D0E85" w:rsidP="00EA3719">
      <w:pPr>
        <w:spacing w:line="360" w:lineRule="auto"/>
        <w:jc w:val="both"/>
        <w:rPr>
          <w:b/>
          <w:bCs/>
          <w:sz w:val="28"/>
          <w:szCs w:val="28"/>
        </w:rPr>
      </w:pPr>
      <w:r w:rsidRPr="00B35A6F">
        <w:rPr>
          <w:b/>
          <w:bCs/>
          <w:sz w:val="28"/>
          <w:szCs w:val="28"/>
        </w:rPr>
        <w:t>Brand loyalty</w:t>
      </w:r>
      <w:r w:rsidR="003C255B" w:rsidRPr="00B35A6F">
        <w:rPr>
          <w:b/>
          <w:bCs/>
          <w:sz w:val="28"/>
          <w:szCs w:val="28"/>
        </w:rPr>
        <w:t xml:space="preserve"> (LO)</w:t>
      </w:r>
    </w:p>
    <w:p w14:paraId="11698B30" w14:textId="79B95B43" w:rsidR="005D0E85" w:rsidRPr="002D5622" w:rsidRDefault="005D0E85" w:rsidP="00EA3719">
      <w:pPr>
        <w:spacing w:line="360" w:lineRule="auto"/>
        <w:jc w:val="both"/>
      </w:pPr>
      <w:r w:rsidRPr="005D0E85">
        <w:t xml:space="preserve">Brand </w:t>
      </w:r>
      <w:r w:rsidRPr="002D5622">
        <w:t>loyalty</w:t>
      </w:r>
      <w:r w:rsidRPr="005D0E85">
        <w:t xml:space="preserve"> variable is measured using </w:t>
      </w:r>
      <w:r w:rsidR="00B35A6F">
        <w:t>three</w:t>
      </w:r>
      <w:r w:rsidRPr="005D0E85">
        <w:t xml:space="preserve"> items on five-point Likert scale anchored from 1= strongly disagree to 5= strongly agree. Total items for this variable are as given in the following table.</w:t>
      </w:r>
    </w:p>
    <w:tbl>
      <w:tblPr>
        <w:tblStyle w:val="TableGrid0"/>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5D0E85" w:rsidRPr="005D0E85" w14:paraId="7DD3793B" w14:textId="77777777" w:rsidTr="00EB21CA">
        <w:tc>
          <w:tcPr>
            <w:tcW w:w="9350" w:type="dxa"/>
            <w:tcBorders>
              <w:top w:val="single" w:sz="4" w:space="0" w:color="auto"/>
              <w:left w:val="nil"/>
              <w:bottom w:val="single" w:sz="4" w:space="0" w:color="auto"/>
              <w:right w:val="nil"/>
            </w:tcBorders>
            <w:hideMark/>
          </w:tcPr>
          <w:p w14:paraId="1827048C" w14:textId="77E335B2" w:rsidR="005D0E85" w:rsidRPr="005D0E85" w:rsidRDefault="005D0E85" w:rsidP="00EA3719">
            <w:pPr>
              <w:spacing w:line="360" w:lineRule="auto"/>
              <w:jc w:val="both"/>
            </w:pPr>
            <w:r w:rsidRPr="005D0E85">
              <w:t>LO</w:t>
            </w:r>
            <w:r w:rsidR="00CB3DAC">
              <w:t>1</w:t>
            </w:r>
            <w:r w:rsidRPr="005D0E85">
              <w:t xml:space="preserve"> consider myself to be loyal to X.</w:t>
            </w:r>
          </w:p>
          <w:p w14:paraId="2BE6342B" w14:textId="77777777" w:rsidR="005D0E85" w:rsidRPr="005D0E85" w:rsidRDefault="005D0E85" w:rsidP="00EA3719">
            <w:pPr>
              <w:spacing w:line="360" w:lineRule="auto"/>
              <w:jc w:val="both"/>
            </w:pPr>
            <w:r w:rsidRPr="005D0E85">
              <w:t>LO2 X would be my first choice.</w:t>
            </w:r>
          </w:p>
          <w:p w14:paraId="396C3023" w14:textId="77777777" w:rsidR="005D0E85" w:rsidRPr="005D0E85" w:rsidRDefault="005D0E85" w:rsidP="00EA3719">
            <w:pPr>
              <w:spacing w:line="360" w:lineRule="auto"/>
              <w:jc w:val="both"/>
            </w:pPr>
            <w:r w:rsidRPr="005D0E85">
              <w:t>LO3 I will not buy other brands if X is available at the store.</w:t>
            </w:r>
          </w:p>
          <w:p w14:paraId="6E52E977" w14:textId="5EF5D631" w:rsidR="005D0E85" w:rsidRPr="005D0E85" w:rsidRDefault="005D0E85" w:rsidP="00EA3719">
            <w:pPr>
              <w:spacing w:line="360" w:lineRule="auto"/>
              <w:jc w:val="both"/>
            </w:pPr>
          </w:p>
        </w:tc>
      </w:tr>
    </w:tbl>
    <w:p w14:paraId="2D0FE2B1" w14:textId="77777777" w:rsidR="00B35A6F" w:rsidRPr="002D5622" w:rsidRDefault="00B35A6F" w:rsidP="00EA3719">
      <w:pPr>
        <w:spacing w:line="360" w:lineRule="auto"/>
        <w:jc w:val="both"/>
      </w:pPr>
    </w:p>
    <w:p w14:paraId="3198A24D" w14:textId="77777777" w:rsidR="005D0E85" w:rsidRPr="00B35A6F" w:rsidRDefault="005D0E85" w:rsidP="00EA3719">
      <w:pPr>
        <w:spacing w:line="360" w:lineRule="auto"/>
        <w:jc w:val="both"/>
        <w:rPr>
          <w:b/>
          <w:bCs/>
          <w:sz w:val="28"/>
          <w:szCs w:val="28"/>
        </w:rPr>
      </w:pPr>
      <w:r w:rsidRPr="00B35A6F">
        <w:rPr>
          <w:b/>
          <w:bCs/>
          <w:sz w:val="28"/>
          <w:szCs w:val="28"/>
        </w:rPr>
        <w:t xml:space="preserve">Overall brand equity (OBE) </w:t>
      </w:r>
    </w:p>
    <w:p w14:paraId="0EF1077E" w14:textId="3C39E3B4" w:rsidR="005D0E85" w:rsidRPr="002D5622" w:rsidRDefault="003C255B" w:rsidP="00EA3719">
      <w:pPr>
        <w:spacing w:line="360" w:lineRule="auto"/>
        <w:jc w:val="both"/>
      </w:pPr>
      <w:r w:rsidRPr="005D0E85">
        <w:t>Overall brand equity</w:t>
      </w:r>
      <w:r w:rsidR="005D0E85" w:rsidRPr="005D0E85">
        <w:t xml:space="preserve"> variable is measured using four items on five-point Likert scale anchored from 1= strongly disagree to 5= strongly agree. Total items for this variable are as given in the following table.</w:t>
      </w:r>
    </w:p>
    <w:tbl>
      <w:tblPr>
        <w:tblStyle w:val="TableGrid0"/>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5D0E85" w:rsidRPr="005D0E85" w14:paraId="3F0C6EAB" w14:textId="77777777" w:rsidTr="00EB21CA">
        <w:tc>
          <w:tcPr>
            <w:tcW w:w="9350" w:type="dxa"/>
            <w:tcBorders>
              <w:top w:val="single" w:sz="4" w:space="0" w:color="auto"/>
              <w:left w:val="nil"/>
              <w:bottom w:val="single" w:sz="4" w:space="0" w:color="auto"/>
              <w:right w:val="nil"/>
            </w:tcBorders>
            <w:hideMark/>
          </w:tcPr>
          <w:p w14:paraId="699B0CB0" w14:textId="628FF62E" w:rsidR="005D0E85" w:rsidRPr="005D0E85" w:rsidRDefault="00B35A6F" w:rsidP="00EA3719">
            <w:pPr>
              <w:spacing w:line="360" w:lineRule="auto"/>
              <w:jc w:val="both"/>
            </w:pPr>
            <w:proofErr w:type="gramStart"/>
            <w:r>
              <w:t>O</w:t>
            </w:r>
            <w:r w:rsidR="005D0E85" w:rsidRPr="005D0E85">
              <w:t>BE1</w:t>
            </w:r>
            <w:proofErr w:type="gramEnd"/>
            <w:r w:rsidR="005D0E85" w:rsidRPr="005D0E85">
              <w:t xml:space="preserve"> It makes sense to buy X instead of any other brand, even if they are the same.</w:t>
            </w:r>
          </w:p>
          <w:p w14:paraId="7C42ACED" w14:textId="77777777" w:rsidR="005D0E85" w:rsidRPr="005D0E85" w:rsidRDefault="005D0E85" w:rsidP="00EA3719">
            <w:pPr>
              <w:spacing w:line="360" w:lineRule="auto"/>
              <w:jc w:val="both"/>
            </w:pPr>
            <w:r w:rsidRPr="005D0E85">
              <w:t>OBE2 Even if another brand has same features as X, I would prefer to buy X.</w:t>
            </w:r>
          </w:p>
          <w:p w14:paraId="24F0FD01" w14:textId="77777777" w:rsidR="005D0E85" w:rsidRPr="005D0E85" w:rsidRDefault="005D0E85" w:rsidP="00EA3719">
            <w:pPr>
              <w:spacing w:line="360" w:lineRule="auto"/>
              <w:jc w:val="both"/>
            </w:pPr>
            <w:r w:rsidRPr="005D0E85">
              <w:t>OBE3 If there is another brand as good as X, I prefer to buy X.</w:t>
            </w:r>
          </w:p>
          <w:p w14:paraId="0EF74486" w14:textId="61E9875D" w:rsidR="005D0E85" w:rsidRPr="005D0E85" w:rsidRDefault="005D0E85" w:rsidP="00EA3719">
            <w:pPr>
              <w:spacing w:line="360" w:lineRule="auto"/>
              <w:jc w:val="both"/>
            </w:pPr>
            <w:r w:rsidRPr="005D0E85">
              <w:t>OBE4 If another brand is not different from X in any way, it seems smarter to purchase X.</w:t>
            </w:r>
          </w:p>
        </w:tc>
      </w:tr>
    </w:tbl>
    <w:p w14:paraId="0B8805F2" w14:textId="77777777" w:rsidR="00CB3DAC" w:rsidRPr="002D5622" w:rsidRDefault="00CB3DAC" w:rsidP="00EA3719">
      <w:pPr>
        <w:spacing w:line="360" w:lineRule="auto"/>
        <w:jc w:val="both"/>
        <w:rPr>
          <w:sz w:val="30"/>
          <w:szCs w:val="30"/>
        </w:rPr>
      </w:pPr>
    </w:p>
    <w:p w14:paraId="092DE9EF" w14:textId="5877C28D" w:rsidR="005F0DD3" w:rsidRDefault="005F0DD3" w:rsidP="00EA3719">
      <w:pPr>
        <w:pStyle w:val="Heading2"/>
        <w:jc w:val="both"/>
      </w:pPr>
      <w:bookmarkStart w:id="28" w:name="_Toc214978008"/>
      <w:r w:rsidRPr="00B35A6F">
        <w:t>Data Collection Procedure</w:t>
      </w:r>
      <w:bookmarkEnd w:id="28"/>
    </w:p>
    <w:p w14:paraId="0C659D94" w14:textId="77777777" w:rsidR="00394DE5" w:rsidRPr="00394DE5" w:rsidRDefault="00394DE5" w:rsidP="00EA3719">
      <w:pPr>
        <w:jc w:val="both"/>
      </w:pPr>
    </w:p>
    <w:p w14:paraId="417418AB" w14:textId="77777777" w:rsidR="005F0DD3" w:rsidRPr="002D5622" w:rsidRDefault="005F0DD3" w:rsidP="00EA3719">
      <w:pPr>
        <w:spacing w:line="360" w:lineRule="auto"/>
        <w:jc w:val="both"/>
      </w:pPr>
      <w:r w:rsidRPr="002D5622">
        <w:t>The data for this study were collected by way of an online survey using Google Forms over a period of three weeks. Before answering, participants were given a short and clear introduction that explained the purpose of the study, its academic use, and how to complete the questionnaire. It helped the participants to understand the study well before giving response.</w:t>
      </w:r>
    </w:p>
    <w:p w14:paraId="1DE31D5B" w14:textId="77777777" w:rsidR="005F0DD3" w:rsidRPr="002D5622" w:rsidRDefault="005F0DD3" w:rsidP="00EA3719">
      <w:pPr>
        <w:spacing w:line="360" w:lineRule="auto"/>
        <w:jc w:val="both"/>
      </w:pPr>
      <w:r w:rsidRPr="002D5622">
        <w:lastRenderedPageBreak/>
        <w:t xml:space="preserve">The participation was entirely unforced and confidentiality was precisely maintained. No personal </w:t>
      </w:r>
      <w:proofErr w:type="gramStart"/>
      <w:r w:rsidRPr="002D5622">
        <w:t>information</w:t>
      </w:r>
      <w:proofErr w:type="gramEnd"/>
      <w:r w:rsidRPr="002D5622">
        <w:t xml:space="preserve"> for instance phone numbers, names, or IP </w:t>
      </w:r>
      <w:proofErr w:type="gramStart"/>
      <w:r w:rsidRPr="002D5622">
        <w:t>addresses</w:t>
      </w:r>
      <w:proofErr w:type="gramEnd"/>
      <w:r w:rsidRPr="002D5622">
        <w:t xml:space="preserve"> </w:t>
      </w:r>
      <w:proofErr w:type="gramStart"/>
      <w:r w:rsidRPr="002D5622">
        <w:t>were</w:t>
      </w:r>
      <w:proofErr w:type="gramEnd"/>
      <w:r w:rsidRPr="002D5622">
        <w:t xml:space="preserve"> collected. This guaranteeing that all responses stayed anonymous and secure.</w:t>
      </w:r>
    </w:p>
    <w:p w14:paraId="2CE9FF9B" w14:textId="71F56B14" w:rsidR="005F0DD3" w:rsidRPr="002D5622" w:rsidRDefault="005F0DD3" w:rsidP="00EA3719">
      <w:pPr>
        <w:spacing w:line="360" w:lineRule="auto"/>
        <w:jc w:val="both"/>
      </w:pPr>
      <w:r w:rsidRPr="002D5622">
        <w:t xml:space="preserve">When the survey period ended, all the responses were checked very much carefully. Incomplete or incorrect answers were not inserted, leaving 92 valid responses for analysis. After that, </w:t>
      </w:r>
      <w:r w:rsidR="00477243">
        <w:t>t</w:t>
      </w:r>
      <w:r w:rsidRPr="002D5622">
        <w:t>h</w:t>
      </w:r>
      <w:r w:rsidR="007D5C27">
        <w:t>is</w:t>
      </w:r>
      <w:r w:rsidRPr="002D5622">
        <w:t xml:space="preserve"> final set of data was used for statistical analysis, helping to make the study’s findings trustworthy and reliable.</w:t>
      </w:r>
    </w:p>
    <w:p w14:paraId="656C8E97" w14:textId="77777777" w:rsidR="005F6C21" w:rsidRDefault="005F6C21" w:rsidP="00EA3719">
      <w:pPr>
        <w:pStyle w:val="Heading2"/>
        <w:jc w:val="both"/>
      </w:pPr>
    </w:p>
    <w:p w14:paraId="27FFA517" w14:textId="2B2FD78A" w:rsidR="005F0DD3" w:rsidRDefault="005F0DD3" w:rsidP="00EA3719">
      <w:pPr>
        <w:pStyle w:val="Heading2"/>
        <w:jc w:val="both"/>
      </w:pPr>
      <w:bookmarkStart w:id="29" w:name="_Toc214978009"/>
      <w:r w:rsidRPr="00B35A6F">
        <w:t>Ethical Considerations</w:t>
      </w:r>
      <w:bookmarkEnd w:id="29"/>
    </w:p>
    <w:p w14:paraId="0A460244" w14:textId="77777777" w:rsidR="00394DE5" w:rsidRPr="00394DE5" w:rsidRDefault="00394DE5" w:rsidP="00EA3719">
      <w:pPr>
        <w:jc w:val="both"/>
      </w:pPr>
    </w:p>
    <w:p w14:paraId="156D3DA6" w14:textId="77777777" w:rsidR="005F0DD3" w:rsidRPr="002D5622" w:rsidRDefault="005F0DD3" w:rsidP="00EA3719">
      <w:pPr>
        <w:spacing w:line="360" w:lineRule="auto"/>
        <w:jc w:val="both"/>
      </w:pPr>
      <w:r w:rsidRPr="002D5622">
        <w:t>Proper ethical guidelines were followed throughout the process of this research. All participants were clearly informed about the purpose and scope of the study before they participated in the survey. Their participation was completely voluntary, and they were assured that their information would stay anonymous and confidential.</w:t>
      </w:r>
    </w:p>
    <w:p w14:paraId="63954171" w14:textId="3AD195F0" w:rsidR="00F61032" w:rsidRDefault="005F0DD3" w:rsidP="00EA3719">
      <w:pPr>
        <w:spacing w:line="360" w:lineRule="auto"/>
        <w:jc w:val="both"/>
      </w:pPr>
      <w:r w:rsidRPr="002D5622">
        <w:t>No personal or sensitive data were collected, and all information was used only for academic purposes. Participants also had the right to withdraw at any time without any problem or consequence.</w:t>
      </w:r>
    </w:p>
    <w:p w14:paraId="42421D77" w14:textId="7C58CE3B" w:rsidR="00F61032" w:rsidRDefault="00F61032" w:rsidP="00EA3719">
      <w:pPr>
        <w:pStyle w:val="Heading2"/>
        <w:jc w:val="both"/>
      </w:pPr>
      <w:bookmarkStart w:id="30" w:name="_Toc214978010"/>
      <w:r w:rsidRPr="00B35A6F">
        <w:t>Responses</w:t>
      </w:r>
      <w:bookmarkEnd w:id="30"/>
    </w:p>
    <w:p w14:paraId="4E423504" w14:textId="77777777" w:rsidR="00394DE5" w:rsidRPr="00394DE5" w:rsidRDefault="00394DE5" w:rsidP="00EA3719">
      <w:pPr>
        <w:jc w:val="both"/>
      </w:pPr>
    </w:p>
    <w:p w14:paraId="3D19E4E4" w14:textId="753E860E" w:rsidR="00840CB8" w:rsidRPr="00990340" w:rsidRDefault="00B35A6F" w:rsidP="00EA3719">
      <w:pPr>
        <w:spacing w:line="360" w:lineRule="auto"/>
        <w:jc w:val="both"/>
        <w:rPr>
          <w:color w:val="auto"/>
        </w:rPr>
      </w:pPr>
      <w:r>
        <w:rPr>
          <w:color w:val="auto"/>
        </w:rPr>
        <w:t xml:space="preserve">In the assessment, there are 92 responses in total. The </w:t>
      </w:r>
      <w:proofErr w:type="gramStart"/>
      <w:r>
        <w:rPr>
          <w:color w:val="auto"/>
        </w:rPr>
        <w:t>result</w:t>
      </w:r>
      <w:proofErr w:type="gramEnd"/>
      <w:r>
        <w:rPr>
          <w:color w:val="auto"/>
        </w:rPr>
        <w:t xml:space="preserve"> of all the questions </w:t>
      </w:r>
      <w:proofErr w:type="gramStart"/>
      <w:r>
        <w:rPr>
          <w:color w:val="auto"/>
        </w:rPr>
        <w:t>are</w:t>
      </w:r>
      <w:proofErr w:type="gramEnd"/>
      <w:r>
        <w:rPr>
          <w:color w:val="auto"/>
        </w:rPr>
        <w:t xml:space="preserve"> shown in pie chart with the percentage.</w:t>
      </w:r>
    </w:p>
    <w:p w14:paraId="76B1300F" w14:textId="1B302A71" w:rsidR="00F61032" w:rsidRPr="00F61032" w:rsidRDefault="00F61032" w:rsidP="00C569E4">
      <w:pPr>
        <w:spacing w:line="360" w:lineRule="auto"/>
        <w:rPr>
          <w:b/>
          <w:bCs/>
        </w:rPr>
      </w:pPr>
    </w:p>
    <w:p w14:paraId="0165305A" w14:textId="573D119B" w:rsidR="00F61032" w:rsidRPr="00F61032" w:rsidRDefault="00F61032" w:rsidP="00C569E4">
      <w:pPr>
        <w:spacing w:line="360" w:lineRule="auto"/>
        <w:rPr>
          <w:b/>
          <w:bCs/>
        </w:rPr>
      </w:pPr>
      <w:r>
        <w:rPr>
          <w:noProof/>
        </w:rPr>
        <w:drawing>
          <wp:inline distT="0" distB="0" distL="0" distR="0" wp14:anchorId="1534F53D" wp14:editId="1315DD34">
            <wp:extent cx="5278755" cy="2221230"/>
            <wp:effectExtent l="0" t="0" r="0" b="7620"/>
            <wp:docPr id="1257158559" name="Picture 50" descr="Forms response chart. Question title: Age.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orms response chart. Question title: Age. Number of responses: 92 response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013686A6" w14:textId="77777777" w:rsidR="00F61032" w:rsidRDefault="00F61032" w:rsidP="00C569E4">
      <w:pPr>
        <w:spacing w:line="360" w:lineRule="auto"/>
        <w:rPr>
          <w:sz w:val="40"/>
          <w:szCs w:val="40"/>
        </w:rPr>
      </w:pPr>
    </w:p>
    <w:p w14:paraId="7FAD891C" w14:textId="7AA9ADCF" w:rsidR="00F61032" w:rsidRDefault="00F61032" w:rsidP="00C569E4">
      <w:pPr>
        <w:spacing w:line="360" w:lineRule="auto"/>
        <w:rPr>
          <w:sz w:val="40"/>
          <w:szCs w:val="40"/>
        </w:rPr>
      </w:pPr>
      <w:r>
        <w:rPr>
          <w:noProof/>
        </w:rPr>
        <w:drawing>
          <wp:inline distT="0" distB="0" distL="0" distR="0" wp14:anchorId="59386A56" wp14:editId="14B8DD7E">
            <wp:extent cx="5278755" cy="2221230"/>
            <wp:effectExtent l="0" t="0" r="0" b="7620"/>
            <wp:docPr id="266759020" name="Picture 51" descr="Forms response chart. Question title: Gender.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orms response chart. Question title: Gender. Number of responses: 92 response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60C487F6" w14:textId="77777777" w:rsidR="00CB3DAC" w:rsidRDefault="00CB3DAC" w:rsidP="00C569E4">
      <w:pPr>
        <w:spacing w:line="360" w:lineRule="auto"/>
        <w:rPr>
          <w:noProof/>
        </w:rPr>
      </w:pPr>
    </w:p>
    <w:p w14:paraId="13B5BDD5" w14:textId="252392D4" w:rsidR="00F61032" w:rsidRPr="002D5622" w:rsidRDefault="00F61032" w:rsidP="00C569E4">
      <w:pPr>
        <w:spacing w:line="360" w:lineRule="auto"/>
        <w:rPr>
          <w:sz w:val="40"/>
          <w:szCs w:val="40"/>
        </w:rPr>
      </w:pPr>
      <w:r>
        <w:rPr>
          <w:noProof/>
        </w:rPr>
        <w:drawing>
          <wp:inline distT="0" distB="0" distL="0" distR="0" wp14:anchorId="10B1DBF7" wp14:editId="043C348E">
            <wp:extent cx="5278755" cy="2221230"/>
            <wp:effectExtent l="0" t="0" r="0" b="7620"/>
            <wp:docPr id="1451127294" name="Picture 52" descr="Forms response chart. Question title: Education.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orms response chart. Question title: Education. Number of responses: 92 response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22FF204A" w14:textId="77777777" w:rsidR="003C255B" w:rsidRDefault="003C255B" w:rsidP="00C569E4">
      <w:pPr>
        <w:spacing w:line="360" w:lineRule="auto"/>
        <w:rPr>
          <w:sz w:val="40"/>
          <w:szCs w:val="40"/>
        </w:rPr>
      </w:pPr>
    </w:p>
    <w:p w14:paraId="1F642E47" w14:textId="061F9A71" w:rsidR="00F61032" w:rsidRPr="002D5622" w:rsidRDefault="00F61032" w:rsidP="00C569E4">
      <w:pPr>
        <w:spacing w:line="360" w:lineRule="auto"/>
        <w:rPr>
          <w:sz w:val="40"/>
          <w:szCs w:val="40"/>
        </w:rPr>
      </w:pPr>
      <w:r>
        <w:rPr>
          <w:noProof/>
        </w:rPr>
        <w:drawing>
          <wp:inline distT="0" distB="0" distL="0" distR="0" wp14:anchorId="5674D6F2" wp14:editId="5E01C054">
            <wp:extent cx="5278755" cy="2221230"/>
            <wp:effectExtent l="0" t="0" r="0" b="7620"/>
            <wp:docPr id="1763914061" name="Picture 53" descr="Forms response chart. Question title: BA1: Name of some popular smartphone brand..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Forms response chart. Question title: BA1: Name of some popular smartphone brand.. Number of responses: 92 response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34DB2159" w14:textId="77777777" w:rsidR="003C255B" w:rsidRDefault="003C255B" w:rsidP="00C569E4">
      <w:pPr>
        <w:spacing w:line="360" w:lineRule="auto"/>
        <w:rPr>
          <w:sz w:val="40"/>
          <w:szCs w:val="40"/>
        </w:rPr>
      </w:pPr>
    </w:p>
    <w:p w14:paraId="18091C7C" w14:textId="4CBB3143" w:rsidR="00F61032" w:rsidRPr="002D5622" w:rsidRDefault="00F61032" w:rsidP="00C569E4">
      <w:pPr>
        <w:spacing w:line="360" w:lineRule="auto"/>
        <w:rPr>
          <w:sz w:val="40"/>
          <w:szCs w:val="40"/>
        </w:rPr>
      </w:pPr>
      <w:r>
        <w:rPr>
          <w:noProof/>
        </w:rPr>
        <w:drawing>
          <wp:inline distT="0" distB="0" distL="0" distR="0" wp14:anchorId="2ADFD2B8" wp14:editId="443FC8A8">
            <wp:extent cx="5278755" cy="2221230"/>
            <wp:effectExtent l="0" t="0" r="0" b="7620"/>
            <wp:docPr id="1703004039" name="Picture 54" descr="Forms response chart. Question title: BA2: I have heard a lot about my chosen brand..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Forms response chart. Question title: BA2: I have heard a lot about my chosen brand.. Number of responses: 92 respons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288C39D3" w14:textId="77777777" w:rsidR="00CB3DAC" w:rsidRDefault="00CB3DAC" w:rsidP="00C569E4">
      <w:pPr>
        <w:spacing w:line="360" w:lineRule="auto"/>
        <w:rPr>
          <w:noProof/>
        </w:rPr>
      </w:pPr>
    </w:p>
    <w:p w14:paraId="3971ED13" w14:textId="6EA0C401" w:rsidR="003C255B" w:rsidRDefault="00F61032" w:rsidP="00C569E4">
      <w:pPr>
        <w:spacing w:line="360" w:lineRule="auto"/>
        <w:rPr>
          <w:sz w:val="40"/>
          <w:szCs w:val="40"/>
        </w:rPr>
      </w:pPr>
      <w:r>
        <w:rPr>
          <w:noProof/>
        </w:rPr>
        <w:drawing>
          <wp:inline distT="0" distB="0" distL="0" distR="0" wp14:anchorId="29690EB7" wp14:editId="08A1DA49">
            <wp:extent cx="5278755" cy="2221230"/>
            <wp:effectExtent l="0" t="0" r="0" b="7620"/>
            <wp:docPr id="1055258733" name="Picture 55" descr="Forms response chart. Question title: BA3: I know what my chosen brand stands for..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Forms response chart. Question title: BA3: I know what my chosen brand stands for.. Number of responses: 92 response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758A04E1" w14:textId="77777777" w:rsidR="00F61032" w:rsidRDefault="00F61032" w:rsidP="00C569E4">
      <w:pPr>
        <w:spacing w:line="360" w:lineRule="auto"/>
        <w:rPr>
          <w:sz w:val="40"/>
          <w:szCs w:val="40"/>
        </w:rPr>
      </w:pPr>
    </w:p>
    <w:p w14:paraId="153D1A83" w14:textId="60A74A43" w:rsidR="00F61032" w:rsidRDefault="00F61032" w:rsidP="00C569E4">
      <w:pPr>
        <w:spacing w:line="360" w:lineRule="auto"/>
        <w:rPr>
          <w:sz w:val="40"/>
          <w:szCs w:val="40"/>
        </w:rPr>
      </w:pPr>
      <w:r>
        <w:rPr>
          <w:noProof/>
        </w:rPr>
        <w:drawing>
          <wp:inline distT="0" distB="0" distL="0" distR="0" wp14:anchorId="6736D5B7" wp14:editId="0CFE08BC">
            <wp:extent cx="5278755" cy="2221230"/>
            <wp:effectExtent l="0" t="0" r="0" b="7620"/>
            <wp:docPr id="1472010496" name="Picture 57" descr="Forms response chart. Question title: BA4: I have an opinion about my chosen brand..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Forms response chart. Question title: BA4: I have an opinion about my chosen brand.. Number of responses: 92 response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7C8513E8" w14:textId="77777777" w:rsidR="00F61032" w:rsidRDefault="00F61032" w:rsidP="00C569E4">
      <w:pPr>
        <w:spacing w:line="360" w:lineRule="auto"/>
        <w:rPr>
          <w:sz w:val="40"/>
          <w:szCs w:val="40"/>
        </w:rPr>
      </w:pPr>
    </w:p>
    <w:p w14:paraId="2BE430A6" w14:textId="0CC87EE4" w:rsidR="00F61032" w:rsidRDefault="00F61032" w:rsidP="00C569E4">
      <w:pPr>
        <w:spacing w:line="360" w:lineRule="auto"/>
        <w:rPr>
          <w:sz w:val="40"/>
          <w:szCs w:val="40"/>
        </w:rPr>
      </w:pPr>
      <w:r>
        <w:rPr>
          <w:noProof/>
        </w:rPr>
        <w:drawing>
          <wp:inline distT="0" distB="0" distL="0" distR="0" wp14:anchorId="20D9A268" wp14:editId="4A03C088">
            <wp:extent cx="5278755" cy="2221230"/>
            <wp:effectExtent l="0" t="0" r="0" b="7620"/>
            <wp:docPr id="687762506" name="Picture 58" descr="Forms response chart. Question title: AA1: I know what my chosen smartphone looks like..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Forms response chart. Question title: AA1: I know what my chosen smartphone looks like.. Number of responses: 92 response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3F740F7E" w14:textId="77777777" w:rsidR="00F61032" w:rsidRDefault="00F61032" w:rsidP="00C569E4">
      <w:pPr>
        <w:spacing w:line="360" w:lineRule="auto"/>
        <w:rPr>
          <w:sz w:val="40"/>
          <w:szCs w:val="40"/>
        </w:rPr>
      </w:pPr>
    </w:p>
    <w:p w14:paraId="34D13C0F" w14:textId="09B97BCC" w:rsidR="00F61032" w:rsidRDefault="00F61032" w:rsidP="00C569E4">
      <w:pPr>
        <w:spacing w:line="360" w:lineRule="auto"/>
        <w:rPr>
          <w:sz w:val="40"/>
          <w:szCs w:val="40"/>
        </w:rPr>
      </w:pPr>
      <w:r>
        <w:rPr>
          <w:noProof/>
        </w:rPr>
        <w:drawing>
          <wp:inline distT="0" distB="0" distL="0" distR="0" wp14:anchorId="73D6BE1D" wp14:editId="6E5B922D">
            <wp:extent cx="5278755" cy="2221230"/>
            <wp:effectExtent l="0" t="0" r="0" b="7620"/>
            <wp:docPr id="911477895" name="Picture 59" descr="Forms response chart. Question title: AA2: I can recognize my chosen brand among other competing brands..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Forms response chart. Question title: AA2: I can recognize my chosen brand among other competing brands.. Number of responses: 92 response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07B38AAB" w14:textId="77777777" w:rsidR="00F61032" w:rsidRDefault="00F61032" w:rsidP="00C569E4">
      <w:pPr>
        <w:spacing w:line="360" w:lineRule="auto"/>
        <w:rPr>
          <w:sz w:val="40"/>
          <w:szCs w:val="40"/>
        </w:rPr>
      </w:pPr>
    </w:p>
    <w:p w14:paraId="612DF09F" w14:textId="3002CCD3" w:rsidR="00F61032" w:rsidRDefault="00F61032" w:rsidP="00C569E4">
      <w:pPr>
        <w:spacing w:line="360" w:lineRule="auto"/>
        <w:rPr>
          <w:sz w:val="40"/>
          <w:szCs w:val="40"/>
        </w:rPr>
      </w:pPr>
      <w:r>
        <w:rPr>
          <w:noProof/>
        </w:rPr>
        <w:drawing>
          <wp:inline distT="0" distB="0" distL="0" distR="0" wp14:anchorId="26B9FE45" wp14:editId="2F446821">
            <wp:extent cx="5278755" cy="2221230"/>
            <wp:effectExtent l="0" t="0" r="0" b="7620"/>
            <wp:docPr id="7681242" name="Picture 60" descr="Forms response chart. Question title: AA3: I am aware of my chosen brand..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Forms response chart. Question title: AA3: I am aware of my chosen brand.. Number of responses: 92 response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36B80F47" w14:textId="77777777" w:rsidR="00F61032" w:rsidRDefault="00F61032" w:rsidP="00C569E4">
      <w:pPr>
        <w:spacing w:line="360" w:lineRule="auto"/>
        <w:rPr>
          <w:sz w:val="40"/>
          <w:szCs w:val="40"/>
        </w:rPr>
      </w:pPr>
    </w:p>
    <w:p w14:paraId="761233B7" w14:textId="559AA631" w:rsidR="00F61032" w:rsidRDefault="00F61032" w:rsidP="00C569E4">
      <w:pPr>
        <w:spacing w:line="360" w:lineRule="auto"/>
        <w:rPr>
          <w:sz w:val="40"/>
          <w:szCs w:val="40"/>
        </w:rPr>
      </w:pPr>
      <w:r>
        <w:rPr>
          <w:noProof/>
        </w:rPr>
        <w:drawing>
          <wp:inline distT="0" distB="0" distL="0" distR="0" wp14:anchorId="4EB2DD04" wp14:editId="4F4BF009">
            <wp:extent cx="5278755" cy="2221230"/>
            <wp:effectExtent l="0" t="0" r="0" b="7620"/>
            <wp:docPr id="256982454" name="Picture 61" descr="Forms response chart. Question title: AA4: Some characteristics of my chosen brand come to my mind quickly..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Forms response chart. Question title: AA4: Some characteristics of my chosen brand come to my mind quickly.. Number of responses: 92 response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2DE6B27A" w14:textId="77777777" w:rsidR="00F61032" w:rsidRDefault="00F61032" w:rsidP="00C569E4">
      <w:pPr>
        <w:spacing w:line="360" w:lineRule="auto"/>
        <w:rPr>
          <w:sz w:val="40"/>
          <w:szCs w:val="40"/>
        </w:rPr>
      </w:pPr>
    </w:p>
    <w:p w14:paraId="45F487B3" w14:textId="4EDFA6D0" w:rsidR="00F61032" w:rsidRDefault="00F61032" w:rsidP="00C569E4">
      <w:pPr>
        <w:spacing w:line="360" w:lineRule="auto"/>
        <w:rPr>
          <w:sz w:val="40"/>
          <w:szCs w:val="40"/>
        </w:rPr>
      </w:pPr>
      <w:r>
        <w:rPr>
          <w:noProof/>
        </w:rPr>
        <w:drawing>
          <wp:inline distT="0" distB="0" distL="0" distR="0" wp14:anchorId="51843FB3" wp14:editId="5B510C26">
            <wp:extent cx="5278755" cy="2221230"/>
            <wp:effectExtent l="0" t="0" r="0" b="7620"/>
            <wp:docPr id="1123929744" name="Picture 62" descr="Forms response chart. Question title: AA5: I can quickly recall the symbol or logo of my chosen brand..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Forms response chart. Question title: AA5: I can quickly recall the symbol or logo of my chosen brand.. Number of responses: 92 response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2BB726FF" w14:textId="77777777" w:rsidR="00F61032" w:rsidRDefault="00F61032" w:rsidP="00C569E4">
      <w:pPr>
        <w:spacing w:line="360" w:lineRule="auto"/>
        <w:rPr>
          <w:sz w:val="40"/>
          <w:szCs w:val="40"/>
        </w:rPr>
      </w:pPr>
    </w:p>
    <w:p w14:paraId="749083DE" w14:textId="02C1B9B5" w:rsidR="00F61032" w:rsidRDefault="00F61032" w:rsidP="00C569E4">
      <w:pPr>
        <w:spacing w:line="360" w:lineRule="auto"/>
        <w:rPr>
          <w:sz w:val="40"/>
          <w:szCs w:val="40"/>
        </w:rPr>
      </w:pPr>
      <w:r>
        <w:rPr>
          <w:noProof/>
        </w:rPr>
        <w:drawing>
          <wp:inline distT="0" distB="0" distL="0" distR="0" wp14:anchorId="21173024" wp14:editId="6D2C65FA">
            <wp:extent cx="5278755" cy="2221230"/>
            <wp:effectExtent l="0" t="0" r="0" b="7620"/>
            <wp:docPr id="1899421762" name="Picture 63" descr="Forms response chart. Question title: AA6: I have difficulty in imagining my chosen brand in my mind.. Number of responses: 91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Forms response chart. Question title: AA6: I have difficulty in imagining my chosen brand in my mind.. Number of responses: 91 response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3E618DE9" w14:textId="77777777" w:rsidR="00F61032" w:rsidRDefault="00F61032" w:rsidP="00C569E4">
      <w:pPr>
        <w:spacing w:line="360" w:lineRule="auto"/>
        <w:rPr>
          <w:sz w:val="40"/>
          <w:szCs w:val="40"/>
        </w:rPr>
      </w:pPr>
    </w:p>
    <w:p w14:paraId="4C352A5A" w14:textId="0D2FA26C" w:rsidR="00F61032" w:rsidRDefault="00F61032" w:rsidP="00C569E4">
      <w:pPr>
        <w:spacing w:line="360" w:lineRule="auto"/>
        <w:rPr>
          <w:sz w:val="40"/>
          <w:szCs w:val="40"/>
        </w:rPr>
      </w:pPr>
      <w:r>
        <w:rPr>
          <w:noProof/>
        </w:rPr>
        <w:drawing>
          <wp:inline distT="0" distB="0" distL="0" distR="0" wp14:anchorId="0A9E5116" wp14:editId="0BB9ACF2">
            <wp:extent cx="5278755" cy="2221230"/>
            <wp:effectExtent l="0" t="0" r="0" b="7620"/>
            <wp:docPr id="781245918" name="Picture 64" descr="Forms response chart. Question title: QL1: My chosen brand is of high quality..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Forms response chart. Question title: QL1: My chosen brand is of high quality.. Number of responses: 92 response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0FDDF03C" w14:textId="77777777" w:rsidR="00F61032" w:rsidRDefault="00F61032" w:rsidP="00C569E4">
      <w:pPr>
        <w:spacing w:line="360" w:lineRule="auto"/>
        <w:rPr>
          <w:sz w:val="40"/>
          <w:szCs w:val="40"/>
        </w:rPr>
      </w:pPr>
    </w:p>
    <w:p w14:paraId="0B9E75DC" w14:textId="10D08AED" w:rsidR="00F61032" w:rsidRDefault="00F61032" w:rsidP="00C569E4">
      <w:pPr>
        <w:spacing w:line="360" w:lineRule="auto"/>
        <w:rPr>
          <w:sz w:val="40"/>
          <w:szCs w:val="40"/>
        </w:rPr>
      </w:pPr>
      <w:r>
        <w:rPr>
          <w:noProof/>
        </w:rPr>
        <w:drawing>
          <wp:inline distT="0" distB="0" distL="0" distR="0" wp14:anchorId="35FE45A1" wp14:editId="62059889">
            <wp:extent cx="5278755" cy="2221230"/>
            <wp:effectExtent l="0" t="0" r="0" b="7620"/>
            <wp:docPr id="717161061" name="Picture 65" descr="Forms response chart. Question title: QL2: The likely quality of my chosen brand is extremely high..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Forms response chart. Question title: QL2: The likely quality of my chosen brand is extremely high.. Number of responses: 92 response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3519B873" w14:textId="77777777" w:rsidR="00F61032" w:rsidRDefault="00F61032" w:rsidP="00C569E4">
      <w:pPr>
        <w:spacing w:line="360" w:lineRule="auto"/>
        <w:rPr>
          <w:sz w:val="40"/>
          <w:szCs w:val="40"/>
        </w:rPr>
      </w:pPr>
    </w:p>
    <w:p w14:paraId="5EFDBD51" w14:textId="5517085A" w:rsidR="00F61032" w:rsidRDefault="00F61032" w:rsidP="00C569E4">
      <w:pPr>
        <w:spacing w:line="360" w:lineRule="auto"/>
        <w:rPr>
          <w:sz w:val="40"/>
          <w:szCs w:val="40"/>
        </w:rPr>
      </w:pPr>
      <w:r>
        <w:rPr>
          <w:noProof/>
        </w:rPr>
        <w:drawing>
          <wp:inline distT="0" distB="0" distL="0" distR="0" wp14:anchorId="34DD21E8" wp14:editId="624090F3">
            <wp:extent cx="5278755" cy="2221230"/>
            <wp:effectExtent l="0" t="0" r="0" b="7620"/>
            <wp:docPr id="753811570" name="Picture 66" descr="Forms response chart. Question title: QL3: The likelihood that my chosen brand would be functional is very high..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Forms response chart. Question title: QL3: The likelihood that my chosen brand would be functional is very high.. Number of responses: 92 response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0C54A497" w14:textId="77777777" w:rsidR="00F61032" w:rsidRDefault="00F61032" w:rsidP="00C569E4">
      <w:pPr>
        <w:spacing w:line="360" w:lineRule="auto"/>
        <w:rPr>
          <w:sz w:val="40"/>
          <w:szCs w:val="40"/>
        </w:rPr>
      </w:pPr>
    </w:p>
    <w:p w14:paraId="3E1DA8F9" w14:textId="0DDCDFB7" w:rsidR="00F61032" w:rsidRDefault="00F61032" w:rsidP="00C569E4">
      <w:pPr>
        <w:spacing w:line="360" w:lineRule="auto"/>
        <w:rPr>
          <w:sz w:val="40"/>
          <w:szCs w:val="40"/>
        </w:rPr>
      </w:pPr>
      <w:r>
        <w:rPr>
          <w:noProof/>
        </w:rPr>
        <w:drawing>
          <wp:inline distT="0" distB="0" distL="0" distR="0" wp14:anchorId="33AE6C4D" wp14:editId="60B386A0">
            <wp:extent cx="5278755" cy="2221230"/>
            <wp:effectExtent l="0" t="0" r="0" b="7620"/>
            <wp:docPr id="12990802" name="Picture 67" descr="Forms response chart. Question title: QL4: The likelihood that my chosen brand is reliable is very high..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Forms response chart. Question title: QL4: The likelihood that my chosen brand is reliable is very high.. Number of responses: 92 response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0C894665" w14:textId="77777777" w:rsidR="00F61032" w:rsidRDefault="00F61032" w:rsidP="00C569E4">
      <w:pPr>
        <w:spacing w:line="360" w:lineRule="auto"/>
        <w:rPr>
          <w:sz w:val="40"/>
          <w:szCs w:val="40"/>
        </w:rPr>
      </w:pPr>
    </w:p>
    <w:p w14:paraId="026F6005" w14:textId="2D10ABBE" w:rsidR="00F61032" w:rsidRDefault="00F61032" w:rsidP="00C569E4">
      <w:pPr>
        <w:spacing w:line="360" w:lineRule="auto"/>
        <w:rPr>
          <w:sz w:val="40"/>
          <w:szCs w:val="40"/>
        </w:rPr>
      </w:pPr>
      <w:r>
        <w:rPr>
          <w:noProof/>
        </w:rPr>
        <w:drawing>
          <wp:inline distT="0" distB="0" distL="0" distR="0" wp14:anchorId="4B9A0C13" wp14:editId="04F5B1D2">
            <wp:extent cx="5278755" cy="2221230"/>
            <wp:effectExtent l="0" t="0" r="0" b="7620"/>
            <wp:docPr id="905215667" name="Picture 68" descr="Forms response chart. Question title: QL5: My chosen brand must be of very good quality.. Number of responses: 91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Forms response chart. Question title: QL5: My chosen brand must be of very good quality.. Number of responses: 91 response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1110C2AA" w14:textId="77777777" w:rsidR="00F61032" w:rsidRDefault="00F61032" w:rsidP="00C569E4">
      <w:pPr>
        <w:spacing w:line="360" w:lineRule="auto"/>
        <w:rPr>
          <w:sz w:val="40"/>
          <w:szCs w:val="40"/>
        </w:rPr>
      </w:pPr>
    </w:p>
    <w:p w14:paraId="279F87FA" w14:textId="4C641BCE" w:rsidR="00F61032" w:rsidRDefault="00F61032" w:rsidP="00C569E4">
      <w:pPr>
        <w:spacing w:line="360" w:lineRule="auto"/>
        <w:rPr>
          <w:sz w:val="40"/>
          <w:szCs w:val="40"/>
        </w:rPr>
      </w:pPr>
      <w:r>
        <w:rPr>
          <w:noProof/>
        </w:rPr>
        <w:drawing>
          <wp:inline distT="0" distB="0" distL="0" distR="0" wp14:anchorId="7501B4D3" wp14:editId="212E36B6">
            <wp:extent cx="5278755" cy="2221230"/>
            <wp:effectExtent l="0" t="0" r="0" b="7620"/>
            <wp:docPr id="605221404" name="Picture 69" descr="Forms response chart. Question title: QL6: My chosen brand appears to be of very poor quality. .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Forms response chart. Question title: QL6: My chosen brand appears to be of very poor quality. . Number of responses: 92 response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18F9993D" w14:textId="77777777" w:rsidR="00F61032" w:rsidRDefault="00F61032" w:rsidP="00C569E4">
      <w:pPr>
        <w:spacing w:line="360" w:lineRule="auto"/>
        <w:rPr>
          <w:sz w:val="40"/>
          <w:szCs w:val="40"/>
        </w:rPr>
      </w:pPr>
    </w:p>
    <w:p w14:paraId="3D6D2707" w14:textId="276A8C34" w:rsidR="00F61032" w:rsidRDefault="00F61032" w:rsidP="00C569E4">
      <w:pPr>
        <w:spacing w:line="360" w:lineRule="auto"/>
        <w:rPr>
          <w:sz w:val="40"/>
          <w:szCs w:val="40"/>
        </w:rPr>
      </w:pPr>
      <w:r>
        <w:rPr>
          <w:noProof/>
        </w:rPr>
        <w:drawing>
          <wp:inline distT="0" distB="0" distL="0" distR="0" wp14:anchorId="56F872E7" wp14:editId="506A82F1">
            <wp:extent cx="5278755" cy="2221230"/>
            <wp:effectExtent l="0" t="0" r="0" b="7620"/>
            <wp:docPr id="1767354097" name="Picture 70" descr="Forms response chart. Question title: LO1: Consider myself to be loyal to my chosen brand..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Forms response chart. Question title: LO1: Consider myself to be loyal to my chosen brand.. Number of responses: 92 response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518CFA41" w14:textId="77777777" w:rsidR="00F61032" w:rsidRDefault="00F61032" w:rsidP="00C569E4">
      <w:pPr>
        <w:spacing w:line="360" w:lineRule="auto"/>
        <w:rPr>
          <w:sz w:val="40"/>
          <w:szCs w:val="40"/>
        </w:rPr>
      </w:pPr>
    </w:p>
    <w:p w14:paraId="72E1EC10" w14:textId="66B9AFAF" w:rsidR="00F61032" w:rsidRDefault="00F61032" w:rsidP="00C569E4">
      <w:pPr>
        <w:spacing w:line="360" w:lineRule="auto"/>
        <w:rPr>
          <w:sz w:val="40"/>
          <w:szCs w:val="40"/>
        </w:rPr>
      </w:pPr>
      <w:r>
        <w:rPr>
          <w:noProof/>
        </w:rPr>
        <w:drawing>
          <wp:inline distT="0" distB="0" distL="0" distR="0" wp14:anchorId="6556CF1C" wp14:editId="34F5AFEA">
            <wp:extent cx="5278755" cy="2221230"/>
            <wp:effectExtent l="0" t="0" r="0" b="7620"/>
            <wp:docPr id="2088786405" name="Picture 71" descr="Forms response chart. Question title: LO2: My chosen brand would be my first choice..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Forms response chart. Question title: LO2: My chosen brand would be my first choice.. Number of responses: 92 response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186C57D5" w14:textId="77777777" w:rsidR="00F61032" w:rsidRDefault="00F61032" w:rsidP="00C569E4">
      <w:pPr>
        <w:spacing w:line="360" w:lineRule="auto"/>
        <w:rPr>
          <w:sz w:val="40"/>
          <w:szCs w:val="40"/>
        </w:rPr>
      </w:pPr>
    </w:p>
    <w:p w14:paraId="2D7B48B6" w14:textId="26DF883D" w:rsidR="00F61032" w:rsidRDefault="00F61032" w:rsidP="00C569E4">
      <w:pPr>
        <w:spacing w:line="360" w:lineRule="auto"/>
        <w:rPr>
          <w:sz w:val="40"/>
          <w:szCs w:val="40"/>
        </w:rPr>
      </w:pPr>
      <w:r>
        <w:rPr>
          <w:noProof/>
        </w:rPr>
        <w:drawing>
          <wp:inline distT="0" distB="0" distL="0" distR="0" wp14:anchorId="04881611" wp14:editId="6C55DC6A">
            <wp:extent cx="5278755" cy="2221230"/>
            <wp:effectExtent l="0" t="0" r="0" b="7620"/>
            <wp:docPr id="1906396030" name="Picture 72" descr="Forms response chart. Question title: LO3: I will not buy other brands if my chosen brand is available at the store..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Forms response chart. Question title: LO3: I will not buy other brands if my chosen brand is available at the store.. Number of responses: 92 response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462C8F98" w14:textId="77777777" w:rsidR="00F61032" w:rsidRDefault="00F61032" w:rsidP="00C569E4">
      <w:pPr>
        <w:spacing w:line="360" w:lineRule="auto"/>
        <w:rPr>
          <w:sz w:val="40"/>
          <w:szCs w:val="40"/>
        </w:rPr>
      </w:pPr>
    </w:p>
    <w:p w14:paraId="6E790C02" w14:textId="3086A0E0" w:rsidR="00F61032" w:rsidRDefault="00F61032" w:rsidP="00C569E4">
      <w:pPr>
        <w:spacing w:line="360" w:lineRule="auto"/>
        <w:rPr>
          <w:sz w:val="40"/>
          <w:szCs w:val="40"/>
        </w:rPr>
      </w:pPr>
      <w:r>
        <w:rPr>
          <w:noProof/>
        </w:rPr>
        <w:drawing>
          <wp:inline distT="0" distB="0" distL="0" distR="0" wp14:anchorId="65A326CB" wp14:editId="16B301B9">
            <wp:extent cx="5278755" cy="2221230"/>
            <wp:effectExtent l="0" t="0" r="0" b="7620"/>
            <wp:docPr id="1486413710" name="Picture 73" descr="Forms response chart. Question title: OBE1: It makes sense to buy my chosen brand instead of any other brand, even if they are the same..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Forms response chart. Question title: OBE1: It makes sense to buy my chosen brand instead of any other brand, even if they are the same.. Number of responses: 92 response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1A0880EA" w14:textId="77777777" w:rsidR="00F61032" w:rsidRDefault="00F61032" w:rsidP="00C569E4">
      <w:pPr>
        <w:spacing w:line="360" w:lineRule="auto"/>
        <w:rPr>
          <w:sz w:val="40"/>
          <w:szCs w:val="40"/>
        </w:rPr>
      </w:pPr>
    </w:p>
    <w:p w14:paraId="4A1456D7" w14:textId="5CB92082" w:rsidR="00F61032" w:rsidRDefault="00F61032" w:rsidP="00C569E4">
      <w:pPr>
        <w:spacing w:line="360" w:lineRule="auto"/>
        <w:rPr>
          <w:sz w:val="40"/>
          <w:szCs w:val="40"/>
        </w:rPr>
      </w:pPr>
      <w:r>
        <w:rPr>
          <w:noProof/>
        </w:rPr>
        <w:drawing>
          <wp:inline distT="0" distB="0" distL="0" distR="0" wp14:anchorId="686E02AC" wp14:editId="16034677">
            <wp:extent cx="5278755" cy="2393950"/>
            <wp:effectExtent l="0" t="0" r="0" b="6350"/>
            <wp:docPr id="1188538195" name="Picture 74" descr="Forms response chart. Question title: OBE2: Even if another brand has same features as my chosen brand, I would prefer to buy my chosen brand..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Forms response chart. Question title: OBE2: Even if another brand has same features as my chosen brand, I would prefer to buy my chosen brand.. Number of responses: 92 response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78755" cy="2393950"/>
                    </a:xfrm>
                    <a:prstGeom prst="rect">
                      <a:avLst/>
                    </a:prstGeom>
                    <a:noFill/>
                    <a:ln>
                      <a:noFill/>
                    </a:ln>
                  </pic:spPr>
                </pic:pic>
              </a:graphicData>
            </a:graphic>
          </wp:inline>
        </w:drawing>
      </w:r>
    </w:p>
    <w:p w14:paraId="30C2BF24" w14:textId="77777777" w:rsidR="00F61032" w:rsidRDefault="00F61032" w:rsidP="00C569E4">
      <w:pPr>
        <w:spacing w:line="360" w:lineRule="auto"/>
        <w:rPr>
          <w:sz w:val="40"/>
          <w:szCs w:val="40"/>
        </w:rPr>
      </w:pPr>
    </w:p>
    <w:p w14:paraId="3357AF6E" w14:textId="18B93ACF" w:rsidR="00F61032" w:rsidRDefault="00F61032" w:rsidP="00C569E4">
      <w:pPr>
        <w:spacing w:line="360" w:lineRule="auto"/>
        <w:rPr>
          <w:sz w:val="40"/>
          <w:szCs w:val="40"/>
        </w:rPr>
      </w:pPr>
      <w:r>
        <w:rPr>
          <w:noProof/>
        </w:rPr>
        <w:drawing>
          <wp:inline distT="0" distB="0" distL="0" distR="0" wp14:anchorId="516FBE2E" wp14:editId="184B2626">
            <wp:extent cx="5278755" cy="2221230"/>
            <wp:effectExtent l="0" t="0" r="0" b="7620"/>
            <wp:docPr id="43457143" name="Picture 75" descr="Forms response chart. Question title: OBE3: Even if there is another brand as good as my chosen brand, I prefer to buy my chosen one.. Number of responses: 9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Forms response chart. Question title: OBE3: Even if there is another brand as good as my chosen brand, I prefer to buy my chosen one.. Number of responses: 92 response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78755" cy="2221230"/>
                    </a:xfrm>
                    <a:prstGeom prst="rect">
                      <a:avLst/>
                    </a:prstGeom>
                    <a:noFill/>
                    <a:ln>
                      <a:noFill/>
                    </a:ln>
                  </pic:spPr>
                </pic:pic>
              </a:graphicData>
            </a:graphic>
          </wp:inline>
        </w:drawing>
      </w:r>
    </w:p>
    <w:p w14:paraId="3976804A" w14:textId="77777777" w:rsidR="00F61032" w:rsidRDefault="00F61032" w:rsidP="00C569E4">
      <w:pPr>
        <w:spacing w:line="360" w:lineRule="auto"/>
        <w:rPr>
          <w:sz w:val="40"/>
          <w:szCs w:val="40"/>
        </w:rPr>
      </w:pPr>
    </w:p>
    <w:p w14:paraId="310BD13A" w14:textId="2540E63C" w:rsidR="00B35A6F" w:rsidRPr="00F81B88" w:rsidRDefault="00F61032" w:rsidP="00C569E4">
      <w:pPr>
        <w:spacing w:line="360" w:lineRule="auto"/>
        <w:ind w:left="114" w:hanging="10"/>
        <w:rPr>
          <w:sz w:val="40"/>
          <w:szCs w:val="40"/>
        </w:rPr>
      </w:pPr>
      <w:r>
        <w:rPr>
          <w:noProof/>
        </w:rPr>
        <w:drawing>
          <wp:inline distT="0" distB="0" distL="0" distR="0" wp14:anchorId="767832E2" wp14:editId="21D8E162">
            <wp:extent cx="5278755" cy="2393950"/>
            <wp:effectExtent l="0" t="0" r="0" b="6350"/>
            <wp:docPr id="1091602092" name="Picture 76" descr="Forms response chart. Question title: OBE4: If another brand is not different from my chosen brand in any way, it seems smarter to purchase my chosen brand.. Number of responses: 91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Forms response chart. Question title: OBE4: If another brand is not different from my chosen brand in any way, it seems smarter to purchase my chosen brand.. Number of responses: 91 response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78755" cy="2393950"/>
                    </a:xfrm>
                    <a:prstGeom prst="rect">
                      <a:avLst/>
                    </a:prstGeom>
                    <a:noFill/>
                    <a:ln>
                      <a:noFill/>
                    </a:ln>
                  </pic:spPr>
                </pic:pic>
              </a:graphicData>
            </a:graphic>
          </wp:inline>
        </w:drawing>
      </w:r>
    </w:p>
    <w:p w14:paraId="531C6E35" w14:textId="77777777" w:rsidR="006609AB" w:rsidRDefault="006609AB" w:rsidP="00C569E4">
      <w:pPr>
        <w:spacing w:line="360" w:lineRule="auto"/>
        <w:jc w:val="center"/>
        <w:rPr>
          <w:b/>
          <w:bCs/>
          <w:color w:val="0F9ED5" w:themeColor="accent4"/>
          <w:sz w:val="36"/>
          <w:szCs w:val="36"/>
        </w:rPr>
      </w:pPr>
    </w:p>
    <w:p w14:paraId="599A483B" w14:textId="77777777" w:rsidR="006609AB" w:rsidRDefault="006609AB" w:rsidP="00C569E4">
      <w:pPr>
        <w:spacing w:line="360" w:lineRule="auto"/>
        <w:jc w:val="center"/>
        <w:rPr>
          <w:b/>
          <w:bCs/>
          <w:color w:val="0F9ED5" w:themeColor="accent4"/>
          <w:sz w:val="36"/>
          <w:szCs w:val="36"/>
        </w:rPr>
      </w:pPr>
    </w:p>
    <w:p w14:paraId="2629C5D7" w14:textId="77777777" w:rsidR="006609AB" w:rsidRDefault="006609AB" w:rsidP="00C569E4">
      <w:pPr>
        <w:spacing w:line="360" w:lineRule="auto"/>
        <w:jc w:val="center"/>
        <w:rPr>
          <w:b/>
          <w:bCs/>
          <w:color w:val="0F9ED5" w:themeColor="accent4"/>
          <w:sz w:val="36"/>
          <w:szCs w:val="36"/>
        </w:rPr>
      </w:pPr>
    </w:p>
    <w:p w14:paraId="72787969" w14:textId="77777777" w:rsidR="006609AB" w:rsidRDefault="006609AB" w:rsidP="00C569E4">
      <w:pPr>
        <w:spacing w:line="360" w:lineRule="auto"/>
        <w:jc w:val="center"/>
        <w:rPr>
          <w:b/>
          <w:bCs/>
          <w:color w:val="0F9ED5" w:themeColor="accent4"/>
          <w:sz w:val="36"/>
          <w:szCs w:val="36"/>
        </w:rPr>
      </w:pPr>
    </w:p>
    <w:p w14:paraId="523EAAFE" w14:textId="77777777" w:rsidR="006609AB" w:rsidRDefault="006609AB" w:rsidP="00C569E4">
      <w:pPr>
        <w:spacing w:line="360" w:lineRule="auto"/>
        <w:jc w:val="center"/>
        <w:rPr>
          <w:b/>
          <w:bCs/>
          <w:color w:val="0F9ED5" w:themeColor="accent4"/>
          <w:sz w:val="36"/>
          <w:szCs w:val="36"/>
        </w:rPr>
      </w:pPr>
    </w:p>
    <w:p w14:paraId="36CE140C" w14:textId="77777777" w:rsidR="006609AB" w:rsidRDefault="006609AB" w:rsidP="00C569E4">
      <w:pPr>
        <w:spacing w:line="360" w:lineRule="auto"/>
        <w:jc w:val="center"/>
        <w:rPr>
          <w:b/>
          <w:bCs/>
          <w:color w:val="0F9ED5" w:themeColor="accent4"/>
          <w:sz w:val="36"/>
          <w:szCs w:val="36"/>
        </w:rPr>
      </w:pPr>
    </w:p>
    <w:p w14:paraId="31A2BA79" w14:textId="77777777" w:rsidR="006609AB" w:rsidRDefault="006609AB" w:rsidP="00C569E4">
      <w:pPr>
        <w:spacing w:line="360" w:lineRule="auto"/>
        <w:jc w:val="center"/>
        <w:rPr>
          <w:b/>
          <w:bCs/>
          <w:color w:val="0F9ED5" w:themeColor="accent4"/>
          <w:sz w:val="36"/>
          <w:szCs w:val="36"/>
        </w:rPr>
      </w:pPr>
    </w:p>
    <w:p w14:paraId="1288CE98" w14:textId="54AA2A08" w:rsidR="0026772C" w:rsidRPr="00C13B4C" w:rsidRDefault="0026772C" w:rsidP="00C13B4C">
      <w:pPr>
        <w:rPr>
          <w:rFonts w:ascii="Calibri" w:eastAsia="Calibri" w:hAnsi="Calibri" w:cs="Calibri"/>
          <w:b/>
          <w:color w:val="0F9ED5" w:themeColor="accent4"/>
          <w:sz w:val="32"/>
          <w:szCs w:val="32"/>
        </w:rPr>
      </w:pPr>
      <w:r>
        <w:rPr>
          <w:sz w:val="32"/>
          <w:szCs w:val="32"/>
        </w:rPr>
        <w:br w:type="page"/>
      </w:r>
    </w:p>
    <w:p w14:paraId="7103B41A" w14:textId="4808BEB4" w:rsidR="00CB3DAC" w:rsidRDefault="00CB3DAC" w:rsidP="00DC3768">
      <w:pPr>
        <w:pStyle w:val="Heading1"/>
        <w:rPr>
          <w:rFonts w:eastAsia="Cambria"/>
          <w:sz w:val="32"/>
          <w:szCs w:val="32"/>
        </w:rPr>
      </w:pPr>
      <w:bookmarkStart w:id="31" w:name="_Toc214978011"/>
      <w:r w:rsidRPr="00C97DDC">
        <w:rPr>
          <w:sz w:val="32"/>
          <w:szCs w:val="32"/>
        </w:rPr>
        <w:lastRenderedPageBreak/>
        <w:t>Chapter F</w:t>
      </w:r>
      <w:r w:rsidR="00B71428" w:rsidRPr="00C97DDC">
        <w:rPr>
          <w:sz w:val="32"/>
          <w:szCs w:val="32"/>
        </w:rPr>
        <w:t>ive</w:t>
      </w:r>
      <w:bookmarkEnd w:id="31"/>
      <w:r w:rsidRPr="00C97DDC">
        <w:rPr>
          <w:rFonts w:eastAsia="Cambria"/>
          <w:sz w:val="32"/>
          <w:szCs w:val="32"/>
        </w:rPr>
        <w:t xml:space="preserve">  </w:t>
      </w:r>
    </w:p>
    <w:p w14:paraId="0F250F1B" w14:textId="77777777" w:rsidR="00C97DDC" w:rsidRPr="00C97DDC" w:rsidRDefault="00C97DDC" w:rsidP="00C97DDC"/>
    <w:p w14:paraId="63676C41" w14:textId="02749317" w:rsidR="00840CB8" w:rsidRDefault="00840CB8" w:rsidP="00DC3768">
      <w:pPr>
        <w:pStyle w:val="Heading1"/>
      </w:pPr>
      <w:bookmarkStart w:id="32" w:name="_Toc214978012"/>
      <w:r w:rsidRPr="009F4569">
        <w:t xml:space="preserve">Results and </w:t>
      </w:r>
      <w:r w:rsidR="00232FAA">
        <w:t>D</w:t>
      </w:r>
      <w:r w:rsidRPr="009F4569">
        <w:t>iscussion</w:t>
      </w:r>
      <w:bookmarkEnd w:id="32"/>
      <w:r w:rsidR="00232FAA">
        <w:t xml:space="preserve"> </w:t>
      </w:r>
    </w:p>
    <w:p w14:paraId="06303BBB" w14:textId="77777777" w:rsidR="00CB3DAC" w:rsidRDefault="00CB3DAC" w:rsidP="00C569E4">
      <w:pPr>
        <w:spacing w:line="360" w:lineRule="auto"/>
        <w:jc w:val="center"/>
        <w:rPr>
          <w:b/>
          <w:bCs/>
          <w:color w:val="0F9ED5" w:themeColor="accent4"/>
          <w:sz w:val="36"/>
          <w:szCs w:val="36"/>
        </w:rPr>
      </w:pPr>
    </w:p>
    <w:p w14:paraId="7F83648E" w14:textId="77777777" w:rsidR="00CB3DAC" w:rsidRDefault="00CB3DAC" w:rsidP="00C569E4">
      <w:pPr>
        <w:spacing w:line="360" w:lineRule="auto"/>
        <w:jc w:val="center"/>
        <w:rPr>
          <w:b/>
          <w:bCs/>
          <w:color w:val="0F9ED5" w:themeColor="accent4"/>
          <w:sz w:val="36"/>
          <w:szCs w:val="36"/>
        </w:rPr>
      </w:pPr>
    </w:p>
    <w:p w14:paraId="497F569C" w14:textId="77777777" w:rsidR="00CB3DAC" w:rsidRDefault="00CB3DAC" w:rsidP="00C569E4">
      <w:pPr>
        <w:spacing w:line="360" w:lineRule="auto"/>
        <w:jc w:val="center"/>
        <w:rPr>
          <w:b/>
          <w:bCs/>
          <w:color w:val="0F9ED5" w:themeColor="accent4"/>
          <w:sz w:val="36"/>
          <w:szCs w:val="36"/>
        </w:rPr>
      </w:pPr>
    </w:p>
    <w:p w14:paraId="7A9DEEB8" w14:textId="77777777" w:rsidR="0026772C" w:rsidRDefault="0026772C">
      <w:pPr>
        <w:rPr>
          <w:rFonts w:ascii="Calibri" w:eastAsia="Calibri" w:hAnsi="Calibri" w:cs="Calibri"/>
          <w:b/>
          <w:color w:val="0F9ED5" w:themeColor="accent4"/>
          <w:sz w:val="36"/>
        </w:rPr>
      </w:pPr>
      <w:r>
        <w:br w:type="page"/>
      </w:r>
    </w:p>
    <w:p w14:paraId="2CD8A183" w14:textId="77777777" w:rsidR="006817F7" w:rsidRPr="006817F7" w:rsidRDefault="006817F7" w:rsidP="006817F7"/>
    <w:p w14:paraId="3B5FACF1" w14:textId="77777777" w:rsidR="001B1E81" w:rsidRDefault="001B1E81" w:rsidP="00EA3719">
      <w:pPr>
        <w:spacing w:after="0" w:line="360" w:lineRule="auto"/>
        <w:jc w:val="both"/>
      </w:pPr>
      <w:r w:rsidRPr="001B1E81">
        <w:t>The regression analysis provides a powerful and nuanced understanding of brand equity dynamics in the Bangladeshi smartphone market. The model's high explanatory power (R-squared = 0.768) indicates that the selected dimensions from Aaker's and Keller's foundational frameworks are highly relevant, but their relative importance reveals a distinct hierarchy specific to this competitive context.</w:t>
      </w:r>
    </w:p>
    <w:p w14:paraId="12EBE38F" w14:textId="77777777" w:rsidR="00F25BAD" w:rsidRPr="001B1E81" w:rsidRDefault="00F25BAD" w:rsidP="00EA3719">
      <w:pPr>
        <w:spacing w:after="0" w:line="360" w:lineRule="auto"/>
        <w:ind w:left="114" w:hanging="10"/>
        <w:jc w:val="both"/>
      </w:pPr>
    </w:p>
    <w:p w14:paraId="51BD61D6" w14:textId="4EB35DD7" w:rsidR="00F25BAD" w:rsidRDefault="001B1E81" w:rsidP="00EA3719">
      <w:pPr>
        <w:pStyle w:val="Heading2"/>
        <w:spacing w:line="360" w:lineRule="auto"/>
        <w:jc w:val="both"/>
      </w:pPr>
      <w:bookmarkStart w:id="33" w:name="_Toc214978013"/>
      <w:r w:rsidRPr="00F25BAD">
        <w:t>The Supremacy of Brand Loyalty:</w:t>
      </w:r>
      <w:bookmarkEnd w:id="33"/>
      <w:r w:rsidRPr="001B1E81">
        <w:t xml:space="preserve"> </w:t>
      </w:r>
    </w:p>
    <w:p w14:paraId="0A478F68" w14:textId="77777777" w:rsidR="006609AB" w:rsidRDefault="006609AB" w:rsidP="00EA3719">
      <w:pPr>
        <w:spacing w:after="0" w:line="360" w:lineRule="auto"/>
        <w:ind w:left="104"/>
        <w:jc w:val="both"/>
      </w:pPr>
    </w:p>
    <w:p w14:paraId="607A6EF8" w14:textId="0B884B90" w:rsidR="001B1E81" w:rsidRDefault="001B1E81" w:rsidP="00EA3719">
      <w:pPr>
        <w:spacing w:after="0" w:line="360" w:lineRule="auto"/>
        <w:ind w:left="114" w:hanging="10"/>
        <w:jc w:val="both"/>
      </w:pPr>
      <w:r w:rsidRPr="001B1E81">
        <w:t>The identification of Brand Loyalty (β = 0.352) as the strongest predictor is the most critical finding of this study. This aligns with the literature, such as Kim &amp; Kim (2005), who found loyalty to be a key driver in service sectors, and Yoo et al. (2000), who noted its strong direct effect on overall equity. In practice, this means that the ultimate value of a smartphone brand in Bangladesh is less about one-time customer acquisition and more about creating a captive, recurring consumer base. This loyalty acts as a formidable barrier to competition; as your introduction noted, loyal customers, like those of Apple, "are less likely to switch even when others drop their prices." In a market flooded with options, this loyalty provides pricing power and operational stability. The data suggests that marketing strategies yielding a high customer lifetime value are far more effective for building equity than those focused solely on expanding market share.</w:t>
      </w:r>
    </w:p>
    <w:p w14:paraId="47DE7A63" w14:textId="77777777" w:rsidR="00F25BAD" w:rsidRPr="001B1E81" w:rsidRDefault="00F25BAD" w:rsidP="00EA3719">
      <w:pPr>
        <w:spacing w:after="0" w:line="360" w:lineRule="auto"/>
        <w:ind w:left="114" w:hanging="10"/>
        <w:jc w:val="both"/>
      </w:pPr>
    </w:p>
    <w:p w14:paraId="0CF7A41A" w14:textId="45B494B3" w:rsidR="00F25BAD" w:rsidRPr="00F25BAD" w:rsidRDefault="00F25BAD" w:rsidP="00EA3719">
      <w:pPr>
        <w:pStyle w:val="Heading2"/>
        <w:spacing w:line="360" w:lineRule="auto"/>
        <w:jc w:val="both"/>
      </w:pPr>
      <w:bookmarkStart w:id="34" w:name="_Toc214978014"/>
      <w:r w:rsidRPr="00F25BAD">
        <w:t>The Perceived Quality:</w:t>
      </w:r>
      <w:bookmarkEnd w:id="34"/>
    </w:p>
    <w:p w14:paraId="0C6E317C" w14:textId="7FCFB933" w:rsidR="00F25BAD" w:rsidRPr="001B1E81" w:rsidRDefault="00F25BAD" w:rsidP="00EA3719">
      <w:pPr>
        <w:spacing w:after="0" w:line="360" w:lineRule="auto"/>
        <w:ind w:left="115" w:hanging="14"/>
        <w:jc w:val="both"/>
      </w:pPr>
      <w:r>
        <w:t xml:space="preserve"> </w:t>
      </w:r>
      <w:r w:rsidR="001B1E81" w:rsidRPr="001B1E81">
        <w:br/>
      </w:r>
      <w:r w:rsidR="000D48D5" w:rsidRPr="000D48D5">
        <w:t>The significant role of Perceived Quality = 0.287 confirms its status as the essential bedrock upon which brand equity is built. This finding strongly supports the conceptual models of both Aaker (1991) and Keller (1993), who positioned quality as a primary dimension. In the context of a high-involvement product like a smartphone, which is a significant purchase for most consumers, the perceived reliability, functionality, and durability are paramount. A customer must believe the device will not fail. This perception justifies the price premium mentioned in your introduction and creates the trust necessary for loyalty to develop. As your literature review highlighted, Tong &amp; Hawley (2009) found that while perceived quality might not always have a direct effect, it works indirectly by strengthening loyalty and associations. This study confirms that its direct effect is, in fact, robust and critical.</w:t>
      </w:r>
    </w:p>
    <w:p w14:paraId="6E4C9B1E" w14:textId="0BE7BC7F" w:rsidR="00F25BAD" w:rsidRDefault="001B1E81" w:rsidP="00EA3719">
      <w:pPr>
        <w:pStyle w:val="Heading2"/>
        <w:spacing w:line="360" w:lineRule="auto"/>
        <w:jc w:val="both"/>
      </w:pPr>
      <w:bookmarkStart w:id="35" w:name="_Toc214978015"/>
      <w:r w:rsidRPr="00F25BAD">
        <w:lastRenderedPageBreak/>
        <w:t>Brand Awareness:</w:t>
      </w:r>
      <w:bookmarkEnd w:id="35"/>
      <w:r w:rsidRPr="00F25BAD">
        <w:t xml:space="preserve"> </w:t>
      </w:r>
    </w:p>
    <w:p w14:paraId="62CAB740" w14:textId="77777777" w:rsidR="00F25BAD" w:rsidRPr="00F25BAD" w:rsidRDefault="00F25BAD" w:rsidP="00EA3719">
      <w:pPr>
        <w:spacing w:after="0" w:line="360" w:lineRule="auto"/>
        <w:ind w:left="104"/>
        <w:jc w:val="both"/>
        <w:rPr>
          <w:b/>
          <w:bCs/>
        </w:rPr>
      </w:pPr>
    </w:p>
    <w:p w14:paraId="76958E22" w14:textId="6EFF6D84" w:rsidR="00F25BAD" w:rsidRPr="001B1E81" w:rsidRDefault="000D48D5" w:rsidP="00EA3719">
      <w:pPr>
        <w:spacing w:after="0" w:line="360" w:lineRule="auto"/>
        <w:ind w:left="101"/>
        <w:jc w:val="both"/>
      </w:pPr>
      <w:r w:rsidRPr="000D48D5">
        <w:t>Brand Awareness (0.243) functions as the essential entry point into the consumer's consideration set. This is a practical validation of Keller's (1993) CBBE pyramid, where awareness is the foundational step. A brand cannot be loved, trusted, or even evaluated if it is not known. In a crowded market, top-of-mind awareness is a significant competitive advantage. However, its position as the third-ranked predictor indicates that awareness alone is insufficient. It is a necessary, but not sufficient, condition for strong brand equity. Marketing efforts that generate buzz and recognition are effective, but their ultimate value is realized only if they funnel consumers toward an experience that builds perceptions of high quality and, ultimately, loyalty.</w:t>
      </w:r>
    </w:p>
    <w:p w14:paraId="15D822BC" w14:textId="57819204" w:rsidR="00F25BAD" w:rsidRDefault="001B1E81" w:rsidP="00EA3719">
      <w:pPr>
        <w:pStyle w:val="Heading2"/>
        <w:spacing w:line="360" w:lineRule="auto"/>
        <w:jc w:val="both"/>
      </w:pPr>
      <w:bookmarkStart w:id="36" w:name="_Toc214978016"/>
      <w:r w:rsidRPr="00F25BAD">
        <w:t>The Nuanced Role of Brand Associations:</w:t>
      </w:r>
      <w:bookmarkEnd w:id="36"/>
      <w:r w:rsidRPr="00F25BAD">
        <w:t xml:space="preserve"> </w:t>
      </w:r>
    </w:p>
    <w:p w14:paraId="385EE5C2" w14:textId="77777777" w:rsidR="006609AB" w:rsidRPr="006609AB" w:rsidRDefault="006609AB" w:rsidP="00EA3719">
      <w:pPr>
        <w:spacing w:after="0" w:line="360" w:lineRule="auto"/>
        <w:ind w:left="104"/>
        <w:jc w:val="both"/>
        <w:rPr>
          <w:b/>
          <w:bCs/>
        </w:rPr>
      </w:pPr>
    </w:p>
    <w:p w14:paraId="6B8D2096" w14:textId="1DA9F9C3" w:rsidR="001B1E81" w:rsidRPr="000D48D5" w:rsidRDefault="001B1E81" w:rsidP="00EA3719">
      <w:pPr>
        <w:spacing w:after="0" w:line="360" w:lineRule="auto"/>
        <w:ind w:left="104"/>
        <w:jc w:val="both"/>
      </w:pPr>
      <w:r w:rsidRPr="000D48D5">
        <w:t>The non-significance of Brand Associations (p-value = 0.199) is not an indication that brand image is irrelevant. Rather, it suggests that in the presence of the other three powerful predictors, its unique contribution to the regression model is minimized. This can be interpreted in two ways, both of which are insightful:</w:t>
      </w:r>
    </w:p>
    <w:p w14:paraId="20281C92" w14:textId="77777777" w:rsidR="001B1E81" w:rsidRPr="000D48D5" w:rsidRDefault="001B1E81" w:rsidP="00EA3719">
      <w:pPr>
        <w:numPr>
          <w:ilvl w:val="0"/>
          <w:numId w:val="23"/>
        </w:numPr>
        <w:spacing w:after="0" w:line="360" w:lineRule="auto"/>
        <w:jc w:val="both"/>
      </w:pPr>
      <w:r w:rsidRPr="000D48D5">
        <w:t>Mediation Effect: Brand Associations likely exert their influence indirectly. For example, a strong association with "innovative camera technology" directly boosts Perceived Quality. An association with "a brand for successful youth" might help foster Brand Loyalty among that demographic. Thus, its value is embedded within the other variables.</w:t>
      </w:r>
    </w:p>
    <w:p w14:paraId="3DDCCD1A" w14:textId="77777777" w:rsidR="001B1E81" w:rsidRPr="000D48D5" w:rsidRDefault="001B1E81" w:rsidP="00EA3719">
      <w:pPr>
        <w:numPr>
          <w:ilvl w:val="0"/>
          <w:numId w:val="23"/>
        </w:numPr>
        <w:spacing w:after="0" w:line="360" w:lineRule="auto"/>
        <w:jc w:val="both"/>
      </w:pPr>
      <w:r w:rsidRPr="000D48D5">
        <w:t>Market Maturity: In a highly competitive and marketing-saturated industry, many brand associations become table stakes. Most major brands advertise high-quality cameras and sleek designs, making it difficult for any single brand's associations to stand out enough to directly move the needle on overall equity on their own. The functional and emotional benefits are expected; it is the delivery on those promises (Quality) and the resulting relationship (Loyalty) that truly differentiates.</w:t>
      </w:r>
    </w:p>
    <w:p w14:paraId="3E339A96" w14:textId="6DF40A89" w:rsidR="006609AB" w:rsidRDefault="006609AB" w:rsidP="00EA3719">
      <w:pPr>
        <w:pStyle w:val="ListParagraph"/>
        <w:spacing w:after="0" w:line="360" w:lineRule="auto"/>
        <w:ind w:left="464"/>
        <w:jc w:val="both"/>
      </w:pPr>
    </w:p>
    <w:p w14:paraId="72FC1B55" w14:textId="77777777" w:rsidR="006609AB" w:rsidRPr="006609AB" w:rsidRDefault="006609AB" w:rsidP="00EA3719">
      <w:pPr>
        <w:pStyle w:val="ListParagraph"/>
        <w:numPr>
          <w:ilvl w:val="0"/>
          <w:numId w:val="24"/>
        </w:numPr>
        <w:spacing w:after="0" w:line="360" w:lineRule="auto"/>
        <w:jc w:val="both"/>
        <w:rPr>
          <w:b/>
          <w:bCs/>
        </w:rPr>
      </w:pPr>
      <w:r w:rsidRPr="006609AB">
        <w:rPr>
          <w:b/>
          <w:bCs/>
        </w:rPr>
        <w:t>Synthesis and Model Validation:</w:t>
      </w:r>
    </w:p>
    <w:p w14:paraId="5AB543E6" w14:textId="16875DFE" w:rsidR="001B1E81" w:rsidRPr="000D48D5" w:rsidRDefault="001B1E81" w:rsidP="00EA3719">
      <w:pPr>
        <w:spacing w:after="0" w:line="360" w:lineRule="auto"/>
        <w:ind w:left="104"/>
        <w:jc w:val="both"/>
      </w:pPr>
      <w:r w:rsidRPr="000D48D5">
        <w:t xml:space="preserve">The statistical robustness of the model—with no multicollinearity, normally distributed residuals, and high significance—lends great credibility to these findings. The results paint a clear picture: the journey to building brand equity in this market begins with making the brand </w:t>
      </w:r>
      <w:r w:rsidRPr="000D48D5">
        <w:lastRenderedPageBreak/>
        <w:t>known (Awareness). This awareness must be followed by a product and service experience that consistently meets or exceeds expectations (Perceived Quality). If this is achieved successfully, it cultivates a committed customer base that repeatedly purchases and advocates for the brand (Loyalty), which is the ultimate engine of brand value.</w:t>
      </w:r>
    </w:p>
    <w:p w14:paraId="68A3E27D" w14:textId="77777777" w:rsidR="00F81B88" w:rsidRPr="00B35A6F" w:rsidRDefault="00F81B88" w:rsidP="00C569E4">
      <w:pPr>
        <w:spacing w:line="360" w:lineRule="auto"/>
        <w:rPr>
          <w:b/>
          <w:bCs/>
          <w:color w:val="0F9ED5" w:themeColor="accent4"/>
          <w:sz w:val="36"/>
          <w:szCs w:val="36"/>
        </w:rPr>
      </w:pPr>
    </w:p>
    <w:p w14:paraId="33903B3F" w14:textId="77777777" w:rsidR="00840CB8" w:rsidRDefault="00840CB8" w:rsidP="00C569E4">
      <w:pPr>
        <w:spacing w:line="360" w:lineRule="auto"/>
      </w:pPr>
    </w:p>
    <w:p w14:paraId="3D8F4BCE" w14:textId="77777777" w:rsidR="00840CB8" w:rsidRDefault="00840CB8" w:rsidP="00C569E4">
      <w:pPr>
        <w:spacing w:line="360" w:lineRule="auto"/>
      </w:pPr>
    </w:p>
    <w:p w14:paraId="09F7B385" w14:textId="77777777" w:rsidR="00840CB8" w:rsidRDefault="00840CB8" w:rsidP="00C569E4">
      <w:pPr>
        <w:spacing w:line="360" w:lineRule="auto"/>
      </w:pPr>
    </w:p>
    <w:p w14:paraId="27D0C9F0" w14:textId="77777777" w:rsidR="00C569E4" w:rsidRDefault="00C569E4" w:rsidP="00C569E4">
      <w:pPr>
        <w:spacing w:line="360" w:lineRule="auto"/>
      </w:pPr>
    </w:p>
    <w:p w14:paraId="180EA8A2" w14:textId="77777777" w:rsidR="00C569E4" w:rsidRDefault="00C569E4" w:rsidP="00C569E4">
      <w:pPr>
        <w:spacing w:line="360" w:lineRule="auto"/>
      </w:pPr>
    </w:p>
    <w:p w14:paraId="03E8CE46" w14:textId="77777777" w:rsidR="00C569E4" w:rsidRDefault="00C569E4" w:rsidP="00C569E4">
      <w:pPr>
        <w:spacing w:line="360" w:lineRule="auto"/>
      </w:pPr>
    </w:p>
    <w:p w14:paraId="6B66EB5A" w14:textId="77777777" w:rsidR="001B1E81" w:rsidRDefault="001B1E81" w:rsidP="00C569E4">
      <w:pPr>
        <w:spacing w:line="360" w:lineRule="auto"/>
      </w:pPr>
    </w:p>
    <w:p w14:paraId="0281A68D" w14:textId="77777777" w:rsidR="001B1E81" w:rsidRDefault="001B1E81" w:rsidP="00C569E4">
      <w:pPr>
        <w:spacing w:line="360" w:lineRule="auto"/>
      </w:pPr>
    </w:p>
    <w:p w14:paraId="038B327E" w14:textId="77777777" w:rsidR="001B1E81" w:rsidRDefault="001B1E81" w:rsidP="00C569E4">
      <w:pPr>
        <w:spacing w:line="360" w:lineRule="auto"/>
      </w:pPr>
    </w:p>
    <w:p w14:paraId="00044A60" w14:textId="77777777" w:rsidR="001B1E81" w:rsidRDefault="001B1E81" w:rsidP="00C569E4">
      <w:pPr>
        <w:spacing w:line="360" w:lineRule="auto"/>
      </w:pPr>
    </w:p>
    <w:p w14:paraId="5B7ABA49" w14:textId="77777777" w:rsidR="001B1E81" w:rsidRDefault="001B1E81" w:rsidP="00C569E4">
      <w:pPr>
        <w:spacing w:line="360" w:lineRule="auto"/>
      </w:pPr>
    </w:p>
    <w:p w14:paraId="2ECAEE35" w14:textId="77777777" w:rsidR="001B1E81" w:rsidRDefault="001B1E81" w:rsidP="00C569E4">
      <w:pPr>
        <w:spacing w:line="360" w:lineRule="auto"/>
      </w:pPr>
    </w:p>
    <w:p w14:paraId="2832AE3F" w14:textId="77777777" w:rsidR="001B1E81" w:rsidRDefault="001B1E81" w:rsidP="00C569E4">
      <w:pPr>
        <w:spacing w:line="360" w:lineRule="auto"/>
      </w:pPr>
    </w:p>
    <w:p w14:paraId="0BA9A653" w14:textId="77777777" w:rsidR="001B1E81" w:rsidRDefault="001B1E81" w:rsidP="00C569E4">
      <w:pPr>
        <w:spacing w:line="360" w:lineRule="auto"/>
      </w:pPr>
    </w:p>
    <w:p w14:paraId="7316FE2E" w14:textId="77777777" w:rsidR="001B1E81" w:rsidRDefault="001B1E81" w:rsidP="00C569E4">
      <w:pPr>
        <w:spacing w:line="360" w:lineRule="auto"/>
      </w:pPr>
    </w:p>
    <w:p w14:paraId="3B821F73" w14:textId="77777777" w:rsidR="001B1E81" w:rsidRDefault="001B1E81" w:rsidP="00C569E4">
      <w:pPr>
        <w:spacing w:line="360" w:lineRule="auto"/>
      </w:pPr>
    </w:p>
    <w:p w14:paraId="36F80C5D" w14:textId="77777777" w:rsidR="00C569E4" w:rsidRPr="002D5622" w:rsidRDefault="00C569E4" w:rsidP="00C569E4">
      <w:pPr>
        <w:spacing w:line="360" w:lineRule="auto"/>
      </w:pPr>
    </w:p>
    <w:p w14:paraId="7DF19A81" w14:textId="34FBFBC0" w:rsidR="008D726A" w:rsidRPr="00BA33E2" w:rsidRDefault="008D726A" w:rsidP="00BA33E2">
      <w:pPr>
        <w:rPr>
          <w:rFonts w:ascii="Calibri" w:eastAsia="Calibri" w:hAnsi="Calibri" w:cs="Calibri"/>
          <w:b/>
          <w:color w:val="0F9ED5" w:themeColor="accent4"/>
          <w:sz w:val="32"/>
          <w:szCs w:val="32"/>
        </w:rPr>
      </w:pPr>
      <w:r>
        <w:rPr>
          <w:sz w:val="32"/>
          <w:szCs w:val="32"/>
        </w:rPr>
        <w:br w:type="page"/>
      </w:r>
    </w:p>
    <w:p w14:paraId="626E6E49" w14:textId="3AB2F1C3" w:rsidR="00232FAA" w:rsidRDefault="00000000" w:rsidP="00DC3768">
      <w:pPr>
        <w:pStyle w:val="Heading1"/>
        <w:rPr>
          <w:sz w:val="32"/>
          <w:szCs w:val="32"/>
        </w:rPr>
      </w:pPr>
      <w:bookmarkStart w:id="37" w:name="_Toc214978017"/>
      <w:r w:rsidRPr="00C97DDC">
        <w:rPr>
          <w:sz w:val="32"/>
          <w:szCs w:val="32"/>
        </w:rPr>
        <w:lastRenderedPageBreak/>
        <w:t>Chapter</w:t>
      </w:r>
      <w:r w:rsidR="00B71428" w:rsidRPr="00C97DDC">
        <w:rPr>
          <w:sz w:val="32"/>
          <w:szCs w:val="32"/>
        </w:rPr>
        <w:t xml:space="preserve"> Six</w:t>
      </w:r>
      <w:bookmarkEnd w:id="37"/>
    </w:p>
    <w:p w14:paraId="5CB317B3" w14:textId="77777777" w:rsidR="00C97DDC" w:rsidRPr="00C97DDC" w:rsidRDefault="00C97DDC" w:rsidP="00C97DDC"/>
    <w:p w14:paraId="40A17976" w14:textId="75381591" w:rsidR="00840CB8" w:rsidRPr="00232FAA" w:rsidRDefault="00840CB8" w:rsidP="00DC3768">
      <w:pPr>
        <w:pStyle w:val="Heading1"/>
      </w:pPr>
      <w:bookmarkStart w:id="38" w:name="_Toc214978018"/>
      <w:r w:rsidRPr="00232FAA">
        <w:t xml:space="preserve">Recommendations and </w:t>
      </w:r>
      <w:r w:rsidRPr="00DC3768">
        <w:t>Conclusion</w:t>
      </w:r>
      <w:bookmarkEnd w:id="38"/>
      <w:r w:rsidRPr="00232FAA">
        <w:t xml:space="preserve"> </w:t>
      </w:r>
    </w:p>
    <w:p w14:paraId="3A13F163" w14:textId="0DBD6F8C" w:rsidR="00FF3A1F" w:rsidRDefault="00FF3A1F" w:rsidP="00BA33E2"/>
    <w:p w14:paraId="110E2E2F" w14:textId="77777777" w:rsidR="008D726A" w:rsidRDefault="008D726A">
      <w:pPr>
        <w:rPr>
          <w:rFonts w:ascii="Calibri" w:eastAsia="Calibri" w:hAnsi="Calibri" w:cs="Calibri"/>
          <w:b/>
          <w:color w:val="0F9ED5" w:themeColor="accent4"/>
          <w:sz w:val="36"/>
        </w:rPr>
      </w:pPr>
      <w:r>
        <w:br w:type="page"/>
      </w:r>
    </w:p>
    <w:p w14:paraId="29157D0C" w14:textId="50DEDE97" w:rsidR="00840CB8" w:rsidRPr="00C569E4" w:rsidRDefault="00840CB8" w:rsidP="00EA3719">
      <w:pPr>
        <w:pStyle w:val="Heading1"/>
        <w:spacing w:line="360" w:lineRule="auto"/>
        <w:jc w:val="both"/>
      </w:pPr>
      <w:bookmarkStart w:id="39" w:name="_Toc214978019"/>
      <w:r w:rsidRPr="00C569E4">
        <w:lastRenderedPageBreak/>
        <w:t>Recommendations</w:t>
      </w:r>
      <w:bookmarkEnd w:id="39"/>
    </w:p>
    <w:p w14:paraId="20066DFD" w14:textId="49017666" w:rsidR="001B1E81" w:rsidRPr="001B1E81" w:rsidRDefault="001B1E81" w:rsidP="00EA3719">
      <w:pPr>
        <w:spacing w:after="0" w:line="360" w:lineRule="auto"/>
        <w:jc w:val="both"/>
      </w:pPr>
      <w:r w:rsidRPr="001B1E81">
        <w:t>Based on the analytical findings, smartphone companies operating in Bangladesh should adopt a prioritized, three-tiered strategy:</w:t>
      </w:r>
    </w:p>
    <w:p w14:paraId="67DB5067" w14:textId="77777777" w:rsidR="00F25BAD" w:rsidRDefault="00F25BAD" w:rsidP="00EA3719">
      <w:pPr>
        <w:spacing w:after="0" w:line="360" w:lineRule="auto"/>
        <w:jc w:val="both"/>
      </w:pPr>
    </w:p>
    <w:p w14:paraId="31B65555" w14:textId="35931D64" w:rsidR="001B1E81" w:rsidRPr="001B1E81" w:rsidRDefault="001B1E81" w:rsidP="00EA3719">
      <w:pPr>
        <w:spacing w:after="0" w:line="360" w:lineRule="auto"/>
        <w:jc w:val="both"/>
        <w:rPr>
          <w:b/>
          <w:bCs/>
        </w:rPr>
      </w:pPr>
      <w:r w:rsidRPr="001B1E81">
        <w:rPr>
          <w:b/>
          <w:bCs/>
        </w:rPr>
        <w:t>1. Prioritize Customer Retention and Loyalty Building:</w:t>
      </w:r>
    </w:p>
    <w:p w14:paraId="3AF4703A" w14:textId="77777777" w:rsidR="001B1E81" w:rsidRPr="001B1E81" w:rsidRDefault="001B1E81" w:rsidP="00EA3719">
      <w:pPr>
        <w:numPr>
          <w:ilvl w:val="0"/>
          <w:numId w:val="19"/>
        </w:numPr>
        <w:spacing w:after="0" w:line="360" w:lineRule="auto"/>
        <w:jc w:val="both"/>
      </w:pPr>
      <w:r w:rsidRPr="001B1E81">
        <w:t>Action: Shift a significant portion of marketing budgets from pure acquisition to retention programs.</w:t>
      </w:r>
    </w:p>
    <w:p w14:paraId="4E822C73" w14:textId="77777777" w:rsidR="001B1E81" w:rsidRPr="001B1E81" w:rsidRDefault="001B1E81" w:rsidP="00EA3719">
      <w:pPr>
        <w:numPr>
          <w:ilvl w:val="0"/>
          <w:numId w:val="19"/>
        </w:numPr>
        <w:spacing w:after="0" w:line="360" w:lineRule="auto"/>
        <w:jc w:val="both"/>
      </w:pPr>
      <w:r w:rsidRPr="001B1E81">
        <w:t>Tactics: Implement tiered loyalty rewards, offer exclusive benefits for repeat customers, create a vibrant user community, and provide exceptional after-sales service. Focus on building emotional connections rather than just transactional relationships.</w:t>
      </w:r>
    </w:p>
    <w:p w14:paraId="4A518CCB" w14:textId="77777777" w:rsidR="00F25BAD" w:rsidRDefault="00F25BAD" w:rsidP="00EA3719">
      <w:pPr>
        <w:spacing w:after="0" w:line="360" w:lineRule="auto"/>
        <w:jc w:val="both"/>
      </w:pPr>
    </w:p>
    <w:p w14:paraId="72F00746" w14:textId="710AE71F" w:rsidR="001B1E81" w:rsidRPr="001B1E81" w:rsidRDefault="001B1E81" w:rsidP="00EA3719">
      <w:pPr>
        <w:spacing w:after="0" w:line="360" w:lineRule="auto"/>
        <w:jc w:val="both"/>
        <w:rPr>
          <w:b/>
          <w:bCs/>
        </w:rPr>
      </w:pPr>
      <w:r w:rsidRPr="001B1E81">
        <w:rPr>
          <w:b/>
          <w:bCs/>
        </w:rPr>
        <w:t>2. Reinforce Perceived Quality Through Every Touchpoint:</w:t>
      </w:r>
    </w:p>
    <w:p w14:paraId="7D53FDEA" w14:textId="77777777" w:rsidR="001B1E81" w:rsidRPr="001B1E81" w:rsidRDefault="001B1E81" w:rsidP="00EA3719">
      <w:pPr>
        <w:numPr>
          <w:ilvl w:val="0"/>
          <w:numId w:val="20"/>
        </w:numPr>
        <w:spacing w:after="0" w:line="360" w:lineRule="auto"/>
        <w:jc w:val="both"/>
      </w:pPr>
      <w:r w:rsidRPr="001B1E81">
        <w:t>Action: Ensure that product quality, software experience, and customer service are consistently excellent.</w:t>
      </w:r>
    </w:p>
    <w:p w14:paraId="1A40F305" w14:textId="77777777" w:rsidR="001B1E81" w:rsidRPr="001B1E81" w:rsidRDefault="001B1E81" w:rsidP="00EA3719">
      <w:pPr>
        <w:numPr>
          <w:ilvl w:val="0"/>
          <w:numId w:val="20"/>
        </w:numPr>
        <w:spacing w:after="0" w:line="360" w:lineRule="auto"/>
        <w:jc w:val="both"/>
      </w:pPr>
      <w:r w:rsidRPr="001B1E81">
        <w:t>Tactics: Use marketing communications to highlight durability, performance, and reliability. Encourage and showcase positive user reviews and testimonials. A minor product failure can severely damage the perceived quality that is so critical to equity.</w:t>
      </w:r>
    </w:p>
    <w:p w14:paraId="523A882D" w14:textId="77777777" w:rsidR="00F25BAD" w:rsidRDefault="00F25BAD" w:rsidP="00EA3719">
      <w:pPr>
        <w:spacing w:after="0" w:line="360" w:lineRule="auto"/>
        <w:jc w:val="both"/>
      </w:pPr>
    </w:p>
    <w:p w14:paraId="48B7C7C7" w14:textId="63A87FC5" w:rsidR="001B1E81" w:rsidRPr="001B1E81" w:rsidRDefault="001B1E81" w:rsidP="00EA3719">
      <w:pPr>
        <w:spacing w:after="0" w:line="360" w:lineRule="auto"/>
        <w:jc w:val="both"/>
        <w:rPr>
          <w:b/>
          <w:bCs/>
        </w:rPr>
      </w:pPr>
      <w:r w:rsidRPr="001B1E81">
        <w:rPr>
          <w:b/>
          <w:bCs/>
        </w:rPr>
        <w:t>3. Maintain Strategic Brand Awareness Campaigns:</w:t>
      </w:r>
    </w:p>
    <w:p w14:paraId="4D7809A4" w14:textId="77777777" w:rsidR="001B1E81" w:rsidRPr="001B1E81" w:rsidRDefault="001B1E81" w:rsidP="00EA3719">
      <w:pPr>
        <w:numPr>
          <w:ilvl w:val="0"/>
          <w:numId w:val="21"/>
        </w:numPr>
        <w:spacing w:after="0" w:line="360" w:lineRule="auto"/>
        <w:jc w:val="both"/>
      </w:pPr>
      <w:r w:rsidRPr="001B1E81">
        <w:t>Action: Continue investments in broad-reach advertising but with a strategic message that feeds into loyalty and quality.</w:t>
      </w:r>
    </w:p>
    <w:p w14:paraId="16D1921D" w14:textId="1FFA6137" w:rsidR="00F25BAD" w:rsidRDefault="001B1E81" w:rsidP="00EA3719">
      <w:pPr>
        <w:numPr>
          <w:ilvl w:val="0"/>
          <w:numId w:val="21"/>
        </w:numPr>
        <w:spacing w:after="0" w:line="360" w:lineRule="auto"/>
        <w:jc w:val="both"/>
      </w:pPr>
      <w:r w:rsidRPr="001B1E81">
        <w:t>Tactics: Instead of just increasing name recognition, awareness campaigns should communicate the brand's value proposition and quality credentials</w:t>
      </w:r>
      <w:r w:rsidR="00431A50">
        <w:t>.</w:t>
      </w:r>
    </w:p>
    <w:p w14:paraId="5CC8BE5C" w14:textId="77777777" w:rsidR="006817F7" w:rsidRDefault="006817F7" w:rsidP="00EA3719">
      <w:pPr>
        <w:spacing w:after="0" w:line="360" w:lineRule="auto"/>
        <w:ind w:left="720"/>
        <w:jc w:val="both"/>
      </w:pPr>
    </w:p>
    <w:p w14:paraId="6B45D81C" w14:textId="77777777" w:rsidR="008D726A" w:rsidRDefault="008D726A" w:rsidP="00EA3719">
      <w:pPr>
        <w:pStyle w:val="Heading1"/>
        <w:spacing w:line="360" w:lineRule="auto"/>
        <w:jc w:val="both"/>
      </w:pPr>
    </w:p>
    <w:p w14:paraId="756989E7" w14:textId="77777777" w:rsidR="00C13B4C" w:rsidRDefault="00C13B4C" w:rsidP="00EA3719">
      <w:pPr>
        <w:spacing w:line="360" w:lineRule="auto"/>
        <w:jc w:val="both"/>
      </w:pPr>
    </w:p>
    <w:p w14:paraId="5A1918F2" w14:textId="77777777" w:rsidR="00C13B4C" w:rsidRDefault="00C13B4C" w:rsidP="00EA3719">
      <w:pPr>
        <w:spacing w:line="360" w:lineRule="auto"/>
        <w:jc w:val="both"/>
      </w:pPr>
    </w:p>
    <w:p w14:paraId="1A2A5F12" w14:textId="77777777" w:rsidR="00C13B4C" w:rsidRDefault="00C13B4C" w:rsidP="00EA3719">
      <w:pPr>
        <w:spacing w:line="360" w:lineRule="auto"/>
        <w:jc w:val="both"/>
      </w:pPr>
    </w:p>
    <w:p w14:paraId="2AD844DC" w14:textId="77777777" w:rsidR="00C13B4C" w:rsidRPr="00C13B4C" w:rsidRDefault="00C13B4C" w:rsidP="00EA3719">
      <w:pPr>
        <w:spacing w:line="360" w:lineRule="auto"/>
        <w:jc w:val="both"/>
      </w:pPr>
    </w:p>
    <w:p w14:paraId="6C5E397B" w14:textId="38C150CF" w:rsidR="00840CB8" w:rsidRDefault="00840CB8" w:rsidP="00EA3719">
      <w:pPr>
        <w:pStyle w:val="Heading1"/>
        <w:spacing w:line="360" w:lineRule="auto"/>
        <w:jc w:val="both"/>
      </w:pPr>
      <w:bookmarkStart w:id="40" w:name="_Toc214978020"/>
      <w:r w:rsidRPr="001B1E81">
        <w:lastRenderedPageBreak/>
        <w:t>Conclusion</w:t>
      </w:r>
      <w:bookmarkEnd w:id="40"/>
    </w:p>
    <w:p w14:paraId="00E9ADE0" w14:textId="21C94FEA" w:rsidR="001B1E81" w:rsidRDefault="009F60BA" w:rsidP="00EA3719">
      <w:pPr>
        <w:spacing w:after="0" w:line="360" w:lineRule="auto"/>
        <w:ind w:left="115" w:hanging="14"/>
        <w:jc w:val="both"/>
      </w:pPr>
      <w:proofErr w:type="gramStart"/>
      <w:r>
        <w:t>First of all</w:t>
      </w:r>
      <w:proofErr w:type="gramEnd"/>
      <w:r>
        <w:t>, t</w:t>
      </w:r>
      <w:r w:rsidR="001B1E81" w:rsidRPr="00D652B9">
        <w:t>his research successfully transitions the theoretical framework of brand equity into an empirically</w:t>
      </w:r>
      <w:r>
        <w:t xml:space="preserve"> </w:t>
      </w:r>
      <w:r w:rsidR="001B1E81" w:rsidRPr="00D652B9">
        <w:t xml:space="preserve">validated </w:t>
      </w:r>
      <w:r>
        <w:t>planned</w:t>
      </w:r>
      <w:r w:rsidR="001B1E81" w:rsidRPr="00D652B9">
        <w:t xml:space="preserve"> blueprint for the Bangladeshi smartphone market. By quantitatively analyzing the relationships between key brand equity dimensions, the study moves beyond stating what factors are important to revealing how </w:t>
      </w:r>
      <w:r>
        <w:t xml:space="preserve">much </w:t>
      </w:r>
      <w:r w:rsidR="001B1E81" w:rsidRPr="00D652B9">
        <w:t>important they are relative to each other and in what way they interact.</w:t>
      </w:r>
      <w:r w:rsidR="00BA33E2">
        <w:t xml:space="preserve"> </w:t>
      </w:r>
      <w:r>
        <w:t>Secondly, t</w:t>
      </w:r>
      <w:r w:rsidR="001B1E81" w:rsidRPr="00D652B9">
        <w:t>he overarching conclusion is that building brand equity is not a parallel process where all dimensions are equally weighted. Instead, it is a sequential and hierarchical value chain. The findings compellingly argue that for smartphone brands in Bangladesh, the most efficient and effective path to creating a valuable brand is to focus on a core strategic sequence: 1) Secure Loyalty, 2) Deliver Quality, and 3) Maintain Awareness.</w:t>
      </w:r>
    </w:p>
    <w:p w14:paraId="204C8D47" w14:textId="77777777" w:rsidR="009F60BA" w:rsidRPr="00D652B9" w:rsidRDefault="009F60BA" w:rsidP="00EA3719">
      <w:pPr>
        <w:spacing w:after="0" w:line="360" w:lineRule="auto"/>
        <w:ind w:left="115" w:hanging="14"/>
        <w:jc w:val="both"/>
      </w:pPr>
    </w:p>
    <w:p w14:paraId="25212A15" w14:textId="2E9F6BEC" w:rsidR="001B1E81" w:rsidRPr="00D652B9" w:rsidRDefault="009F60BA" w:rsidP="00EA3719">
      <w:pPr>
        <w:spacing w:after="0" w:line="360" w:lineRule="auto"/>
        <w:ind w:left="115" w:hanging="14"/>
        <w:jc w:val="both"/>
      </w:pPr>
      <w:r>
        <w:t>Moreover, t</w:t>
      </w:r>
      <w:r w:rsidR="001B1E81" w:rsidRPr="00D652B9">
        <w:t xml:space="preserve">he implications for marketing practitioners are profound. The "emotional connection" described in </w:t>
      </w:r>
      <w:r>
        <w:t>the</w:t>
      </w:r>
      <w:r w:rsidR="001B1E81" w:rsidRPr="00D652B9">
        <w:t xml:space="preserve"> introduction is not a standalone marketing theme</w:t>
      </w:r>
      <w:r>
        <w:t>. I</w:t>
      </w:r>
      <w:r w:rsidR="001B1E81" w:rsidRPr="00D652B9">
        <w:t>t is the outcome of a consistently positive experience driven by perceived quality, which in turn cements loyalty.</w:t>
      </w:r>
      <w:r w:rsidR="00BA33E2">
        <w:t xml:space="preserve"> </w:t>
      </w:r>
      <w:r w:rsidR="001B1E81" w:rsidRPr="00D652B9">
        <w:t xml:space="preserve">Furthermore, this study contributes to the broader literature on brand equity, by providing a context-specific validation and refinement of </w:t>
      </w:r>
      <w:r>
        <w:t>accepted</w:t>
      </w:r>
      <w:r w:rsidR="001B1E81" w:rsidRPr="00D652B9">
        <w:t xml:space="preserve"> models. The </w:t>
      </w:r>
      <w:r>
        <w:t>delicate</w:t>
      </w:r>
      <w:r w:rsidR="001B1E81" w:rsidRPr="00D652B9">
        <w:t xml:space="preserve"> role of Brand Associations, in particular, </w:t>
      </w:r>
      <w:r>
        <w:t>summons</w:t>
      </w:r>
      <w:r w:rsidR="001B1E81" w:rsidRPr="00D652B9">
        <w:t xml:space="preserve"> further research to explore its mediating relationships with loyalty and quality more </w:t>
      </w:r>
      <w:r>
        <w:t>keenly</w:t>
      </w:r>
      <w:r w:rsidR="001B1E81" w:rsidRPr="00D652B9">
        <w:t>.</w:t>
      </w:r>
    </w:p>
    <w:p w14:paraId="1914F638" w14:textId="77777777" w:rsidR="00F25BAD" w:rsidRPr="00D652B9" w:rsidRDefault="00F25BAD" w:rsidP="00EA3719">
      <w:pPr>
        <w:spacing w:after="0" w:line="360" w:lineRule="auto"/>
        <w:ind w:left="115" w:hanging="14"/>
        <w:jc w:val="both"/>
      </w:pPr>
    </w:p>
    <w:p w14:paraId="30F26DF0" w14:textId="395D1306" w:rsidR="001B1E81" w:rsidRPr="00D652B9" w:rsidRDefault="001B1E81" w:rsidP="00EA3719">
      <w:pPr>
        <w:spacing w:after="0" w:line="360" w:lineRule="auto"/>
        <w:ind w:left="115" w:hanging="14"/>
        <w:jc w:val="both"/>
      </w:pPr>
      <w:r w:rsidRPr="00D652B9">
        <w:t xml:space="preserve">In finality, this paper </w:t>
      </w:r>
      <w:r w:rsidR="009F60BA">
        <w:t>shows</w:t>
      </w:r>
      <w:r w:rsidRPr="00D652B9">
        <w:t xml:space="preserve"> that in the high</w:t>
      </w:r>
      <w:r w:rsidR="009F60BA">
        <w:t xml:space="preserve"> </w:t>
      </w:r>
      <w:r w:rsidRPr="00D652B9">
        <w:t xml:space="preserve">stakes </w:t>
      </w:r>
      <w:r w:rsidR="009F60BA">
        <w:t>ground</w:t>
      </w:r>
      <w:r w:rsidRPr="00D652B9">
        <w:t xml:space="preserve"> of the Bangladeshi smartphone </w:t>
      </w:r>
      <w:r w:rsidR="009F60BA">
        <w:t>market</w:t>
      </w:r>
      <w:r w:rsidRPr="00D652B9">
        <w:t xml:space="preserve">, sustainable competitive </w:t>
      </w:r>
      <w:r w:rsidR="009F60BA">
        <w:t>lead</w:t>
      </w:r>
      <w:r w:rsidRPr="00D652B9">
        <w:t xml:space="preserve"> is not merely won through spec sheets or advertising spend, but through the </w:t>
      </w:r>
      <w:r w:rsidR="009F60BA">
        <w:t>calculated</w:t>
      </w:r>
      <w:r w:rsidRPr="00D652B9">
        <w:t xml:space="preserve"> and masterful cultivation of customer loyalty, which is itself the </w:t>
      </w:r>
      <w:r w:rsidR="009F60BA">
        <w:t>eventual</w:t>
      </w:r>
      <w:r w:rsidRPr="00D652B9">
        <w:t xml:space="preserve"> measure and manifestation of a powerful brand.</w:t>
      </w:r>
    </w:p>
    <w:p w14:paraId="1C30BF26" w14:textId="77777777" w:rsidR="006817F7" w:rsidRDefault="006817F7" w:rsidP="00EA3719">
      <w:pPr>
        <w:spacing w:line="360" w:lineRule="auto"/>
        <w:jc w:val="both"/>
      </w:pPr>
    </w:p>
    <w:p w14:paraId="6B830B2E" w14:textId="77777777" w:rsidR="008D726A" w:rsidRDefault="008D726A" w:rsidP="00EA3719">
      <w:pPr>
        <w:spacing w:line="360" w:lineRule="auto"/>
        <w:jc w:val="both"/>
        <w:rPr>
          <w:rFonts w:ascii="Calibri" w:eastAsia="Calibri" w:hAnsi="Calibri" w:cs="Calibri"/>
          <w:b/>
          <w:color w:val="0F9ED5" w:themeColor="accent4"/>
          <w:sz w:val="36"/>
        </w:rPr>
      </w:pPr>
      <w:r>
        <w:br w:type="page"/>
      </w:r>
    </w:p>
    <w:p w14:paraId="13C3EC69" w14:textId="71808BE0" w:rsidR="00926E73" w:rsidRPr="00C569E4" w:rsidRDefault="00926E73" w:rsidP="00E55F7A">
      <w:pPr>
        <w:pStyle w:val="Heading1"/>
        <w:spacing w:line="360" w:lineRule="auto"/>
        <w:jc w:val="both"/>
      </w:pPr>
      <w:bookmarkStart w:id="41" w:name="_Toc214978021"/>
      <w:r w:rsidRPr="00DC3768">
        <w:lastRenderedPageBreak/>
        <w:t>References</w:t>
      </w:r>
      <w:bookmarkEnd w:id="41"/>
    </w:p>
    <w:p w14:paraId="5E513C7A" w14:textId="77777777" w:rsidR="00926E73" w:rsidRPr="002D5622" w:rsidRDefault="00926E73" w:rsidP="00E55F7A">
      <w:pPr>
        <w:spacing w:after="216" w:line="360" w:lineRule="auto"/>
        <w:jc w:val="both"/>
      </w:pPr>
      <w:r w:rsidRPr="002D5622">
        <w:t xml:space="preserve"> </w:t>
      </w:r>
    </w:p>
    <w:p w14:paraId="6D8A0755" w14:textId="77777777" w:rsidR="00926E73" w:rsidRDefault="00926E73" w:rsidP="00E55F7A">
      <w:pPr>
        <w:pStyle w:val="ListParagraph"/>
        <w:numPr>
          <w:ilvl w:val="0"/>
          <w:numId w:val="11"/>
        </w:numPr>
        <w:spacing w:after="115" w:line="360" w:lineRule="auto"/>
        <w:jc w:val="both"/>
      </w:pPr>
      <w:r w:rsidRPr="0026074D">
        <w:t>Lehmann, D. R., Keller, K. L., &amp; Farley, J. U. (2008). The structure of survey-based brand metrics. </w:t>
      </w:r>
      <w:r w:rsidRPr="0026074D">
        <w:rPr>
          <w:i/>
          <w:iCs/>
        </w:rPr>
        <w:t>Journal of International Marketing</w:t>
      </w:r>
      <w:r w:rsidRPr="0026074D">
        <w:t>, </w:t>
      </w:r>
      <w:r w:rsidRPr="0026074D">
        <w:rPr>
          <w:i/>
          <w:iCs/>
        </w:rPr>
        <w:t>16</w:t>
      </w:r>
      <w:r w:rsidRPr="0026074D">
        <w:t>(4), 29-56.</w:t>
      </w:r>
    </w:p>
    <w:p w14:paraId="6348411C" w14:textId="77777777" w:rsidR="00926E73" w:rsidRDefault="00926E73" w:rsidP="00E55F7A">
      <w:pPr>
        <w:pStyle w:val="ListParagraph"/>
        <w:numPr>
          <w:ilvl w:val="0"/>
          <w:numId w:val="11"/>
        </w:numPr>
        <w:spacing w:after="115" w:line="360" w:lineRule="auto"/>
        <w:jc w:val="both"/>
      </w:pPr>
      <w:r w:rsidRPr="0026074D">
        <w:t>Keller, K. L. (1993). Conceptualizing, measuring, and managing customer-based brand equity. </w:t>
      </w:r>
      <w:r w:rsidRPr="0026074D">
        <w:rPr>
          <w:i/>
          <w:iCs/>
        </w:rPr>
        <w:t>Journal of marketing</w:t>
      </w:r>
      <w:r w:rsidRPr="0026074D">
        <w:t>, </w:t>
      </w:r>
      <w:r w:rsidRPr="0026074D">
        <w:rPr>
          <w:i/>
          <w:iCs/>
        </w:rPr>
        <w:t>57</w:t>
      </w:r>
      <w:r w:rsidRPr="0026074D">
        <w:t>(1), 1-22.</w:t>
      </w:r>
    </w:p>
    <w:p w14:paraId="65F6CB7A" w14:textId="77777777" w:rsidR="00926E73" w:rsidRDefault="00926E73" w:rsidP="00E55F7A">
      <w:pPr>
        <w:pStyle w:val="ListParagraph"/>
        <w:numPr>
          <w:ilvl w:val="0"/>
          <w:numId w:val="11"/>
        </w:numPr>
        <w:spacing w:after="115" w:line="360" w:lineRule="auto"/>
        <w:jc w:val="both"/>
      </w:pPr>
      <w:r w:rsidRPr="0026074D">
        <w:t>Davis, D. F. (2003). </w:t>
      </w:r>
      <w:r w:rsidRPr="0026074D">
        <w:rPr>
          <w:i/>
          <w:iCs/>
        </w:rPr>
        <w:t>The effect of brand equity in supply chain relationships</w:t>
      </w:r>
      <w:r w:rsidRPr="0026074D">
        <w:t>. The University of Tennessee.</w:t>
      </w:r>
    </w:p>
    <w:p w14:paraId="47E8EE46" w14:textId="77777777" w:rsidR="00926E73" w:rsidRDefault="00926E73" w:rsidP="00E55F7A">
      <w:pPr>
        <w:pStyle w:val="ListParagraph"/>
        <w:numPr>
          <w:ilvl w:val="0"/>
          <w:numId w:val="11"/>
        </w:numPr>
        <w:spacing w:after="115" w:line="360" w:lineRule="auto"/>
        <w:jc w:val="both"/>
      </w:pPr>
      <w:r w:rsidRPr="0026074D">
        <w:t xml:space="preserve">Ha, H. Y., John, J., Janda, S., &amp; </w:t>
      </w:r>
      <w:proofErr w:type="spellStart"/>
      <w:r w:rsidRPr="0026074D">
        <w:t>Muthaly</w:t>
      </w:r>
      <w:proofErr w:type="spellEnd"/>
      <w:r w:rsidRPr="0026074D">
        <w:t>, S. (2011). The effects of advertising spending on brand loyalty in services. </w:t>
      </w:r>
      <w:r w:rsidRPr="0026074D">
        <w:rPr>
          <w:i/>
          <w:iCs/>
        </w:rPr>
        <w:t>European journal of marketing</w:t>
      </w:r>
      <w:r w:rsidRPr="0026074D">
        <w:t>, </w:t>
      </w:r>
      <w:r w:rsidRPr="0026074D">
        <w:rPr>
          <w:i/>
          <w:iCs/>
        </w:rPr>
        <w:t>45</w:t>
      </w:r>
      <w:r w:rsidRPr="0026074D">
        <w:t>(4), 673-691.</w:t>
      </w:r>
    </w:p>
    <w:p w14:paraId="4E09BCEF" w14:textId="77777777" w:rsidR="00926E73" w:rsidRDefault="00926E73" w:rsidP="00E55F7A">
      <w:pPr>
        <w:pStyle w:val="ListParagraph"/>
        <w:numPr>
          <w:ilvl w:val="0"/>
          <w:numId w:val="11"/>
        </w:numPr>
        <w:spacing w:after="115" w:line="360" w:lineRule="auto"/>
        <w:jc w:val="both"/>
      </w:pPr>
      <w:r w:rsidRPr="0026074D">
        <w:t>Pappu, R., Quester, P. G., &amp; Cooksey, R. W. (2005). Consumer‐based brand equity: improving the measurement–empirical evidence. </w:t>
      </w:r>
      <w:r w:rsidRPr="0026074D">
        <w:rPr>
          <w:i/>
          <w:iCs/>
        </w:rPr>
        <w:t>Journal of product &amp; brand management</w:t>
      </w:r>
      <w:r w:rsidRPr="0026074D">
        <w:t>, </w:t>
      </w:r>
      <w:r w:rsidRPr="0026074D">
        <w:rPr>
          <w:i/>
          <w:iCs/>
        </w:rPr>
        <w:t>14</w:t>
      </w:r>
      <w:r w:rsidRPr="0026074D">
        <w:t>(3), 143-154.</w:t>
      </w:r>
    </w:p>
    <w:p w14:paraId="66A1FDEE" w14:textId="77777777" w:rsidR="00926E73" w:rsidRDefault="00926E73" w:rsidP="00E55F7A">
      <w:pPr>
        <w:pStyle w:val="ListParagraph"/>
        <w:numPr>
          <w:ilvl w:val="0"/>
          <w:numId w:val="11"/>
        </w:numPr>
        <w:spacing w:after="115" w:line="360" w:lineRule="auto"/>
        <w:jc w:val="both"/>
      </w:pPr>
      <w:r w:rsidRPr="0026074D">
        <w:t>Pappu, R., Quester, P. G., &amp; Cooksey, R. W. (2006). Consumer‐based brand equity and country‐of‐origin relationships: Some empirical evidence. </w:t>
      </w:r>
      <w:r w:rsidRPr="0026074D">
        <w:rPr>
          <w:i/>
          <w:iCs/>
        </w:rPr>
        <w:t>European Journal of marketing</w:t>
      </w:r>
      <w:r w:rsidRPr="0026074D">
        <w:t>, </w:t>
      </w:r>
      <w:r w:rsidRPr="0026074D">
        <w:rPr>
          <w:i/>
          <w:iCs/>
        </w:rPr>
        <w:t>40</w:t>
      </w:r>
      <w:r w:rsidRPr="0026074D">
        <w:t>(5/6), 696-717.</w:t>
      </w:r>
    </w:p>
    <w:p w14:paraId="6F977CE2" w14:textId="77777777" w:rsidR="00926E73" w:rsidRDefault="00926E73" w:rsidP="00E55F7A">
      <w:pPr>
        <w:pStyle w:val="ListParagraph"/>
        <w:numPr>
          <w:ilvl w:val="0"/>
          <w:numId w:val="11"/>
        </w:numPr>
        <w:spacing w:after="115" w:line="360" w:lineRule="auto"/>
        <w:jc w:val="both"/>
      </w:pPr>
      <w:r w:rsidRPr="0026074D">
        <w:t xml:space="preserve">Buil, I., De </w:t>
      </w:r>
      <w:proofErr w:type="spellStart"/>
      <w:r w:rsidRPr="0026074D">
        <w:t>Chernatony</w:t>
      </w:r>
      <w:proofErr w:type="spellEnd"/>
      <w:r w:rsidRPr="0026074D">
        <w:t>, L., &amp; Martinez, E. (2008). A cross‐national validation of the consumer‐based brand equity scale. </w:t>
      </w:r>
      <w:r w:rsidRPr="0026074D">
        <w:rPr>
          <w:i/>
          <w:iCs/>
        </w:rPr>
        <w:t>Journal of Product &amp; Brand Management</w:t>
      </w:r>
      <w:r w:rsidRPr="0026074D">
        <w:t>, </w:t>
      </w:r>
      <w:r w:rsidRPr="0026074D">
        <w:rPr>
          <w:i/>
          <w:iCs/>
        </w:rPr>
        <w:t>17</w:t>
      </w:r>
      <w:r w:rsidRPr="0026074D">
        <w:t>(6), 384-392.</w:t>
      </w:r>
    </w:p>
    <w:p w14:paraId="219ED9BF" w14:textId="77777777" w:rsidR="00926E73" w:rsidRDefault="00926E73" w:rsidP="00E55F7A">
      <w:pPr>
        <w:pStyle w:val="ListParagraph"/>
        <w:numPr>
          <w:ilvl w:val="0"/>
          <w:numId w:val="11"/>
        </w:numPr>
        <w:spacing w:after="115" w:line="360" w:lineRule="auto"/>
        <w:jc w:val="both"/>
      </w:pPr>
      <w:r w:rsidRPr="0026074D">
        <w:t>Kim HongBumm, K. H., &amp; Kim WooGon, K. W. (2005). The relationship between brand equity and firms' performance in luxury hotels and chain restaurants.</w:t>
      </w:r>
    </w:p>
    <w:p w14:paraId="661440BD" w14:textId="77777777" w:rsidR="00926E73" w:rsidRDefault="00926E73" w:rsidP="00E55F7A">
      <w:pPr>
        <w:pStyle w:val="ListParagraph"/>
        <w:numPr>
          <w:ilvl w:val="0"/>
          <w:numId w:val="11"/>
        </w:numPr>
        <w:spacing w:after="115" w:line="360" w:lineRule="auto"/>
        <w:jc w:val="both"/>
      </w:pPr>
      <w:r w:rsidRPr="0026074D">
        <w:t>Tong, X., &amp; Hawley, J. M. (2009). Measuring customer‐based brand equity: Empirical evidence from the sportswear market in China. </w:t>
      </w:r>
      <w:r w:rsidRPr="0026074D">
        <w:rPr>
          <w:i/>
          <w:iCs/>
        </w:rPr>
        <w:t>Journal of product &amp; brand management</w:t>
      </w:r>
      <w:r w:rsidRPr="0026074D">
        <w:t>, </w:t>
      </w:r>
      <w:r w:rsidRPr="0026074D">
        <w:rPr>
          <w:i/>
          <w:iCs/>
        </w:rPr>
        <w:t>18</w:t>
      </w:r>
      <w:r w:rsidRPr="0026074D">
        <w:t>(4), 262-271.</w:t>
      </w:r>
    </w:p>
    <w:p w14:paraId="32047006" w14:textId="77777777" w:rsidR="00926E73" w:rsidRDefault="00926E73" w:rsidP="00E55F7A">
      <w:pPr>
        <w:pStyle w:val="ListParagraph"/>
        <w:numPr>
          <w:ilvl w:val="0"/>
          <w:numId w:val="11"/>
        </w:numPr>
        <w:spacing w:after="115" w:line="360" w:lineRule="auto"/>
        <w:jc w:val="both"/>
      </w:pPr>
      <w:r w:rsidRPr="0026074D">
        <w:t xml:space="preserve">Yoo, B., </w:t>
      </w:r>
      <w:proofErr w:type="spellStart"/>
      <w:r w:rsidRPr="0026074D">
        <w:t>Donthu</w:t>
      </w:r>
      <w:proofErr w:type="spellEnd"/>
      <w:r w:rsidRPr="0026074D">
        <w:t>, N., &amp; Lee, S. (2000). An examination of selected marketing mix elements and brand equity. </w:t>
      </w:r>
      <w:r w:rsidRPr="0026074D">
        <w:rPr>
          <w:i/>
          <w:iCs/>
        </w:rPr>
        <w:t>Journal of the academy of marketing science</w:t>
      </w:r>
      <w:r w:rsidRPr="0026074D">
        <w:t>, </w:t>
      </w:r>
      <w:r w:rsidRPr="0026074D">
        <w:rPr>
          <w:i/>
          <w:iCs/>
        </w:rPr>
        <w:t>28</w:t>
      </w:r>
      <w:r w:rsidRPr="0026074D">
        <w:t>(2), 195-211.</w:t>
      </w:r>
    </w:p>
    <w:p w14:paraId="6F4A5617" w14:textId="77777777" w:rsidR="00926E73" w:rsidRDefault="00926E73" w:rsidP="00E55F7A">
      <w:pPr>
        <w:pStyle w:val="ListParagraph"/>
        <w:numPr>
          <w:ilvl w:val="0"/>
          <w:numId w:val="11"/>
        </w:numPr>
        <w:spacing w:after="115" w:line="360" w:lineRule="auto"/>
        <w:jc w:val="both"/>
      </w:pPr>
      <w:r w:rsidRPr="0026074D">
        <w:t>Pinar, M., Girard, T., &amp; Eser, Z. (2012). Consumer‐based brand equity in banking industry: A comparison of local and global banks in Turkey. </w:t>
      </w:r>
      <w:r w:rsidRPr="0026074D">
        <w:rPr>
          <w:i/>
          <w:iCs/>
        </w:rPr>
        <w:t>International Journal of Bank Marketing</w:t>
      </w:r>
      <w:r w:rsidRPr="0026074D">
        <w:t>, </w:t>
      </w:r>
      <w:r w:rsidRPr="0026074D">
        <w:rPr>
          <w:i/>
          <w:iCs/>
        </w:rPr>
        <w:t>30</w:t>
      </w:r>
      <w:r w:rsidRPr="0026074D">
        <w:t>(5), 359-375.</w:t>
      </w:r>
    </w:p>
    <w:p w14:paraId="11D5AE3D" w14:textId="77777777" w:rsidR="00926E73" w:rsidRDefault="00926E73" w:rsidP="00E55F7A">
      <w:pPr>
        <w:pStyle w:val="ListParagraph"/>
        <w:numPr>
          <w:ilvl w:val="0"/>
          <w:numId w:val="11"/>
        </w:numPr>
        <w:spacing w:after="115" w:line="360" w:lineRule="auto"/>
        <w:jc w:val="both"/>
      </w:pPr>
      <w:proofErr w:type="spellStart"/>
      <w:r w:rsidRPr="0026074D">
        <w:t>Rambocas</w:t>
      </w:r>
      <w:proofErr w:type="spellEnd"/>
      <w:r w:rsidRPr="0026074D">
        <w:t>, M., M. Kirpalani, V., &amp; Simms, E. (2014). Building brand equity in retail banks: the case of Trinidad and Tobago. </w:t>
      </w:r>
      <w:r w:rsidRPr="0026074D">
        <w:rPr>
          <w:i/>
          <w:iCs/>
        </w:rPr>
        <w:t>International Journal of Bank Marketing</w:t>
      </w:r>
      <w:r w:rsidRPr="0026074D">
        <w:t>, </w:t>
      </w:r>
      <w:r w:rsidRPr="0026074D">
        <w:rPr>
          <w:i/>
          <w:iCs/>
        </w:rPr>
        <w:t>32</w:t>
      </w:r>
      <w:r w:rsidRPr="0026074D">
        <w:t>(4), 300-320.</w:t>
      </w:r>
    </w:p>
    <w:p w14:paraId="5FC8DF94" w14:textId="77777777" w:rsidR="00E55F7A" w:rsidRDefault="00926E73" w:rsidP="00E55F7A">
      <w:pPr>
        <w:pStyle w:val="ListParagraph"/>
        <w:numPr>
          <w:ilvl w:val="0"/>
          <w:numId w:val="11"/>
        </w:numPr>
        <w:spacing w:after="115" w:line="360" w:lineRule="auto"/>
        <w:jc w:val="both"/>
      </w:pPr>
      <w:r w:rsidRPr="0026074D">
        <w:lastRenderedPageBreak/>
        <w:t>Aaker, D. A. (1996). Measuring brand equity across products and markets. </w:t>
      </w:r>
      <w:r w:rsidRPr="0026074D">
        <w:rPr>
          <w:i/>
          <w:iCs/>
        </w:rPr>
        <w:t>California management review</w:t>
      </w:r>
      <w:r w:rsidRPr="0026074D">
        <w:t>, </w:t>
      </w:r>
      <w:r w:rsidRPr="0026074D">
        <w:rPr>
          <w:i/>
          <w:iCs/>
        </w:rPr>
        <w:t>38</w:t>
      </w:r>
      <w:r w:rsidRPr="0026074D">
        <w:t>(3).</w:t>
      </w:r>
    </w:p>
    <w:p w14:paraId="451FED8A" w14:textId="2011A3E2" w:rsidR="00926E73" w:rsidRDefault="00926E73" w:rsidP="00E55F7A">
      <w:pPr>
        <w:pStyle w:val="ListParagraph"/>
        <w:numPr>
          <w:ilvl w:val="0"/>
          <w:numId w:val="11"/>
        </w:numPr>
        <w:spacing w:after="115" w:line="360" w:lineRule="auto"/>
        <w:jc w:val="both"/>
      </w:pPr>
      <w:r w:rsidRPr="0026074D">
        <w:t>Lassar, W., Mittal, B., &amp; Sharma, A. (1995). Measuring customer‐based brand equity. </w:t>
      </w:r>
      <w:r w:rsidRPr="00E55F7A">
        <w:rPr>
          <w:i/>
          <w:iCs/>
        </w:rPr>
        <w:t>Journal of consumer marketing</w:t>
      </w:r>
      <w:r w:rsidRPr="0026074D">
        <w:t>, </w:t>
      </w:r>
      <w:r w:rsidRPr="00E55F7A">
        <w:rPr>
          <w:i/>
          <w:iCs/>
        </w:rPr>
        <w:t>12</w:t>
      </w:r>
      <w:r w:rsidRPr="0026074D">
        <w:t>(4), 11-19.</w:t>
      </w:r>
    </w:p>
    <w:sectPr w:rsidR="00926E73" w:rsidSect="008B3EDA">
      <w:footerReference w:type="even" r:id="rId34"/>
      <w:footerReference w:type="default" r:id="rId35"/>
      <w:footerReference w:type="first" r:id="rId36"/>
      <w:pgSz w:w="11906" w:h="16838"/>
      <w:pgMar w:top="1440" w:right="1440" w:bottom="1440" w:left="1440" w:header="720" w:footer="720" w:gutter="0"/>
      <w:pgNumType w:start="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E55337" w14:textId="77777777" w:rsidR="00F272E2" w:rsidRDefault="00F272E2">
      <w:pPr>
        <w:spacing w:after="0" w:line="240" w:lineRule="auto"/>
      </w:pPr>
      <w:r>
        <w:separator/>
      </w:r>
    </w:p>
  </w:endnote>
  <w:endnote w:type="continuationSeparator" w:id="0">
    <w:p w14:paraId="44EB631A" w14:textId="77777777" w:rsidR="00F272E2" w:rsidRDefault="00F272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EDCD2" w14:textId="77777777" w:rsidR="00FF3A1F" w:rsidRDefault="00000000">
    <w:pPr>
      <w:spacing w:after="0" w:line="259" w:lineRule="auto"/>
      <w:ind w:right="5"/>
      <w:jc w:val="center"/>
    </w:pPr>
    <w:r>
      <w:fldChar w:fldCharType="begin"/>
    </w:r>
    <w:r>
      <w:instrText xml:space="preserve"> PAGE   \* MERGEFORMAT </w:instrText>
    </w:r>
    <w:r>
      <w:fldChar w:fldCharType="separate"/>
    </w:r>
    <w:r>
      <w:rPr>
        <w:rFonts w:ascii="Cambria" w:eastAsia="Cambria" w:hAnsi="Cambria" w:cs="Cambria"/>
        <w:sz w:val="22"/>
      </w:rPr>
      <w:t>2</w:t>
    </w:r>
    <w:r>
      <w:rPr>
        <w:rFonts w:ascii="Cambria" w:eastAsia="Cambria" w:hAnsi="Cambria" w:cs="Cambria"/>
        <w:sz w:val="22"/>
      </w:rPr>
      <w:fldChar w:fldCharType="end"/>
    </w:r>
    <w:r>
      <w:rPr>
        <w:rFonts w:ascii="Cambria" w:eastAsia="Cambria" w:hAnsi="Cambria" w:cs="Cambria"/>
        <w:sz w:val="22"/>
      </w:rPr>
      <w:t xml:space="preserve"> </w:t>
    </w:r>
  </w:p>
  <w:p w14:paraId="3EBA5249" w14:textId="77777777" w:rsidR="00FF3A1F" w:rsidRDefault="00000000">
    <w:pPr>
      <w:spacing w:after="0" w:line="259" w:lineRule="auto"/>
    </w:pPr>
    <w:r>
      <w:rPr>
        <w:rFonts w:ascii="Cambria" w:eastAsia="Cambria" w:hAnsi="Cambria" w:cs="Cambria"/>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9F65F" w14:textId="77777777" w:rsidR="00FF3A1F" w:rsidRDefault="00000000">
    <w:pPr>
      <w:spacing w:after="0" w:line="259" w:lineRule="auto"/>
      <w:ind w:right="5"/>
      <w:jc w:val="center"/>
    </w:pPr>
    <w:r>
      <w:fldChar w:fldCharType="begin"/>
    </w:r>
    <w:r>
      <w:instrText xml:space="preserve"> PAGE   \* MERGEFORMAT </w:instrText>
    </w:r>
    <w:r>
      <w:fldChar w:fldCharType="separate"/>
    </w:r>
    <w:r>
      <w:rPr>
        <w:rFonts w:ascii="Cambria" w:eastAsia="Cambria" w:hAnsi="Cambria" w:cs="Cambria"/>
        <w:sz w:val="22"/>
      </w:rPr>
      <w:t>2</w:t>
    </w:r>
    <w:r>
      <w:rPr>
        <w:rFonts w:ascii="Cambria" w:eastAsia="Cambria" w:hAnsi="Cambria" w:cs="Cambria"/>
        <w:sz w:val="22"/>
      </w:rPr>
      <w:fldChar w:fldCharType="end"/>
    </w:r>
    <w:r>
      <w:rPr>
        <w:rFonts w:ascii="Cambria" w:eastAsia="Cambria" w:hAnsi="Cambria" w:cs="Cambria"/>
        <w:sz w:val="22"/>
      </w:rPr>
      <w:t xml:space="preserve"> </w:t>
    </w:r>
  </w:p>
  <w:p w14:paraId="48BD80CA" w14:textId="77777777" w:rsidR="00FF3A1F" w:rsidRDefault="00000000">
    <w:pPr>
      <w:spacing w:after="0" w:line="259" w:lineRule="auto"/>
    </w:pPr>
    <w:r>
      <w:rPr>
        <w:rFonts w:ascii="Cambria" w:eastAsia="Cambria" w:hAnsi="Cambria" w:cs="Cambria"/>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4CE342" w14:textId="77777777" w:rsidR="00FF3A1F" w:rsidRDefault="00FF3A1F">
    <w:pPr>
      <w:spacing w:line="259"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4D5B51" w14:textId="77777777" w:rsidR="00F272E2" w:rsidRDefault="00F272E2">
      <w:pPr>
        <w:spacing w:after="0" w:line="240" w:lineRule="auto"/>
      </w:pPr>
      <w:r>
        <w:separator/>
      </w:r>
    </w:p>
  </w:footnote>
  <w:footnote w:type="continuationSeparator" w:id="0">
    <w:p w14:paraId="158DB66F" w14:textId="77777777" w:rsidR="00F272E2" w:rsidRDefault="00F272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131FF"/>
    <w:multiLevelType w:val="multilevel"/>
    <w:tmpl w:val="66869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096BA5"/>
    <w:multiLevelType w:val="multilevel"/>
    <w:tmpl w:val="111006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DB1D11"/>
    <w:multiLevelType w:val="multilevel"/>
    <w:tmpl w:val="E3FA6E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9D3135"/>
    <w:multiLevelType w:val="multilevel"/>
    <w:tmpl w:val="2F6465E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A9432F"/>
    <w:multiLevelType w:val="multilevel"/>
    <w:tmpl w:val="A59838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155C7B"/>
    <w:multiLevelType w:val="multilevel"/>
    <w:tmpl w:val="B6567466"/>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1412BDF"/>
    <w:multiLevelType w:val="multilevel"/>
    <w:tmpl w:val="9210E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052658"/>
    <w:multiLevelType w:val="multilevel"/>
    <w:tmpl w:val="822A29C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976524"/>
    <w:multiLevelType w:val="multilevel"/>
    <w:tmpl w:val="E480A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CB47CC"/>
    <w:multiLevelType w:val="hybridMultilevel"/>
    <w:tmpl w:val="709A5DE4"/>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17FF3DA7"/>
    <w:multiLevelType w:val="hybridMultilevel"/>
    <w:tmpl w:val="59C65606"/>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3896874"/>
    <w:multiLevelType w:val="multilevel"/>
    <w:tmpl w:val="6AC46F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CE5E81"/>
    <w:multiLevelType w:val="multilevel"/>
    <w:tmpl w:val="7848E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D17998"/>
    <w:multiLevelType w:val="hybridMultilevel"/>
    <w:tmpl w:val="7CC06804"/>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2737334B"/>
    <w:multiLevelType w:val="multilevel"/>
    <w:tmpl w:val="BEC6270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C9518E3"/>
    <w:multiLevelType w:val="hybridMultilevel"/>
    <w:tmpl w:val="3356B19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CD76A36"/>
    <w:multiLevelType w:val="multilevel"/>
    <w:tmpl w:val="2CEA96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0B2A05"/>
    <w:multiLevelType w:val="multilevel"/>
    <w:tmpl w:val="8698F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732CA4"/>
    <w:multiLevelType w:val="hybridMultilevel"/>
    <w:tmpl w:val="5D643BE0"/>
    <w:lvl w:ilvl="0" w:tplc="F476E9D6">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9" w15:restartNumberingAfterBreak="0">
    <w:nsid w:val="37C300F9"/>
    <w:multiLevelType w:val="multilevel"/>
    <w:tmpl w:val="F6DC15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8B11B53"/>
    <w:multiLevelType w:val="multilevel"/>
    <w:tmpl w:val="C664A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6527EE"/>
    <w:multiLevelType w:val="multilevel"/>
    <w:tmpl w:val="371A5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AEF29E9"/>
    <w:multiLevelType w:val="multilevel"/>
    <w:tmpl w:val="262A6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454008B"/>
    <w:multiLevelType w:val="multilevel"/>
    <w:tmpl w:val="54720E3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8547F9D"/>
    <w:multiLevelType w:val="multilevel"/>
    <w:tmpl w:val="F446E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A415291"/>
    <w:multiLevelType w:val="hybridMultilevel"/>
    <w:tmpl w:val="ABCE9240"/>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4AE9167E"/>
    <w:multiLevelType w:val="hybridMultilevel"/>
    <w:tmpl w:val="5B02EEBE"/>
    <w:lvl w:ilvl="0" w:tplc="BDDC1A24">
      <w:start w:val="1"/>
      <w:numFmt w:val="decimal"/>
      <w:lvlText w:val="%1."/>
      <w:lvlJc w:val="left"/>
      <w:pPr>
        <w:ind w:left="464" w:hanging="360"/>
      </w:pPr>
      <w:rPr>
        <w:rFonts w:hint="default"/>
        <w:b/>
      </w:rPr>
    </w:lvl>
    <w:lvl w:ilvl="1" w:tplc="04090019" w:tentative="1">
      <w:start w:val="1"/>
      <w:numFmt w:val="lowerLetter"/>
      <w:lvlText w:val="%2."/>
      <w:lvlJc w:val="left"/>
      <w:pPr>
        <w:ind w:left="1184" w:hanging="360"/>
      </w:pPr>
    </w:lvl>
    <w:lvl w:ilvl="2" w:tplc="0409001B" w:tentative="1">
      <w:start w:val="1"/>
      <w:numFmt w:val="lowerRoman"/>
      <w:lvlText w:val="%3."/>
      <w:lvlJc w:val="right"/>
      <w:pPr>
        <w:ind w:left="1904" w:hanging="180"/>
      </w:pPr>
    </w:lvl>
    <w:lvl w:ilvl="3" w:tplc="0409000F" w:tentative="1">
      <w:start w:val="1"/>
      <w:numFmt w:val="decimal"/>
      <w:lvlText w:val="%4."/>
      <w:lvlJc w:val="left"/>
      <w:pPr>
        <w:ind w:left="2624" w:hanging="360"/>
      </w:pPr>
    </w:lvl>
    <w:lvl w:ilvl="4" w:tplc="04090019" w:tentative="1">
      <w:start w:val="1"/>
      <w:numFmt w:val="lowerLetter"/>
      <w:lvlText w:val="%5."/>
      <w:lvlJc w:val="left"/>
      <w:pPr>
        <w:ind w:left="3344" w:hanging="360"/>
      </w:pPr>
    </w:lvl>
    <w:lvl w:ilvl="5" w:tplc="0409001B" w:tentative="1">
      <w:start w:val="1"/>
      <w:numFmt w:val="lowerRoman"/>
      <w:lvlText w:val="%6."/>
      <w:lvlJc w:val="right"/>
      <w:pPr>
        <w:ind w:left="4064" w:hanging="180"/>
      </w:pPr>
    </w:lvl>
    <w:lvl w:ilvl="6" w:tplc="0409000F" w:tentative="1">
      <w:start w:val="1"/>
      <w:numFmt w:val="decimal"/>
      <w:lvlText w:val="%7."/>
      <w:lvlJc w:val="left"/>
      <w:pPr>
        <w:ind w:left="4784" w:hanging="360"/>
      </w:pPr>
    </w:lvl>
    <w:lvl w:ilvl="7" w:tplc="04090019" w:tentative="1">
      <w:start w:val="1"/>
      <w:numFmt w:val="lowerLetter"/>
      <w:lvlText w:val="%8."/>
      <w:lvlJc w:val="left"/>
      <w:pPr>
        <w:ind w:left="5504" w:hanging="360"/>
      </w:pPr>
    </w:lvl>
    <w:lvl w:ilvl="8" w:tplc="0409001B" w:tentative="1">
      <w:start w:val="1"/>
      <w:numFmt w:val="lowerRoman"/>
      <w:lvlText w:val="%9."/>
      <w:lvlJc w:val="right"/>
      <w:pPr>
        <w:ind w:left="6224" w:hanging="180"/>
      </w:pPr>
    </w:lvl>
  </w:abstractNum>
  <w:abstractNum w:abstractNumId="27" w15:restartNumberingAfterBreak="0">
    <w:nsid w:val="4FB80341"/>
    <w:multiLevelType w:val="multilevel"/>
    <w:tmpl w:val="EC88BB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7A4635"/>
    <w:multiLevelType w:val="hybridMultilevel"/>
    <w:tmpl w:val="5E704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2986B22"/>
    <w:multiLevelType w:val="multilevel"/>
    <w:tmpl w:val="99221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4F05141"/>
    <w:multiLevelType w:val="multilevel"/>
    <w:tmpl w:val="D40C7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59F6B3A"/>
    <w:multiLevelType w:val="multilevel"/>
    <w:tmpl w:val="9F864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70D4E8C"/>
    <w:multiLevelType w:val="multilevel"/>
    <w:tmpl w:val="4E14D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1764466"/>
    <w:multiLevelType w:val="multilevel"/>
    <w:tmpl w:val="672EAEE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4527023"/>
    <w:multiLevelType w:val="multilevel"/>
    <w:tmpl w:val="67A6E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6E11408"/>
    <w:multiLevelType w:val="multilevel"/>
    <w:tmpl w:val="B6567466"/>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D0B1255"/>
    <w:multiLevelType w:val="multilevel"/>
    <w:tmpl w:val="FFD65F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70770500">
    <w:abstractNumId w:val="7"/>
  </w:num>
  <w:num w:numId="2" w16cid:durableId="628318301">
    <w:abstractNumId w:val="9"/>
  </w:num>
  <w:num w:numId="3" w16cid:durableId="922832585">
    <w:abstractNumId w:val="10"/>
  </w:num>
  <w:num w:numId="4" w16cid:durableId="735510926">
    <w:abstractNumId w:val="13"/>
  </w:num>
  <w:num w:numId="5" w16cid:durableId="1872260943">
    <w:abstractNumId w:val="25"/>
  </w:num>
  <w:num w:numId="6" w16cid:durableId="1462455463">
    <w:abstractNumId w:val="6"/>
  </w:num>
  <w:num w:numId="7" w16cid:durableId="1747220591">
    <w:abstractNumId w:val="21"/>
  </w:num>
  <w:num w:numId="8" w16cid:durableId="2083210776">
    <w:abstractNumId w:val="8"/>
  </w:num>
  <w:num w:numId="9" w16cid:durableId="2045404312">
    <w:abstractNumId w:val="19"/>
  </w:num>
  <w:num w:numId="10" w16cid:durableId="117066206">
    <w:abstractNumId w:val="36"/>
  </w:num>
  <w:num w:numId="11" w16cid:durableId="1361053285">
    <w:abstractNumId w:val="18"/>
  </w:num>
  <w:num w:numId="12" w16cid:durableId="1021400450">
    <w:abstractNumId w:val="16"/>
  </w:num>
  <w:num w:numId="13" w16cid:durableId="500195711">
    <w:abstractNumId w:val="32"/>
  </w:num>
  <w:num w:numId="14" w16cid:durableId="1043560929">
    <w:abstractNumId w:val="3"/>
  </w:num>
  <w:num w:numId="15" w16cid:durableId="1846048157">
    <w:abstractNumId w:val="4"/>
  </w:num>
  <w:num w:numId="16" w16cid:durableId="895353554">
    <w:abstractNumId w:val="35"/>
  </w:num>
  <w:num w:numId="17" w16cid:durableId="1620188319">
    <w:abstractNumId w:val="27"/>
  </w:num>
  <w:num w:numId="18" w16cid:durableId="1930695358">
    <w:abstractNumId w:val="15"/>
  </w:num>
  <w:num w:numId="19" w16cid:durableId="960452284">
    <w:abstractNumId w:val="34"/>
  </w:num>
  <w:num w:numId="20" w16cid:durableId="1799570340">
    <w:abstractNumId w:val="22"/>
  </w:num>
  <w:num w:numId="21" w16cid:durableId="272639391">
    <w:abstractNumId w:val="12"/>
  </w:num>
  <w:num w:numId="22" w16cid:durableId="1366100501">
    <w:abstractNumId w:val="0"/>
  </w:num>
  <w:num w:numId="23" w16cid:durableId="2116903651">
    <w:abstractNumId w:val="31"/>
  </w:num>
  <w:num w:numId="24" w16cid:durableId="1443380586">
    <w:abstractNumId w:val="26"/>
  </w:num>
  <w:num w:numId="25" w16cid:durableId="1567110281">
    <w:abstractNumId w:val="24"/>
  </w:num>
  <w:num w:numId="26" w16cid:durableId="1364019466">
    <w:abstractNumId w:val="29"/>
  </w:num>
  <w:num w:numId="27" w16cid:durableId="572854343">
    <w:abstractNumId w:val="30"/>
  </w:num>
  <w:num w:numId="28" w16cid:durableId="228271233">
    <w:abstractNumId w:val="1"/>
  </w:num>
  <w:num w:numId="29" w16cid:durableId="537665999">
    <w:abstractNumId w:val="14"/>
  </w:num>
  <w:num w:numId="30" w16cid:durableId="594290227">
    <w:abstractNumId w:val="23"/>
  </w:num>
  <w:num w:numId="31" w16cid:durableId="1458066326">
    <w:abstractNumId w:val="17"/>
  </w:num>
  <w:num w:numId="32" w16cid:durableId="366836662">
    <w:abstractNumId w:val="33"/>
  </w:num>
  <w:num w:numId="33" w16cid:durableId="22828623">
    <w:abstractNumId w:val="20"/>
  </w:num>
  <w:num w:numId="34" w16cid:durableId="1052576198">
    <w:abstractNumId w:val="11"/>
  </w:num>
  <w:num w:numId="35" w16cid:durableId="1571040778">
    <w:abstractNumId w:val="2"/>
  </w:num>
  <w:num w:numId="36" w16cid:durableId="1432776531">
    <w:abstractNumId w:val="5"/>
  </w:num>
  <w:num w:numId="37" w16cid:durableId="1938445746">
    <w:abstractNumId w:val="2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3A1F"/>
    <w:rsid w:val="0000016C"/>
    <w:rsid w:val="000015F0"/>
    <w:rsid w:val="00016EFF"/>
    <w:rsid w:val="00026EF2"/>
    <w:rsid w:val="00043493"/>
    <w:rsid w:val="00056507"/>
    <w:rsid w:val="000D48D5"/>
    <w:rsid w:val="00121246"/>
    <w:rsid w:val="001344EC"/>
    <w:rsid w:val="0013540E"/>
    <w:rsid w:val="0015188E"/>
    <w:rsid w:val="00170D91"/>
    <w:rsid w:val="001B1E81"/>
    <w:rsid w:val="001E62C7"/>
    <w:rsid w:val="0022358E"/>
    <w:rsid w:val="00231B39"/>
    <w:rsid w:val="00232FAA"/>
    <w:rsid w:val="002418EA"/>
    <w:rsid w:val="0026074D"/>
    <w:rsid w:val="00261D03"/>
    <w:rsid w:val="0026772C"/>
    <w:rsid w:val="002B0787"/>
    <w:rsid w:val="002D5622"/>
    <w:rsid w:val="00320A30"/>
    <w:rsid w:val="00322A9A"/>
    <w:rsid w:val="00333C86"/>
    <w:rsid w:val="003869F5"/>
    <w:rsid w:val="00394DE5"/>
    <w:rsid w:val="00396D9F"/>
    <w:rsid w:val="003C255B"/>
    <w:rsid w:val="00406CF7"/>
    <w:rsid w:val="004141FE"/>
    <w:rsid w:val="00431A50"/>
    <w:rsid w:val="0044104C"/>
    <w:rsid w:val="00441AE3"/>
    <w:rsid w:val="00441F8B"/>
    <w:rsid w:val="00464475"/>
    <w:rsid w:val="00477243"/>
    <w:rsid w:val="00483911"/>
    <w:rsid w:val="004C5006"/>
    <w:rsid w:val="004D021F"/>
    <w:rsid w:val="004F3DE5"/>
    <w:rsid w:val="00522C45"/>
    <w:rsid w:val="005354C7"/>
    <w:rsid w:val="00545B16"/>
    <w:rsid w:val="00552739"/>
    <w:rsid w:val="00560B1D"/>
    <w:rsid w:val="00573AEA"/>
    <w:rsid w:val="00597E3D"/>
    <w:rsid w:val="005A6EDA"/>
    <w:rsid w:val="005B1933"/>
    <w:rsid w:val="005D00EE"/>
    <w:rsid w:val="005D0E85"/>
    <w:rsid w:val="005E7C67"/>
    <w:rsid w:val="005F0DD3"/>
    <w:rsid w:val="005F6C21"/>
    <w:rsid w:val="0065627B"/>
    <w:rsid w:val="006609AB"/>
    <w:rsid w:val="00666A69"/>
    <w:rsid w:val="006817F7"/>
    <w:rsid w:val="00697C4F"/>
    <w:rsid w:val="006A3E25"/>
    <w:rsid w:val="006B04A9"/>
    <w:rsid w:val="006D2C31"/>
    <w:rsid w:val="006E32F4"/>
    <w:rsid w:val="007408D2"/>
    <w:rsid w:val="007610CB"/>
    <w:rsid w:val="007A2479"/>
    <w:rsid w:val="007D5C27"/>
    <w:rsid w:val="007E6864"/>
    <w:rsid w:val="007F5E77"/>
    <w:rsid w:val="00800D9D"/>
    <w:rsid w:val="00810ED9"/>
    <w:rsid w:val="00813D2D"/>
    <w:rsid w:val="00834950"/>
    <w:rsid w:val="00840CB8"/>
    <w:rsid w:val="00864E5C"/>
    <w:rsid w:val="00871005"/>
    <w:rsid w:val="008843D3"/>
    <w:rsid w:val="008B3A13"/>
    <w:rsid w:val="008B3EDA"/>
    <w:rsid w:val="008C18CD"/>
    <w:rsid w:val="008D726A"/>
    <w:rsid w:val="008E4333"/>
    <w:rsid w:val="008F6534"/>
    <w:rsid w:val="00905213"/>
    <w:rsid w:val="009079B6"/>
    <w:rsid w:val="00926E73"/>
    <w:rsid w:val="00927E7E"/>
    <w:rsid w:val="009519E9"/>
    <w:rsid w:val="00956439"/>
    <w:rsid w:val="00990340"/>
    <w:rsid w:val="009C2669"/>
    <w:rsid w:val="009C48E0"/>
    <w:rsid w:val="009E5799"/>
    <w:rsid w:val="009F4569"/>
    <w:rsid w:val="009F60BA"/>
    <w:rsid w:val="00A054B7"/>
    <w:rsid w:val="00A14D67"/>
    <w:rsid w:val="00A27FD6"/>
    <w:rsid w:val="00A37478"/>
    <w:rsid w:val="00A56B7B"/>
    <w:rsid w:val="00A60A62"/>
    <w:rsid w:val="00AA41BF"/>
    <w:rsid w:val="00AC21DD"/>
    <w:rsid w:val="00AC6418"/>
    <w:rsid w:val="00B00D22"/>
    <w:rsid w:val="00B27837"/>
    <w:rsid w:val="00B35A6F"/>
    <w:rsid w:val="00B71428"/>
    <w:rsid w:val="00B820D1"/>
    <w:rsid w:val="00B90EB0"/>
    <w:rsid w:val="00BA33E2"/>
    <w:rsid w:val="00BB0A72"/>
    <w:rsid w:val="00BB6DD4"/>
    <w:rsid w:val="00BF57B1"/>
    <w:rsid w:val="00C13B4C"/>
    <w:rsid w:val="00C23346"/>
    <w:rsid w:val="00C33DC8"/>
    <w:rsid w:val="00C561E1"/>
    <w:rsid w:val="00C569E4"/>
    <w:rsid w:val="00C6081B"/>
    <w:rsid w:val="00C6257A"/>
    <w:rsid w:val="00C826D9"/>
    <w:rsid w:val="00C97DDC"/>
    <w:rsid w:val="00CA401A"/>
    <w:rsid w:val="00CB3DAC"/>
    <w:rsid w:val="00CC361A"/>
    <w:rsid w:val="00D070D8"/>
    <w:rsid w:val="00D12CDF"/>
    <w:rsid w:val="00D32A42"/>
    <w:rsid w:val="00D36E25"/>
    <w:rsid w:val="00D406AA"/>
    <w:rsid w:val="00D652B9"/>
    <w:rsid w:val="00D75D5B"/>
    <w:rsid w:val="00D93889"/>
    <w:rsid w:val="00DB482B"/>
    <w:rsid w:val="00DC1ACA"/>
    <w:rsid w:val="00DC3768"/>
    <w:rsid w:val="00DC46D6"/>
    <w:rsid w:val="00DD297F"/>
    <w:rsid w:val="00DE2A51"/>
    <w:rsid w:val="00E129B2"/>
    <w:rsid w:val="00E26D6C"/>
    <w:rsid w:val="00E55F7A"/>
    <w:rsid w:val="00E56354"/>
    <w:rsid w:val="00EA3719"/>
    <w:rsid w:val="00EB0508"/>
    <w:rsid w:val="00EC7AC2"/>
    <w:rsid w:val="00F03C5C"/>
    <w:rsid w:val="00F056FD"/>
    <w:rsid w:val="00F25BAD"/>
    <w:rsid w:val="00F272E2"/>
    <w:rsid w:val="00F34DEA"/>
    <w:rsid w:val="00F536DA"/>
    <w:rsid w:val="00F61032"/>
    <w:rsid w:val="00F62C64"/>
    <w:rsid w:val="00F81B88"/>
    <w:rsid w:val="00F93ADA"/>
    <w:rsid w:val="00F97F9A"/>
    <w:rsid w:val="00FC41F1"/>
    <w:rsid w:val="00FF3A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BD7658"/>
  <w15:docId w15:val="{F3DC3335-3904-485E-B91D-CF54AF4758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color w:val="000000"/>
    </w:rPr>
  </w:style>
  <w:style w:type="paragraph" w:styleId="Heading1">
    <w:name w:val="heading 1"/>
    <w:next w:val="Normal"/>
    <w:link w:val="Heading1Char"/>
    <w:uiPriority w:val="9"/>
    <w:qFormat/>
    <w:rsid w:val="00394DE5"/>
    <w:pPr>
      <w:keepNext/>
      <w:keepLines/>
      <w:spacing w:after="0" w:line="265" w:lineRule="auto"/>
      <w:ind w:left="10" w:right="7" w:hanging="10"/>
      <w:jc w:val="center"/>
      <w:outlineLvl w:val="0"/>
    </w:pPr>
    <w:rPr>
      <w:rFonts w:ascii="Calibri" w:eastAsia="Calibri" w:hAnsi="Calibri" w:cs="Calibri"/>
      <w:b/>
      <w:color w:val="0F9ED5" w:themeColor="accent4"/>
      <w:sz w:val="36"/>
    </w:rPr>
  </w:style>
  <w:style w:type="paragraph" w:styleId="Heading2">
    <w:name w:val="heading 2"/>
    <w:next w:val="Normal"/>
    <w:link w:val="Heading2Char"/>
    <w:uiPriority w:val="9"/>
    <w:unhideWhenUsed/>
    <w:qFormat/>
    <w:rsid w:val="00394DE5"/>
    <w:pPr>
      <w:keepNext/>
      <w:keepLines/>
      <w:spacing w:after="0" w:line="266" w:lineRule="auto"/>
      <w:ind w:left="10" w:hanging="10"/>
      <w:jc w:val="center"/>
      <w:outlineLvl w:val="1"/>
    </w:pPr>
    <w:rPr>
      <w:rFonts w:ascii="Times New Roman" w:eastAsia="Times New Roman" w:hAnsi="Times New Roman" w:cs="Times New Roman"/>
      <w:b/>
      <w:color w:val="0F9ED5" w:themeColor="accent4"/>
      <w:sz w:val="28"/>
    </w:rPr>
  </w:style>
  <w:style w:type="paragraph" w:styleId="Heading3">
    <w:name w:val="heading 3"/>
    <w:next w:val="Normal"/>
    <w:link w:val="Heading3Char"/>
    <w:uiPriority w:val="9"/>
    <w:unhideWhenUsed/>
    <w:qFormat/>
    <w:rsid w:val="00D406AA"/>
    <w:pPr>
      <w:keepNext/>
      <w:keepLines/>
      <w:spacing w:after="0" w:line="266" w:lineRule="auto"/>
      <w:ind w:left="10" w:hanging="10"/>
      <w:outlineLvl w:val="2"/>
    </w:pPr>
    <w:rPr>
      <w:rFonts w:ascii="Times New Roman" w:eastAsia="Times New Roman" w:hAnsi="Times New Roman" w:cs="Times New Roman"/>
      <w:b/>
      <w:sz w:val="28"/>
    </w:rPr>
  </w:style>
  <w:style w:type="paragraph" w:styleId="Heading4">
    <w:name w:val="heading 4"/>
    <w:next w:val="Normal"/>
    <w:link w:val="Heading4Char"/>
    <w:uiPriority w:val="9"/>
    <w:unhideWhenUsed/>
    <w:qFormat/>
    <w:pPr>
      <w:keepNext/>
      <w:keepLines/>
      <w:spacing w:after="312" w:line="259" w:lineRule="auto"/>
      <w:ind w:left="3685" w:right="3451" w:hanging="10"/>
      <w:outlineLvl w:val="3"/>
    </w:pPr>
    <w:rPr>
      <w:rFonts w:ascii="Times New Roman" w:eastAsia="Times New Roman" w:hAnsi="Times New Roman" w:cs="Times New Roman"/>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94DE5"/>
    <w:rPr>
      <w:rFonts w:ascii="Calibri" w:eastAsia="Calibri" w:hAnsi="Calibri" w:cs="Calibri"/>
      <w:b/>
      <w:color w:val="0F9ED5" w:themeColor="accent4"/>
      <w:sz w:val="36"/>
    </w:rPr>
  </w:style>
  <w:style w:type="character" w:customStyle="1" w:styleId="Heading3Char">
    <w:name w:val="Heading 3 Char"/>
    <w:link w:val="Heading3"/>
    <w:uiPriority w:val="9"/>
    <w:rsid w:val="00D406AA"/>
    <w:rPr>
      <w:rFonts w:ascii="Times New Roman" w:eastAsia="Times New Roman" w:hAnsi="Times New Roman" w:cs="Times New Roman"/>
      <w:b/>
      <w:sz w:val="28"/>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2Char">
    <w:name w:val="Heading 2 Char"/>
    <w:link w:val="Heading2"/>
    <w:uiPriority w:val="9"/>
    <w:rsid w:val="00394DE5"/>
    <w:rPr>
      <w:rFonts w:ascii="Times New Roman" w:eastAsia="Times New Roman" w:hAnsi="Times New Roman" w:cs="Times New Roman"/>
      <w:b/>
      <w:color w:val="0F9ED5" w:themeColor="accent4"/>
      <w:sz w:val="28"/>
    </w:rPr>
  </w:style>
  <w:style w:type="paragraph" w:styleId="TOC1">
    <w:name w:val="toc 1"/>
    <w:hidden/>
    <w:uiPriority w:val="39"/>
    <w:pPr>
      <w:spacing w:after="116" w:line="259" w:lineRule="auto"/>
      <w:ind w:left="385" w:right="265" w:hanging="10"/>
    </w:pPr>
    <w:rPr>
      <w:rFonts w:ascii="Cambria" w:eastAsia="Cambria" w:hAnsi="Cambria" w:cs="Cambria"/>
      <w:color w:val="000000"/>
      <w:sz w:val="22"/>
    </w:rPr>
  </w:style>
  <w:style w:type="paragraph" w:styleId="TOC2">
    <w:name w:val="toc 2"/>
    <w:hidden/>
    <w:uiPriority w:val="39"/>
    <w:pPr>
      <w:spacing w:after="116" w:line="259" w:lineRule="auto"/>
      <w:ind w:left="606" w:right="265" w:hanging="10"/>
    </w:pPr>
    <w:rPr>
      <w:rFonts w:ascii="Cambria" w:eastAsia="Cambria" w:hAnsi="Cambria" w:cs="Cambria"/>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table" w:styleId="TableGrid0">
    <w:name w:val="Table Grid"/>
    <w:basedOn w:val="TableNormal"/>
    <w:uiPriority w:val="39"/>
    <w:rsid w:val="005F0DD3"/>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6074D"/>
    <w:pPr>
      <w:ind w:left="720"/>
      <w:contextualSpacing/>
    </w:pPr>
  </w:style>
  <w:style w:type="paragraph" w:styleId="Header">
    <w:name w:val="header"/>
    <w:basedOn w:val="Normal"/>
    <w:link w:val="HeaderChar"/>
    <w:uiPriority w:val="99"/>
    <w:unhideWhenUsed/>
    <w:rsid w:val="00E26D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6D6C"/>
    <w:rPr>
      <w:rFonts w:ascii="Times New Roman" w:eastAsia="Times New Roman" w:hAnsi="Times New Roman" w:cs="Times New Roman"/>
      <w:color w:val="000000"/>
    </w:rPr>
  </w:style>
  <w:style w:type="character" w:styleId="Hyperlink">
    <w:name w:val="Hyperlink"/>
    <w:basedOn w:val="DefaultParagraphFont"/>
    <w:uiPriority w:val="99"/>
    <w:unhideWhenUsed/>
    <w:rsid w:val="00DC3768"/>
    <w:rPr>
      <w:color w:val="467886" w:themeColor="hyperlink"/>
      <w:u w:val="single"/>
    </w:rPr>
  </w:style>
  <w:style w:type="paragraph" w:styleId="TOCHeading">
    <w:name w:val="TOC Heading"/>
    <w:basedOn w:val="Heading1"/>
    <w:next w:val="Normal"/>
    <w:uiPriority w:val="39"/>
    <w:unhideWhenUsed/>
    <w:qFormat/>
    <w:rsid w:val="00DC3768"/>
    <w:pPr>
      <w:spacing w:before="240" w:line="259" w:lineRule="auto"/>
      <w:ind w:left="0" w:right="0" w:firstLine="0"/>
      <w:jc w:val="left"/>
      <w:outlineLvl w:val="9"/>
    </w:pPr>
    <w:rPr>
      <w:rFonts w:asciiTheme="majorHAnsi" w:eastAsiaTheme="majorEastAsia" w:hAnsiTheme="majorHAnsi" w:cstheme="majorBidi"/>
      <w:b w:val="0"/>
      <w:color w:val="0F4761" w:themeColor="accent1" w:themeShade="BF"/>
      <w:kern w:val="0"/>
      <w:sz w:val="32"/>
      <w:szCs w:val="32"/>
      <w14:ligatures w14:val="none"/>
    </w:rPr>
  </w:style>
  <w:style w:type="paragraph" w:styleId="TOC3">
    <w:name w:val="toc 3"/>
    <w:basedOn w:val="Normal"/>
    <w:next w:val="Normal"/>
    <w:autoRedefine/>
    <w:uiPriority w:val="39"/>
    <w:unhideWhenUsed/>
    <w:rsid w:val="00DC3768"/>
    <w:pPr>
      <w:spacing w:after="100"/>
      <w:ind w:left="480"/>
    </w:pPr>
  </w:style>
  <w:style w:type="paragraph" w:styleId="NoSpacing">
    <w:name w:val="No Spacing"/>
    <w:uiPriority w:val="1"/>
    <w:qFormat/>
    <w:rsid w:val="00560B1D"/>
    <w:pPr>
      <w:spacing w:after="0" w:line="240" w:lineRule="auto"/>
    </w:pPr>
    <w:rPr>
      <w:rFonts w:ascii="Times New Roman" w:eastAsia="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oter" Target="footer3.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CE060-8628-4C22-8A78-713659F60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56</Pages>
  <Words>9658</Words>
  <Characters>55055</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Entrepreneurship Development</vt:lpstr>
    </vt:vector>
  </TitlesOfParts>
  <Company/>
  <LinksUpToDate>false</LinksUpToDate>
  <CharactersWithSpaces>64584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Entrepreneurship Development</dc:title>
  <dc:subject>How</dc:subject>
  <dc:creator>python-docx</dc:creator>
  <cp:keywords/>
  <cp:lastModifiedBy>Kawsar Ahmmed</cp:lastModifiedBy>
  <cp:revision>11</cp:revision>
  <cp:lastPrinted>2025-11-25T08:24:00Z</cp:lastPrinted>
  <dcterms:created xsi:type="dcterms:W3CDTF">2025-11-25T08:24:00Z</dcterms:created>
  <dcterms:modified xsi:type="dcterms:W3CDTF">2025-12-07T06:20:00Z</dcterms:modified>
</cp:coreProperties>
</file>