
<file path=[Content_Types].xml><?xml version="1.0" encoding="utf-8"?>
<Types xmlns="http://schemas.openxmlformats.org/package/2006/content-types">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32880AF" w14:textId="77777777" w:rsidR="00CF6AB6" w:rsidRDefault="00CF6AB6" w:rsidP="00CF6AB6">
      <w:pPr>
        <w:jc w:val="both"/>
        <w:rPr>
          <w:rFonts w:ascii="Times New Roman" w:hAnsi="Times New Roman" w:cs="Times New Roman"/>
          <w:sz w:val="24"/>
        </w:rPr>
      </w:pPr>
    </w:p>
    <w:p w14:paraId="33DD8B79" w14:textId="3F877F90" w:rsidR="004A4322" w:rsidRPr="004A4322" w:rsidRDefault="004A4322" w:rsidP="004A4322">
      <w:pPr>
        <w:jc w:val="center"/>
        <w:rPr>
          <w:rFonts w:ascii="Times New Roman" w:hAnsi="Times New Roman" w:cs="Times New Roman"/>
          <w:b/>
          <w:color w:val="2F5496" w:themeColor="accent1" w:themeShade="BF"/>
          <w:sz w:val="48"/>
        </w:rPr>
      </w:pPr>
      <w:r w:rsidRPr="004A4322">
        <w:rPr>
          <w:rFonts w:ascii="Times New Roman" w:hAnsi="Times New Roman" w:cs="Times New Roman"/>
          <w:b/>
          <w:color w:val="2F5496" w:themeColor="accent1" w:themeShade="BF"/>
          <w:sz w:val="48"/>
        </w:rPr>
        <w:t>Credit Management Practices of Dhaka Bank</w:t>
      </w:r>
      <w:r w:rsidR="004E5C0C">
        <w:rPr>
          <w:rFonts w:ascii="Times New Roman" w:hAnsi="Times New Roman" w:cs="Times New Roman"/>
          <w:b/>
          <w:color w:val="2F5496" w:themeColor="accent1" w:themeShade="BF"/>
          <w:sz w:val="48"/>
        </w:rPr>
        <w:t xml:space="preserve"> PLC</w:t>
      </w:r>
      <w:r w:rsidRPr="004A4322">
        <w:rPr>
          <w:rFonts w:ascii="Times New Roman" w:hAnsi="Times New Roman" w:cs="Times New Roman"/>
          <w:b/>
          <w:color w:val="2F5496" w:themeColor="accent1" w:themeShade="BF"/>
          <w:sz w:val="48"/>
        </w:rPr>
        <w:t xml:space="preserve"> </w:t>
      </w:r>
    </w:p>
    <w:p w14:paraId="553C68E3" w14:textId="77777777" w:rsidR="004A4322" w:rsidRDefault="004A4322" w:rsidP="00CF6AB6">
      <w:pPr>
        <w:jc w:val="both"/>
        <w:rPr>
          <w:rFonts w:ascii="Times New Roman" w:hAnsi="Times New Roman" w:cs="Times New Roman"/>
          <w:sz w:val="24"/>
        </w:rPr>
      </w:pPr>
    </w:p>
    <w:p w14:paraId="0990B4B2" w14:textId="77777777" w:rsidR="004A4322" w:rsidRDefault="004A4322" w:rsidP="00CF6AB6">
      <w:pPr>
        <w:jc w:val="both"/>
        <w:rPr>
          <w:rFonts w:ascii="Times New Roman" w:hAnsi="Times New Roman" w:cs="Times New Roman"/>
          <w:sz w:val="24"/>
        </w:rPr>
      </w:pPr>
    </w:p>
    <w:p w14:paraId="0F70B72E" w14:textId="77777777" w:rsidR="004A4322" w:rsidRDefault="004A4322" w:rsidP="00CF6AB6">
      <w:pPr>
        <w:jc w:val="both"/>
        <w:rPr>
          <w:rFonts w:ascii="Times New Roman" w:hAnsi="Times New Roman" w:cs="Times New Roman"/>
          <w:sz w:val="24"/>
        </w:rPr>
      </w:pPr>
    </w:p>
    <w:p w14:paraId="7230211F" w14:textId="77777777" w:rsidR="004A4322" w:rsidRDefault="004A4322" w:rsidP="00CF6AB6">
      <w:pPr>
        <w:jc w:val="both"/>
        <w:rPr>
          <w:rFonts w:ascii="Times New Roman" w:hAnsi="Times New Roman" w:cs="Times New Roman"/>
          <w:sz w:val="24"/>
        </w:rPr>
      </w:pPr>
    </w:p>
    <w:p w14:paraId="3B73920E" w14:textId="77777777" w:rsidR="004A4322" w:rsidRDefault="004A4322" w:rsidP="00CF6AB6">
      <w:pPr>
        <w:jc w:val="both"/>
        <w:rPr>
          <w:rFonts w:ascii="Times New Roman" w:hAnsi="Times New Roman" w:cs="Times New Roman"/>
          <w:sz w:val="24"/>
        </w:rPr>
      </w:pPr>
    </w:p>
    <w:p w14:paraId="5BB6FD39" w14:textId="77777777" w:rsidR="004A4322" w:rsidRDefault="004A4322" w:rsidP="00CF6AB6">
      <w:pPr>
        <w:jc w:val="both"/>
        <w:rPr>
          <w:rFonts w:ascii="Times New Roman" w:hAnsi="Times New Roman" w:cs="Times New Roman"/>
          <w:sz w:val="24"/>
        </w:rPr>
      </w:pPr>
    </w:p>
    <w:p w14:paraId="161D6141" w14:textId="77777777" w:rsidR="004A4322" w:rsidRDefault="004A4322" w:rsidP="00CF6AB6">
      <w:pPr>
        <w:jc w:val="both"/>
        <w:rPr>
          <w:rFonts w:ascii="Times New Roman" w:hAnsi="Times New Roman" w:cs="Times New Roman"/>
          <w:sz w:val="24"/>
        </w:rPr>
      </w:pPr>
    </w:p>
    <w:p w14:paraId="0028C386" w14:textId="77777777" w:rsidR="004A4322" w:rsidRDefault="004A4322" w:rsidP="004A4322">
      <w:pPr>
        <w:jc w:val="center"/>
        <w:rPr>
          <w:rFonts w:ascii="Times New Roman" w:hAnsi="Times New Roman" w:cs="Times New Roman"/>
          <w:b/>
          <w:sz w:val="28"/>
        </w:rPr>
      </w:pPr>
      <w:r w:rsidRPr="004A4322">
        <w:rPr>
          <w:rFonts w:ascii="Times New Roman" w:hAnsi="Times New Roman" w:cs="Times New Roman"/>
          <w:b/>
          <w:sz w:val="28"/>
        </w:rPr>
        <w:t xml:space="preserve">Jannatul </w:t>
      </w:r>
      <w:proofErr w:type="spellStart"/>
      <w:r w:rsidRPr="004A4322">
        <w:rPr>
          <w:rFonts w:ascii="Times New Roman" w:hAnsi="Times New Roman" w:cs="Times New Roman"/>
          <w:b/>
          <w:sz w:val="28"/>
        </w:rPr>
        <w:t>Fardus</w:t>
      </w:r>
      <w:proofErr w:type="spellEnd"/>
      <w:r w:rsidRPr="004A4322">
        <w:rPr>
          <w:rFonts w:ascii="Times New Roman" w:hAnsi="Times New Roman" w:cs="Times New Roman"/>
          <w:b/>
          <w:sz w:val="28"/>
        </w:rPr>
        <w:t xml:space="preserve"> Akhi</w:t>
      </w:r>
    </w:p>
    <w:p w14:paraId="36E1950A" w14:textId="77777777" w:rsidR="004A4322" w:rsidRDefault="004A4322" w:rsidP="004A4322">
      <w:pPr>
        <w:jc w:val="center"/>
        <w:rPr>
          <w:rFonts w:ascii="Times New Roman" w:hAnsi="Times New Roman" w:cs="Times New Roman"/>
          <w:b/>
          <w:sz w:val="28"/>
        </w:rPr>
      </w:pPr>
    </w:p>
    <w:p w14:paraId="071F84AB" w14:textId="77777777" w:rsidR="004A4322" w:rsidRPr="004A4322" w:rsidRDefault="004A4322" w:rsidP="004A4322">
      <w:pPr>
        <w:jc w:val="center"/>
        <w:rPr>
          <w:rFonts w:ascii="Times New Roman" w:hAnsi="Times New Roman" w:cs="Times New Roman"/>
          <w:b/>
          <w:sz w:val="36"/>
        </w:rPr>
      </w:pPr>
      <w:r w:rsidRPr="004A4322">
        <w:rPr>
          <w:rFonts w:ascii="Times New Roman" w:hAnsi="Times New Roman" w:cs="Times New Roman"/>
          <w:b/>
          <w:sz w:val="36"/>
        </w:rPr>
        <w:t>Submitted to,</w:t>
      </w:r>
    </w:p>
    <w:p w14:paraId="5F31426D" w14:textId="77777777" w:rsidR="004A4322" w:rsidRDefault="004A4322" w:rsidP="004A4322">
      <w:pPr>
        <w:jc w:val="center"/>
        <w:rPr>
          <w:rFonts w:ascii="Times New Roman" w:hAnsi="Times New Roman" w:cs="Times New Roman"/>
          <w:b/>
          <w:sz w:val="28"/>
        </w:rPr>
      </w:pPr>
      <w:r>
        <w:rPr>
          <w:rFonts w:ascii="Times New Roman" w:hAnsi="Times New Roman" w:cs="Times New Roman"/>
          <w:b/>
          <w:sz w:val="28"/>
        </w:rPr>
        <w:t>Mr. Muhammad Enamul Haque</w:t>
      </w:r>
    </w:p>
    <w:p w14:paraId="7FCE332C" w14:textId="77777777" w:rsidR="004A4322" w:rsidRDefault="004A4322" w:rsidP="004A4322">
      <w:pPr>
        <w:jc w:val="center"/>
        <w:rPr>
          <w:rFonts w:ascii="Times New Roman" w:hAnsi="Times New Roman" w:cs="Times New Roman"/>
          <w:b/>
          <w:sz w:val="28"/>
        </w:rPr>
      </w:pPr>
      <w:r>
        <w:rPr>
          <w:rFonts w:ascii="Times New Roman" w:hAnsi="Times New Roman" w:cs="Times New Roman"/>
          <w:b/>
          <w:sz w:val="28"/>
        </w:rPr>
        <w:t>Assistant Professor,</w:t>
      </w:r>
    </w:p>
    <w:p w14:paraId="248E2E8D" w14:textId="77777777" w:rsidR="004A4322" w:rsidRDefault="004A4322" w:rsidP="004A4322">
      <w:pPr>
        <w:jc w:val="center"/>
        <w:rPr>
          <w:rFonts w:ascii="Times New Roman" w:hAnsi="Times New Roman" w:cs="Times New Roman"/>
          <w:b/>
          <w:sz w:val="28"/>
        </w:rPr>
      </w:pPr>
      <w:r>
        <w:rPr>
          <w:rFonts w:ascii="Times New Roman" w:hAnsi="Times New Roman" w:cs="Times New Roman"/>
          <w:b/>
          <w:sz w:val="28"/>
        </w:rPr>
        <w:t>School of Business &amp; Economics (</w:t>
      </w:r>
      <w:proofErr w:type="spellStart"/>
      <w:r>
        <w:rPr>
          <w:rFonts w:ascii="Times New Roman" w:hAnsi="Times New Roman" w:cs="Times New Roman"/>
          <w:b/>
          <w:sz w:val="28"/>
        </w:rPr>
        <w:t>SoBE</w:t>
      </w:r>
      <w:proofErr w:type="spellEnd"/>
      <w:r>
        <w:rPr>
          <w:rFonts w:ascii="Times New Roman" w:hAnsi="Times New Roman" w:cs="Times New Roman"/>
          <w:b/>
          <w:sz w:val="28"/>
        </w:rPr>
        <w:t>)</w:t>
      </w:r>
    </w:p>
    <w:p w14:paraId="7D9C8B98" w14:textId="77777777" w:rsidR="004A4322" w:rsidRPr="004A4322" w:rsidRDefault="004A4322" w:rsidP="004A4322">
      <w:pPr>
        <w:jc w:val="center"/>
        <w:rPr>
          <w:rFonts w:ascii="Times New Roman" w:hAnsi="Times New Roman" w:cs="Times New Roman"/>
          <w:b/>
          <w:sz w:val="32"/>
        </w:rPr>
      </w:pPr>
      <w:r w:rsidRPr="004A4322">
        <w:rPr>
          <w:rFonts w:ascii="Times New Roman" w:hAnsi="Times New Roman" w:cs="Times New Roman"/>
          <w:b/>
          <w:sz w:val="32"/>
        </w:rPr>
        <w:t>Submitted by,</w:t>
      </w:r>
    </w:p>
    <w:p w14:paraId="79A44525" w14:textId="77777777" w:rsidR="004A4322" w:rsidRDefault="004A4322" w:rsidP="004A4322">
      <w:pPr>
        <w:jc w:val="center"/>
        <w:rPr>
          <w:rFonts w:ascii="Times New Roman" w:hAnsi="Times New Roman" w:cs="Times New Roman"/>
          <w:b/>
          <w:sz w:val="28"/>
        </w:rPr>
      </w:pPr>
      <w:r>
        <w:rPr>
          <w:rFonts w:ascii="Times New Roman" w:hAnsi="Times New Roman" w:cs="Times New Roman"/>
          <w:b/>
          <w:sz w:val="28"/>
        </w:rPr>
        <w:t xml:space="preserve">Jannatul </w:t>
      </w:r>
      <w:proofErr w:type="spellStart"/>
      <w:r>
        <w:rPr>
          <w:rFonts w:ascii="Times New Roman" w:hAnsi="Times New Roman" w:cs="Times New Roman"/>
          <w:b/>
          <w:sz w:val="28"/>
        </w:rPr>
        <w:t>Fardus</w:t>
      </w:r>
      <w:proofErr w:type="spellEnd"/>
      <w:r>
        <w:rPr>
          <w:rFonts w:ascii="Times New Roman" w:hAnsi="Times New Roman" w:cs="Times New Roman"/>
          <w:b/>
          <w:sz w:val="28"/>
        </w:rPr>
        <w:t xml:space="preserve"> Akhi</w:t>
      </w:r>
    </w:p>
    <w:p w14:paraId="2DFD9142" w14:textId="77777777" w:rsidR="004A4322" w:rsidRDefault="004A4322" w:rsidP="004A4322">
      <w:pPr>
        <w:jc w:val="center"/>
        <w:rPr>
          <w:rFonts w:ascii="Times New Roman" w:hAnsi="Times New Roman" w:cs="Times New Roman"/>
          <w:b/>
          <w:sz w:val="28"/>
        </w:rPr>
      </w:pPr>
      <w:r>
        <w:rPr>
          <w:rFonts w:ascii="Times New Roman" w:hAnsi="Times New Roman" w:cs="Times New Roman"/>
          <w:b/>
          <w:sz w:val="28"/>
        </w:rPr>
        <w:t>Finance &amp; Fintech</w:t>
      </w:r>
    </w:p>
    <w:p w14:paraId="73BA4B58" w14:textId="77777777" w:rsidR="004A4322" w:rsidRPr="004A4322" w:rsidRDefault="004A4322" w:rsidP="004A4322">
      <w:pPr>
        <w:jc w:val="center"/>
        <w:rPr>
          <w:rFonts w:ascii="Times New Roman" w:hAnsi="Times New Roman" w:cs="Times New Roman"/>
          <w:b/>
          <w:sz w:val="28"/>
        </w:rPr>
      </w:pPr>
    </w:p>
    <w:p w14:paraId="4CE95BEA" w14:textId="77777777" w:rsidR="004A4322" w:rsidRDefault="004A4322" w:rsidP="004A4322">
      <w:pPr>
        <w:jc w:val="center"/>
        <w:rPr>
          <w:rFonts w:ascii="Times New Roman" w:hAnsi="Times New Roman" w:cs="Times New Roman"/>
          <w:sz w:val="24"/>
        </w:rPr>
      </w:pPr>
    </w:p>
    <w:p w14:paraId="2F77FE0B" w14:textId="77777777" w:rsidR="004A4322" w:rsidRDefault="004A4322" w:rsidP="00CF6AB6">
      <w:pPr>
        <w:jc w:val="both"/>
        <w:rPr>
          <w:rFonts w:ascii="Times New Roman" w:hAnsi="Times New Roman" w:cs="Times New Roman"/>
          <w:sz w:val="24"/>
        </w:rPr>
      </w:pPr>
    </w:p>
    <w:p w14:paraId="2959C443" w14:textId="77777777" w:rsidR="004A4322" w:rsidRDefault="004A4322" w:rsidP="00CF6AB6">
      <w:pPr>
        <w:jc w:val="both"/>
        <w:rPr>
          <w:rFonts w:ascii="Times New Roman" w:hAnsi="Times New Roman" w:cs="Times New Roman"/>
          <w:sz w:val="24"/>
        </w:rPr>
      </w:pPr>
    </w:p>
    <w:p w14:paraId="73CB1721" w14:textId="77777777" w:rsidR="004A4322" w:rsidRDefault="004A4322" w:rsidP="00CF6AB6">
      <w:pPr>
        <w:jc w:val="both"/>
        <w:rPr>
          <w:rFonts w:ascii="Times New Roman" w:hAnsi="Times New Roman" w:cs="Times New Roman"/>
          <w:sz w:val="24"/>
        </w:rPr>
      </w:pPr>
    </w:p>
    <w:p w14:paraId="51433031" w14:textId="77777777" w:rsidR="004A4322" w:rsidRDefault="004A4322" w:rsidP="00CF6AB6">
      <w:pPr>
        <w:jc w:val="both"/>
        <w:rPr>
          <w:rFonts w:ascii="Times New Roman" w:hAnsi="Times New Roman" w:cs="Times New Roman"/>
          <w:sz w:val="24"/>
        </w:rPr>
      </w:pPr>
    </w:p>
    <w:p w14:paraId="199CB486" w14:textId="77777777" w:rsidR="004A4322" w:rsidRDefault="004A4322" w:rsidP="00CF6AB6">
      <w:pPr>
        <w:jc w:val="both"/>
        <w:rPr>
          <w:rFonts w:ascii="Times New Roman" w:hAnsi="Times New Roman" w:cs="Times New Roman"/>
          <w:sz w:val="24"/>
        </w:rPr>
      </w:pPr>
    </w:p>
    <w:p w14:paraId="2BC641A9" w14:textId="77777777" w:rsidR="004A4322" w:rsidRDefault="004A4322" w:rsidP="00CF6AB6">
      <w:pPr>
        <w:jc w:val="both"/>
        <w:rPr>
          <w:rFonts w:ascii="Times New Roman" w:hAnsi="Times New Roman" w:cs="Times New Roman"/>
          <w:sz w:val="24"/>
        </w:rPr>
      </w:pPr>
      <w:r>
        <w:rPr>
          <w:rFonts w:ascii="Times New Roman" w:hAnsi="Times New Roman" w:cs="Times New Roman"/>
          <w:noProof/>
          <w:sz w:val="24"/>
        </w:rPr>
        <w:lastRenderedPageBreak/>
        <mc:AlternateContent>
          <mc:Choice Requires="wps">
            <w:drawing>
              <wp:anchor distT="0" distB="0" distL="114300" distR="114300" simplePos="0" relativeHeight="251678720" behindDoc="0" locked="0" layoutInCell="1" allowOverlap="1" wp14:anchorId="2A94DBBF" wp14:editId="2BBEEE74">
                <wp:simplePos x="0" y="0"/>
                <wp:positionH relativeFrom="margin">
                  <wp:align>left</wp:align>
                </wp:positionH>
                <wp:positionV relativeFrom="paragraph">
                  <wp:posOffset>-87086</wp:posOffset>
                </wp:positionV>
                <wp:extent cx="5812609" cy="3265715"/>
                <wp:effectExtent l="0" t="0" r="0" b="0"/>
                <wp:wrapNone/>
                <wp:docPr id="7" name="Text Box 7"/>
                <wp:cNvGraphicFramePr/>
                <a:graphic xmlns:a="http://schemas.openxmlformats.org/drawingml/2006/main">
                  <a:graphicData uri="http://schemas.microsoft.com/office/word/2010/wordprocessingShape">
                    <wps:wsp>
                      <wps:cNvSpPr txBox="1"/>
                      <wps:spPr>
                        <a:xfrm>
                          <a:off x="0" y="0"/>
                          <a:ext cx="5812609" cy="3265715"/>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38AF7EC7" w14:textId="77777777" w:rsidR="00B7591D" w:rsidRDefault="00B7591D">
                            <w:r>
                              <w:rPr>
                                <w:noProof/>
                              </w:rPr>
                              <w:t xml:space="preserve">                                                  </w:t>
                            </w:r>
                            <w:r>
                              <w:rPr>
                                <w:noProof/>
                              </w:rPr>
                              <w:drawing>
                                <wp:inline distT="0" distB="0" distL="0" distR="0" wp14:anchorId="440B6B65" wp14:editId="0523E01B">
                                  <wp:extent cx="2743200" cy="280915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312308865_507861781367882_3667233183680698455_n-removebg-preview.png"/>
                                          <pic:cNvPicPr/>
                                        </pic:nvPicPr>
                                        <pic:blipFill>
                                          <a:blip r:embed="rId8">
                                            <a:extLst>
                                              <a:ext uri="{28A0092B-C50C-407E-A947-70E740481C1C}">
                                                <a14:useLocalDpi xmlns:a14="http://schemas.microsoft.com/office/drawing/2010/main" val="0"/>
                                              </a:ext>
                                            </a:extLst>
                                          </a:blip>
                                          <a:stretch>
                                            <a:fillRect/>
                                          </a:stretch>
                                        </pic:blipFill>
                                        <pic:spPr>
                                          <a:xfrm>
                                            <a:off x="0" y="0"/>
                                            <a:ext cx="2757018" cy="2823301"/>
                                          </a:xfrm>
                                          <a:prstGeom prst="rect">
                                            <a:avLst/>
                                          </a:prstGeom>
                                        </pic:spPr>
                                      </pic:pic>
                                    </a:graphicData>
                                  </a:graphic>
                                </wp:inline>
                              </w:drawing>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A94DBBF" id="_x0000_t202" coordsize="21600,21600" o:spt="202" path="m,l,21600r21600,l21600,xe">
                <v:stroke joinstyle="miter"/>
                <v:path gradientshapeok="t" o:connecttype="rect"/>
              </v:shapetype>
              <v:shape id="Text Box 7" o:spid="_x0000_s1026" type="#_x0000_t202" style="position:absolute;left:0;text-align:left;margin-left:0;margin-top:-6.85pt;width:457.7pt;height:257.15pt;z-index:251678720;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" fillcolor="white [3201]" stroked="f" strokeweight=".5pt">
                <v:textbox>
                  <w:txbxContent>
                    <w:p w14:paraId="38AF7EC7" w14:textId="77777777" w:rsidR="00B7591D" w:rsidRDefault="00B7591D">
                      <w:r>
                        <w:rPr>
                          <w:noProof/>
                        </w:rPr>
                        <w:t xml:space="preserve">                                                  </w:t>
                      </w:r>
                      <w:r>
                        <w:rPr>
                          <w:noProof/>
                        </w:rPr>
                        <w:drawing>
                          <wp:inline distT="0" distB="0" distL="0" distR="0" wp14:anchorId="440B6B65" wp14:editId="0523E01B">
                            <wp:extent cx="2743200" cy="2809151"/>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312308865_507861781367882_3667233183680698455_n-removebg-preview.png"/>
                                    <pic:cNvPicPr/>
                                  </pic:nvPicPr>
                                  <pic:blipFill>
                                    <a:blip r:embed="rId8">
                                      <a:extLst>
                                        <a:ext uri="{28A0092B-C50C-407E-A947-70E740481C1C}">
                                          <a14:useLocalDpi xmlns:a14="http://schemas.microsoft.com/office/drawing/2010/main" val="0"/>
                                        </a:ext>
                                      </a:extLst>
                                    </a:blip>
                                    <a:stretch>
                                      <a:fillRect/>
                                    </a:stretch>
                                  </pic:blipFill>
                                  <pic:spPr>
                                    <a:xfrm>
                                      <a:off x="0" y="0"/>
                                      <a:ext cx="2757018" cy="2823301"/>
                                    </a:xfrm>
                                    <a:prstGeom prst="rect">
                                      <a:avLst/>
                                    </a:prstGeom>
                                  </pic:spPr>
                                </pic:pic>
                              </a:graphicData>
                            </a:graphic>
                          </wp:inline>
                        </w:drawing>
                      </w:r>
                    </w:p>
                  </w:txbxContent>
                </v:textbox>
                <w10:wrap anchorx="margin"/>
              </v:shape>
            </w:pict>
          </mc:Fallback>
        </mc:AlternateContent>
      </w:r>
    </w:p>
    <w:p w14:paraId="6FD1C715" w14:textId="77777777" w:rsidR="004A4322" w:rsidRDefault="004A4322" w:rsidP="00CF6AB6">
      <w:pPr>
        <w:jc w:val="both"/>
        <w:rPr>
          <w:rFonts w:ascii="Times New Roman" w:hAnsi="Times New Roman" w:cs="Times New Roman"/>
          <w:sz w:val="24"/>
        </w:rPr>
      </w:pPr>
    </w:p>
    <w:p w14:paraId="5DCF76E6" w14:textId="77777777" w:rsidR="004A4322" w:rsidRPr="00CF6AB6" w:rsidRDefault="004A4322" w:rsidP="00CF6AB6">
      <w:pPr>
        <w:jc w:val="both"/>
        <w:rPr>
          <w:rFonts w:ascii="Times New Roman" w:hAnsi="Times New Roman" w:cs="Times New Roman"/>
          <w:sz w:val="24"/>
        </w:rPr>
      </w:pPr>
    </w:p>
    <w:p w14:paraId="7B114292" w14:textId="77777777" w:rsidR="00CF6AB6" w:rsidRDefault="00CF6AB6" w:rsidP="00AE61D6">
      <w:pPr>
        <w:jc w:val="center"/>
        <w:rPr>
          <w:rFonts w:ascii="Times New Roman" w:hAnsi="Times New Roman" w:cs="Times New Roman"/>
          <w:b/>
          <w:sz w:val="44"/>
        </w:rPr>
      </w:pPr>
    </w:p>
    <w:p w14:paraId="6033E641" w14:textId="77777777" w:rsidR="00CF6AB6" w:rsidRDefault="00CF6AB6" w:rsidP="00CF6AB6">
      <w:pPr>
        <w:spacing w:line="360" w:lineRule="auto"/>
        <w:jc w:val="center"/>
        <w:rPr>
          <w:rFonts w:ascii="Times New Roman" w:hAnsi="Times New Roman" w:cs="Times New Roman"/>
          <w:b/>
          <w:color w:val="0070C0"/>
          <w:sz w:val="52"/>
        </w:rPr>
      </w:pPr>
    </w:p>
    <w:p w14:paraId="42153856" w14:textId="77777777" w:rsidR="00CF6AB6" w:rsidRDefault="00CF6AB6" w:rsidP="00CF6AB6">
      <w:pPr>
        <w:spacing w:line="360" w:lineRule="auto"/>
        <w:jc w:val="center"/>
        <w:rPr>
          <w:rFonts w:ascii="Times New Roman" w:hAnsi="Times New Roman" w:cs="Times New Roman"/>
          <w:b/>
          <w:color w:val="0070C0"/>
          <w:sz w:val="52"/>
        </w:rPr>
      </w:pPr>
    </w:p>
    <w:p w14:paraId="431F0439" w14:textId="77777777" w:rsidR="004A4322" w:rsidRDefault="004A4322" w:rsidP="004A4322">
      <w:pPr>
        <w:spacing w:line="360" w:lineRule="auto"/>
        <w:rPr>
          <w:rFonts w:ascii="Times New Roman" w:hAnsi="Times New Roman" w:cs="Times New Roman"/>
          <w:b/>
          <w:color w:val="0070C0"/>
          <w:sz w:val="52"/>
        </w:rPr>
      </w:pPr>
      <w:r>
        <w:rPr>
          <w:rFonts w:ascii="Times New Roman" w:hAnsi="Times New Roman" w:cs="Times New Roman"/>
          <w:b/>
          <w:noProof/>
          <w:color w:val="0070C0"/>
          <w:sz w:val="52"/>
        </w:rPr>
        <mc:AlternateContent>
          <mc:Choice Requires="wps">
            <w:drawing>
              <wp:anchor distT="0" distB="0" distL="114300" distR="114300" simplePos="0" relativeHeight="251679744" behindDoc="0" locked="0" layoutInCell="1" allowOverlap="1" wp14:anchorId="56CE973B" wp14:editId="4E8C8A06">
                <wp:simplePos x="0" y="0"/>
                <wp:positionH relativeFrom="column">
                  <wp:posOffset>108857</wp:posOffset>
                </wp:positionH>
                <wp:positionV relativeFrom="paragraph">
                  <wp:posOffset>113393</wp:posOffset>
                </wp:positionV>
                <wp:extent cx="5943600" cy="674823"/>
                <wp:effectExtent l="0" t="0" r="0" b="0"/>
                <wp:wrapNone/>
                <wp:docPr id="9" name="Text Box 9"/>
                <wp:cNvGraphicFramePr/>
                <a:graphic xmlns:a="http://schemas.openxmlformats.org/drawingml/2006/main">
                  <a:graphicData uri="http://schemas.microsoft.com/office/word/2010/wordprocessingShape">
                    <wps:wsp>
                      <wps:cNvSpPr txBox="1"/>
                      <wps:spPr>
                        <a:xfrm>
                          <a:off x="0" y="0"/>
                          <a:ext cx="5943600" cy="674823"/>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14:paraId="6063911F" w14:textId="77777777" w:rsidR="00B7591D" w:rsidRPr="004A4322" w:rsidRDefault="00B7591D" w:rsidP="004A4322">
                            <w:pPr>
                              <w:jc w:val="center"/>
                              <w:rPr>
                                <w:rFonts w:ascii="Times New Roman" w:hAnsi="Times New Roman" w:cs="Times New Roman"/>
                                <w:b/>
                                <w:color w:val="000000" w:themeColor="text1"/>
                                <w:sz w:val="32"/>
                              </w:rPr>
                            </w:pPr>
                            <w:r w:rsidRPr="004A4322">
                              <w:rPr>
                                <w:rFonts w:ascii="Times New Roman" w:hAnsi="Times New Roman" w:cs="Times New Roman"/>
                                <w:b/>
                                <w:color w:val="000000" w:themeColor="text1"/>
                                <w:sz w:val="32"/>
                              </w:rPr>
                              <w:t>School of Business and Economics</w:t>
                            </w:r>
                          </w:p>
                          <w:p w14:paraId="66C3322B" w14:textId="77777777" w:rsidR="00B7591D" w:rsidRPr="004A4322" w:rsidRDefault="00B7591D" w:rsidP="004A4322">
                            <w:pPr>
                              <w:jc w:val="center"/>
                              <w:rPr>
                                <w:rFonts w:ascii="Times New Roman" w:hAnsi="Times New Roman" w:cs="Times New Roman"/>
                                <w:b/>
                                <w:color w:val="000000" w:themeColor="text1"/>
                                <w:sz w:val="32"/>
                              </w:rPr>
                            </w:pPr>
                            <w:r w:rsidRPr="004A4322">
                              <w:rPr>
                                <w:rFonts w:ascii="Times New Roman" w:hAnsi="Times New Roman" w:cs="Times New Roman"/>
                                <w:b/>
                                <w:color w:val="000000" w:themeColor="text1"/>
                                <w:sz w:val="32"/>
                              </w:rPr>
                              <w:t>United International University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 w14:anchorId="56CE973B" id="Text Box 9" o:spid="_x0000_s1027" type="#_x0000_t202" style="position:absolute;margin-left:8.55pt;margin-top:8.95pt;width:468pt;height:53.15pt;z-index:251679744;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" fillcolor="white [3201]" stroked="f" strokeweight=".5pt">
                <v:textbox>
                  <w:txbxContent>
                    <w:p w14:paraId="6063911F" w14:textId="77777777" w:rsidR="00B7591D" w:rsidRPr="004A4322" w:rsidRDefault="00B7591D" w:rsidP="004A4322">
                      <w:pPr>
                        <w:jc w:val="center"/>
                        <w:rPr>
                          <w:rFonts w:ascii="Times New Roman" w:hAnsi="Times New Roman" w:cs="Times New Roman"/>
                          <w:b/>
                          <w:color w:val="000000" w:themeColor="text1"/>
                          <w:sz w:val="32"/>
                        </w:rPr>
                      </w:pPr>
                      <w:r w:rsidRPr="004A4322">
                        <w:rPr>
                          <w:rFonts w:ascii="Times New Roman" w:hAnsi="Times New Roman" w:cs="Times New Roman"/>
                          <w:b/>
                          <w:color w:val="000000" w:themeColor="text1"/>
                          <w:sz w:val="32"/>
                        </w:rPr>
                        <w:t>School of Business and Economics</w:t>
                      </w:r>
                    </w:p>
                    <w:p w14:paraId="66C3322B" w14:textId="77777777" w:rsidR="00B7591D" w:rsidRPr="004A4322" w:rsidRDefault="00B7591D" w:rsidP="004A4322">
                      <w:pPr>
                        <w:jc w:val="center"/>
                        <w:rPr>
                          <w:rFonts w:ascii="Times New Roman" w:hAnsi="Times New Roman" w:cs="Times New Roman"/>
                          <w:b/>
                          <w:color w:val="000000" w:themeColor="text1"/>
                          <w:sz w:val="32"/>
                        </w:rPr>
                      </w:pPr>
                      <w:r w:rsidRPr="004A4322">
                        <w:rPr>
                          <w:rFonts w:ascii="Times New Roman" w:hAnsi="Times New Roman" w:cs="Times New Roman"/>
                          <w:b/>
                          <w:color w:val="000000" w:themeColor="text1"/>
                          <w:sz w:val="32"/>
                        </w:rPr>
                        <w:t>United International University</w:t>
                      </w:r>
                    </w:p>
                  </w:txbxContent>
                </v:textbox>
              </v:shape>
            </w:pict>
          </mc:Fallback>
        </mc:AlternateContent>
      </w:r>
    </w:p>
    <w:p w14:paraId="17F1D567" w14:textId="77777777" w:rsidR="004A4322" w:rsidRDefault="004A4322" w:rsidP="00CF6AB6">
      <w:pPr>
        <w:spacing w:line="360" w:lineRule="auto"/>
        <w:jc w:val="center"/>
        <w:rPr>
          <w:rFonts w:ascii="Times New Roman" w:hAnsi="Times New Roman" w:cs="Times New Roman"/>
          <w:b/>
          <w:color w:val="0070C0"/>
          <w:sz w:val="52"/>
        </w:rPr>
      </w:pPr>
    </w:p>
    <w:p w14:paraId="339489F7" w14:textId="77777777" w:rsidR="00B7591D" w:rsidRDefault="00B7591D" w:rsidP="00CF6AB6">
      <w:pPr>
        <w:spacing w:line="360" w:lineRule="auto"/>
        <w:jc w:val="center"/>
        <w:rPr>
          <w:rFonts w:ascii="Times New Roman" w:hAnsi="Times New Roman" w:cs="Times New Roman"/>
          <w:b/>
          <w:color w:val="000000" w:themeColor="text1"/>
          <w:sz w:val="28"/>
        </w:rPr>
      </w:pPr>
    </w:p>
    <w:p w14:paraId="647D8F63" w14:textId="77777777" w:rsidR="00B7591D" w:rsidRDefault="00B7591D" w:rsidP="00CF6AB6">
      <w:pPr>
        <w:spacing w:line="360" w:lineRule="auto"/>
        <w:jc w:val="center"/>
        <w:rPr>
          <w:rFonts w:ascii="Times New Roman" w:hAnsi="Times New Roman" w:cs="Times New Roman"/>
          <w:b/>
          <w:color w:val="000000" w:themeColor="text1"/>
          <w:sz w:val="28"/>
        </w:rPr>
      </w:pPr>
    </w:p>
    <w:p w14:paraId="3FF2ADD2" w14:textId="77777777" w:rsidR="004A4322" w:rsidRDefault="000F06D2" w:rsidP="00CF6AB6">
      <w:pPr>
        <w:spacing w:line="360" w:lineRule="auto"/>
        <w:jc w:val="center"/>
        <w:rPr>
          <w:rFonts w:ascii="Times New Roman" w:hAnsi="Times New Roman" w:cs="Times New Roman"/>
          <w:b/>
          <w:color w:val="000000" w:themeColor="text1"/>
          <w:sz w:val="28"/>
        </w:rPr>
      </w:pPr>
      <w:r>
        <w:rPr>
          <w:rFonts w:ascii="Times New Roman" w:hAnsi="Times New Roman" w:cs="Times New Roman"/>
          <w:b/>
          <w:color w:val="000000" w:themeColor="text1"/>
          <w:sz w:val="28"/>
        </w:rPr>
        <w:t>Date of Submission: 24.11.2025</w:t>
      </w:r>
    </w:p>
    <w:p w14:paraId="5C03177F" w14:textId="77777777" w:rsidR="000F06D2" w:rsidRDefault="000F06D2" w:rsidP="00CF6AB6">
      <w:pPr>
        <w:spacing w:line="360" w:lineRule="auto"/>
        <w:jc w:val="center"/>
        <w:rPr>
          <w:rFonts w:ascii="Times New Roman" w:hAnsi="Times New Roman" w:cs="Times New Roman"/>
          <w:b/>
          <w:color w:val="000000" w:themeColor="text1"/>
          <w:sz w:val="28"/>
        </w:rPr>
      </w:pPr>
    </w:p>
    <w:p w14:paraId="7DA9448A" w14:textId="77777777" w:rsidR="000F06D2" w:rsidRDefault="000F06D2" w:rsidP="00CF6AB6">
      <w:pPr>
        <w:spacing w:line="360" w:lineRule="auto"/>
        <w:jc w:val="center"/>
        <w:rPr>
          <w:rFonts w:ascii="Times New Roman" w:hAnsi="Times New Roman" w:cs="Times New Roman"/>
          <w:b/>
          <w:color w:val="000000" w:themeColor="text1"/>
          <w:sz w:val="28"/>
        </w:rPr>
      </w:pPr>
    </w:p>
    <w:p w14:paraId="61B7676E" w14:textId="77777777" w:rsidR="000F06D2" w:rsidRDefault="000F06D2" w:rsidP="00CF6AB6">
      <w:pPr>
        <w:spacing w:line="360" w:lineRule="auto"/>
        <w:jc w:val="center"/>
        <w:rPr>
          <w:rFonts w:ascii="Times New Roman" w:hAnsi="Times New Roman" w:cs="Times New Roman"/>
          <w:b/>
          <w:color w:val="000000" w:themeColor="text1"/>
          <w:sz w:val="28"/>
        </w:rPr>
      </w:pPr>
    </w:p>
    <w:p w14:paraId="5407C632" w14:textId="77777777" w:rsidR="000F06D2" w:rsidRDefault="000F06D2" w:rsidP="00CF6AB6">
      <w:pPr>
        <w:spacing w:line="360" w:lineRule="auto"/>
        <w:jc w:val="center"/>
        <w:rPr>
          <w:rFonts w:ascii="Times New Roman" w:hAnsi="Times New Roman" w:cs="Times New Roman"/>
          <w:b/>
          <w:color w:val="000000" w:themeColor="text1"/>
          <w:sz w:val="28"/>
        </w:rPr>
      </w:pPr>
    </w:p>
    <w:p w14:paraId="494B40D5" w14:textId="77777777" w:rsidR="000F06D2" w:rsidRPr="000F06D2" w:rsidRDefault="000F06D2" w:rsidP="00CF6AB6">
      <w:pPr>
        <w:spacing w:line="360" w:lineRule="auto"/>
        <w:jc w:val="center"/>
        <w:rPr>
          <w:rFonts w:ascii="Times New Roman" w:hAnsi="Times New Roman" w:cs="Times New Roman"/>
          <w:b/>
          <w:color w:val="000000" w:themeColor="text1"/>
          <w:sz w:val="28"/>
        </w:rPr>
      </w:pPr>
    </w:p>
    <w:p w14:paraId="67030EF5" w14:textId="77777777" w:rsidR="000F06D2" w:rsidRDefault="000F06D2" w:rsidP="00CF6AB6">
      <w:pPr>
        <w:spacing w:line="360" w:lineRule="auto"/>
        <w:jc w:val="center"/>
        <w:rPr>
          <w:rFonts w:ascii="Times New Roman" w:hAnsi="Times New Roman" w:cs="Times New Roman"/>
          <w:b/>
          <w:color w:val="0070C0"/>
          <w:sz w:val="52"/>
        </w:rPr>
      </w:pPr>
    </w:p>
    <w:p w14:paraId="7B61B633" w14:textId="77777777" w:rsidR="000F06D2" w:rsidRPr="00B7591D" w:rsidRDefault="000F06D2" w:rsidP="00B7591D">
      <w:pPr>
        <w:pStyle w:val="Heading1"/>
        <w:jc w:val="center"/>
        <w:rPr>
          <w:rFonts w:ascii="Times New Roman" w:hAnsi="Times New Roman" w:cs="Times New Roman"/>
          <w:b/>
          <w:sz w:val="56"/>
        </w:rPr>
      </w:pPr>
      <w:bookmarkStart w:id="0" w:name="_Toc214822816"/>
      <w:r w:rsidRPr="00B7591D">
        <w:rPr>
          <w:rFonts w:ascii="Times New Roman" w:hAnsi="Times New Roman" w:cs="Times New Roman"/>
          <w:b/>
          <w:sz w:val="56"/>
        </w:rPr>
        <w:lastRenderedPageBreak/>
        <w:t>Letter of Transmittal</w:t>
      </w:r>
      <w:bookmarkEnd w:id="0"/>
    </w:p>
    <w:p w14:paraId="6E97C3A0" w14:textId="77777777" w:rsidR="000F06D2" w:rsidRDefault="000F06D2"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To,</w:t>
      </w:r>
    </w:p>
    <w:p w14:paraId="4F38D021" w14:textId="77777777" w:rsidR="000F06D2" w:rsidRDefault="000F06D2"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Mr. MOHAMMAD ENAMUL HAQUE</w:t>
      </w:r>
    </w:p>
    <w:p w14:paraId="51955755" w14:textId="77777777" w:rsidR="000F06D2" w:rsidRDefault="000F06D2" w:rsidP="009E0FCE">
      <w:pPr>
        <w:spacing w:line="276"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Assistant Professor,</w:t>
      </w:r>
    </w:p>
    <w:p w14:paraId="69442D72" w14:textId="77777777" w:rsidR="000F06D2" w:rsidRDefault="000F06D2" w:rsidP="009E0FCE">
      <w:pPr>
        <w:spacing w:line="276"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School of Business &amp; Economics (SOBE)</w:t>
      </w:r>
    </w:p>
    <w:p w14:paraId="779058E2" w14:textId="77777777" w:rsidR="000F06D2" w:rsidRDefault="000F06D2" w:rsidP="009E0FCE">
      <w:pPr>
        <w:spacing w:line="276"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United International University.</w:t>
      </w:r>
    </w:p>
    <w:p w14:paraId="77AEDA92" w14:textId="77777777" w:rsidR="000F06D2" w:rsidRDefault="000F06D2"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Subject: Submission for internship report.</w:t>
      </w:r>
    </w:p>
    <w:p w14:paraId="0A0418A4" w14:textId="77777777" w:rsidR="000F06D2" w:rsidRDefault="000F06D2"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Sir,</w:t>
      </w:r>
    </w:p>
    <w:p w14:paraId="5A31F9F5" w14:textId="5291241C" w:rsidR="000F06D2" w:rsidRDefault="000F06D2"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With all due respect, I am very pleased to present my internship report titled “Credit Management Practices od Dhaka Bank </w:t>
      </w:r>
      <w:r w:rsidR="004E5C0C">
        <w:rPr>
          <w:rFonts w:ascii="Times New Roman" w:hAnsi="Times New Roman" w:cs="Times New Roman"/>
          <w:color w:val="000000" w:themeColor="text1"/>
          <w:sz w:val="24"/>
        </w:rPr>
        <w:t>PLC</w:t>
      </w:r>
      <w:r>
        <w:rPr>
          <w:rFonts w:ascii="Times New Roman" w:hAnsi="Times New Roman" w:cs="Times New Roman"/>
          <w:color w:val="000000" w:themeColor="text1"/>
          <w:sz w:val="24"/>
        </w:rPr>
        <w:t>”</w:t>
      </w:r>
      <w:r w:rsidR="00881C80">
        <w:rPr>
          <w:rFonts w:ascii="Times New Roman" w:hAnsi="Times New Roman" w:cs="Times New Roman"/>
          <w:color w:val="000000" w:themeColor="text1"/>
          <w:sz w:val="24"/>
        </w:rPr>
        <w:t>. This report is prepared as a requirement of my internship program based on my practical experience and secondary research.</w:t>
      </w:r>
    </w:p>
    <w:p w14:paraId="4A4F168D" w14:textId="77777777" w:rsidR="009E0FCE" w:rsidRDefault="00881C80"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During this three month internship, I had the opportunity to observe and understand many practical aspect of their general banking and credit management process. I am utterly grateful for your continuous guidance, valuable feedback and support throughout this report preparation. I would like express my sincere gratitude to the officials of Dhaka Bank Limited, Mirpur Branch for their cooperation and patience during my internship period.</w:t>
      </w:r>
    </w:p>
    <w:p w14:paraId="5721044D" w14:textId="77777777" w:rsidR="009E0FCE" w:rsidRDefault="00881C80"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I sincerely hope that the </w:t>
      </w:r>
      <w:r w:rsidR="009E0FCE">
        <w:rPr>
          <w:rFonts w:ascii="Times New Roman" w:hAnsi="Times New Roman" w:cs="Times New Roman"/>
          <w:color w:val="000000" w:themeColor="text1"/>
          <w:sz w:val="24"/>
        </w:rPr>
        <w:t>report meets your expectation and I would be happy to clarify any part of the report required.</w:t>
      </w:r>
    </w:p>
    <w:p w14:paraId="28AED916" w14:textId="77777777" w:rsidR="009E0FCE" w:rsidRDefault="009E0FCE"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Thank you.</w:t>
      </w:r>
    </w:p>
    <w:p w14:paraId="56CAF609" w14:textId="77777777" w:rsidR="009E0FCE" w:rsidRDefault="009E0FCE"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Sincerely,</w:t>
      </w:r>
    </w:p>
    <w:p w14:paraId="434D9754" w14:textId="77777777" w:rsidR="009E0FCE" w:rsidRDefault="009E0FCE"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Jannatul </w:t>
      </w:r>
      <w:proofErr w:type="spellStart"/>
      <w:r>
        <w:rPr>
          <w:rFonts w:ascii="Times New Roman" w:hAnsi="Times New Roman" w:cs="Times New Roman"/>
          <w:color w:val="000000" w:themeColor="text1"/>
          <w:sz w:val="24"/>
        </w:rPr>
        <w:t>Fardus</w:t>
      </w:r>
      <w:proofErr w:type="spellEnd"/>
      <w:r>
        <w:rPr>
          <w:rFonts w:ascii="Times New Roman" w:hAnsi="Times New Roman" w:cs="Times New Roman"/>
          <w:color w:val="000000" w:themeColor="text1"/>
          <w:sz w:val="24"/>
        </w:rPr>
        <w:t xml:space="preserve"> Akhi</w:t>
      </w:r>
    </w:p>
    <w:p w14:paraId="12B3461D" w14:textId="77777777" w:rsidR="009E0FCE" w:rsidRDefault="009E0FCE"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ID: 111213042</w:t>
      </w:r>
    </w:p>
    <w:p w14:paraId="02957CCA" w14:textId="77777777" w:rsidR="009E0FCE" w:rsidRDefault="009E0FCE"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BBA,</w:t>
      </w:r>
    </w:p>
    <w:p w14:paraId="3BE0F1FA" w14:textId="77777777" w:rsidR="009E0FCE" w:rsidRDefault="009E0FCE" w:rsidP="000F06D2">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United International University</w:t>
      </w:r>
    </w:p>
    <w:p w14:paraId="3FAFDE30" w14:textId="77777777" w:rsidR="00B7591D" w:rsidRDefault="00B7591D" w:rsidP="009E0FCE">
      <w:pPr>
        <w:spacing w:line="360" w:lineRule="auto"/>
        <w:jc w:val="center"/>
        <w:rPr>
          <w:rFonts w:ascii="Times New Roman" w:hAnsi="Times New Roman" w:cs="Times New Roman"/>
          <w:b/>
          <w:color w:val="4472C4" w:themeColor="accent1"/>
          <w:sz w:val="36"/>
        </w:rPr>
      </w:pPr>
    </w:p>
    <w:p w14:paraId="58EBA42A" w14:textId="77777777" w:rsidR="009E0FCE" w:rsidRPr="00B7591D" w:rsidRDefault="009E0FCE" w:rsidP="00B7591D">
      <w:pPr>
        <w:pStyle w:val="Heading1"/>
        <w:spacing w:line="360" w:lineRule="auto"/>
        <w:jc w:val="center"/>
        <w:rPr>
          <w:rFonts w:ascii="Times New Roman" w:hAnsi="Times New Roman" w:cs="Times New Roman"/>
          <w:b/>
        </w:rPr>
      </w:pPr>
      <w:bookmarkStart w:id="1" w:name="_Toc214822817"/>
      <w:r w:rsidRPr="00B7591D">
        <w:rPr>
          <w:rFonts w:ascii="Times New Roman" w:hAnsi="Times New Roman" w:cs="Times New Roman"/>
          <w:b/>
          <w:sz w:val="48"/>
        </w:rPr>
        <w:lastRenderedPageBreak/>
        <w:t>Declaration of Student</w:t>
      </w:r>
      <w:bookmarkEnd w:id="1"/>
    </w:p>
    <w:p w14:paraId="6305B918" w14:textId="7EDEEB87" w:rsidR="009E0FCE" w:rsidRDefault="009E0FCE" w:rsidP="009E0FCE">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I hereby declare that my internship report titled “Credit Management Practices of Dhaka Bank </w:t>
      </w:r>
      <w:r w:rsidR="004E5C0C">
        <w:rPr>
          <w:rFonts w:ascii="Times New Roman" w:hAnsi="Times New Roman" w:cs="Times New Roman"/>
          <w:color w:val="000000" w:themeColor="text1"/>
          <w:sz w:val="24"/>
        </w:rPr>
        <w:t>PLC</w:t>
      </w:r>
      <w:r>
        <w:rPr>
          <w:rFonts w:ascii="Times New Roman" w:hAnsi="Times New Roman" w:cs="Times New Roman"/>
          <w:color w:val="000000" w:themeColor="text1"/>
          <w:sz w:val="24"/>
        </w:rPr>
        <w:t xml:space="preserve">” is prepared by me a partial requirement for the completion of my internship program. </w:t>
      </w:r>
    </w:p>
    <w:p w14:paraId="6D9AC5C0" w14:textId="77777777" w:rsidR="009E0FCE" w:rsidRDefault="009E0FCE" w:rsidP="009E0FCE">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I further declare that this report is based on my work, observations and analysis conducted during my internship at DBL Mirpur Branch. All the information collected from external sources are properly acknowledged and referenced. </w:t>
      </w:r>
    </w:p>
    <w:p w14:paraId="65A15680" w14:textId="77777777" w:rsidR="009E0FCE" w:rsidRDefault="009E0FCE" w:rsidP="009E0FCE">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 also confirm that this report has not been submitted to any other academic institution or organization for any degree, diploma or academic qualification.</w:t>
      </w:r>
    </w:p>
    <w:p w14:paraId="79806129" w14:textId="77777777" w:rsidR="009E0FCE" w:rsidRDefault="009E0FCE" w:rsidP="009E0FCE">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I therefore, respectfully submit this report for evaluation. </w:t>
      </w:r>
    </w:p>
    <w:p w14:paraId="4D1C5AFA" w14:textId="77777777" w:rsidR="009E0FCE" w:rsidRDefault="009E0FCE" w:rsidP="009E0FCE">
      <w:pPr>
        <w:spacing w:line="360" w:lineRule="auto"/>
        <w:jc w:val="both"/>
        <w:rPr>
          <w:rFonts w:ascii="Times New Roman" w:hAnsi="Times New Roman" w:cs="Times New Roman"/>
          <w:color w:val="000000" w:themeColor="text1"/>
          <w:sz w:val="24"/>
        </w:rPr>
      </w:pPr>
    </w:p>
    <w:p w14:paraId="53DB170A" w14:textId="77777777" w:rsidR="00B7591D" w:rsidRDefault="00B7591D" w:rsidP="009E0FCE">
      <w:pPr>
        <w:spacing w:line="360" w:lineRule="auto"/>
        <w:jc w:val="both"/>
        <w:rPr>
          <w:rFonts w:ascii="Times New Roman" w:hAnsi="Times New Roman" w:cs="Times New Roman"/>
          <w:color w:val="000000" w:themeColor="text1"/>
          <w:sz w:val="24"/>
        </w:rPr>
      </w:pPr>
      <w:r>
        <w:rPr>
          <w:rFonts w:ascii="Times New Roman" w:hAnsi="Times New Roman" w:cs="Times New Roman"/>
          <w:noProof/>
          <w:color w:val="000000" w:themeColor="text1"/>
          <w:sz w:val="24"/>
        </w:rPr>
        <mc:AlternateContent>
          <mc:Choice Requires="wps">
            <w:drawing>
              <wp:anchor distT="0" distB="0" distL="114300" distR="114300" simplePos="0" relativeHeight="251680768" behindDoc="0" locked="0" layoutInCell="1" allowOverlap="1" wp14:anchorId="0097EEFC" wp14:editId="5FB7F51D">
                <wp:simplePos x="0" y="0"/>
                <wp:positionH relativeFrom="column">
                  <wp:posOffset>25400</wp:posOffset>
                </wp:positionH>
                <wp:positionV relativeFrom="paragraph">
                  <wp:posOffset>50165</wp:posOffset>
                </wp:positionV>
                <wp:extent cx="1981200" cy="0"/>
                <wp:effectExtent l="0" t="0" r="19050" b="19050"/>
                <wp:wrapNone/>
                <wp:docPr id="11" name="Straight Connector 11"/>
                <wp:cNvGraphicFramePr/>
                <a:graphic xmlns:a="http://schemas.openxmlformats.org/drawingml/2006/main">
                  <a:graphicData uri="http://schemas.microsoft.com/office/word/2010/wordprocessingShape">
                    <wps:wsp>
                      <wps:cNvCnPr/>
                      <wps:spPr>
                        <a:xfrm flipV="1">
                          <a:off x="0" y="0"/>
                          <a:ext cx="19812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20F8EC9" id="Straight Connector 11" o:spid="_x0000_s1026" style="position:absolute;flip:y;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2pt,3.95pt" to="158pt,3.9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" strokecolor="#4472c4 [3204]" strokeweight=".5pt">
                <v:stroke joinstyle="miter"/>
              </v:line>
            </w:pict>
          </mc:Fallback>
        </mc:AlternateContent>
      </w:r>
    </w:p>
    <w:p w14:paraId="170FBBE4" w14:textId="77777777" w:rsidR="009E0FCE" w:rsidRDefault="009E0FCE" w:rsidP="009E0FCE">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Jannatul </w:t>
      </w:r>
      <w:proofErr w:type="spellStart"/>
      <w:r>
        <w:rPr>
          <w:rFonts w:ascii="Times New Roman" w:hAnsi="Times New Roman" w:cs="Times New Roman"/>
          <w:color w:val="000000" w:themeColor="text1"/>
          <w:sz w:val="24"/>
        </w:rPr>
        <w:t>Fardus</w:t>
      </w:r>
      <w:proofErr w:type="spellEnd"/>
      <w:r>
        <w:rPr>
          <w:rFonts w:ascii="Times New Roman" w:hAnsi="Times New Roman" w:cs="Times New Roman"/>
          <w:color w:val="000000" w:themeColor="text1"/>
          <w:sz w:val="24"/>
        </w:rPr>
        <w:t xml:space="preserve"> Akhi</w:t>
      </w:r>
    </w:p>
    <w:p w14:paraId="51A7EAD3" w14:textId="77777777" w:rsidR="009E0FCE" w:rsidRDefault="009E0FCE" w:rsidP="009E0FCE">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ID: 111213042</w:t>
      </w:r>
    </w:p>
    <w:p w14:paraId="31E8880E" w14:textId="77777777" w:rsidR="009E0FCE" w:rsidRDefault="009E0FCE" w:rsidP="009E0FCE">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 xml:space="preserve">BBA </w:t>
      </w:r>
    </w:p>
    <w:p w14:paraId="40B84E0A" w14:textId="77777777" w:rsidR="009E0FCE" w:rsidRDefault="009E0FCE" w:rsidP="009E0FCE">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Finance &amp; FinTech</w:t>
      </w:r>
    </w:p>
    <w:p w14:paraId="79969E03" w14:textId="77777777" w:rsidR="00666977" w:rsidRDefault="00666977" w:rsidP="00666977">
      <w:pPr>
        <w:spacing w:line="360" w:lineRule="auto"/>
        <w:jc w:val="both"/>
        <w:rPr>
          <w:rFonts w:ascii="Times New Roman" w:hAnsi="Times New Roman" w:cs="Times New Roman"/>
          <w:color w:val="000000" w:themeColor="text1"/>
          <w:sz w:val="24"/>
        </w:rPr>
      </w:pPr>
      <w:r>
        <w:rPr>
          <w:rFonts w:ascii="Times New Roman" w:hAnsi="Times New Roman" w:cs="Times New Roman"/>
          <w:color w:val="000000" w:themeColor="text1"/>
          <w:sz w:val="24"/>
        </w:rPr>
        <w:t>24 November, 2025</w:t>
      </w:r>
    </w:p>
    <w:p w14:paraId="2238C4C4" w14:textId="77777777" w:rsidR="00666977" w:rsidRDefault="00666977" w:rsidP="00666977">
      <w:pPr>
        <w:spacing w:line="360" w:lineRule="auto"/>
        <w:jc w:val="both"/>
        <w:rPr>
          <w:rFonts w:ascii="Times New Roman" w:hAnsi="Times New Roman" w:cs="Times New Roman"/>
          <w:color w:val="000000" w:themeColor="text1"/>
          <w:sz w:val="24"/>
        </w:rPr>
      </w:pPr>
    </w:p>
    <w:p w14:paraId="76E1476D" w14:textId="77777777" w:rsidR="00BA5C17" w:rsidRDefault="00BA5C17" w:rsidP="00666977">
      <w:pPr>
        <w:spacing w:line="360" w:lineRule="auto"/>
        <w:jc w:val="both"/>
        <w:rPr>
          <w:rFonts w:ascii="Times New Roman" w:hAnsi="Times New Roman" w:cs="Times New Roman"/>
          <w:color w:val="000000" w:themeColor="text1"/>
          <w:sz w:val="24"/>
        </w:rPr>
      </w:pPr>
    </w:p>
    <w:p w14:paraId="3B7E1197" w14:textId="77777777" w:rsidR="00BA5C17" w:rsidRDefault="00BA5C17" w:rsidP="00666977">
      <w:pPr>
        <w:spacing w:line="360" w:lineRule="auto"/>
        <w:jc w:val="both"/>
        <w:rPr>
          <w:rFonts w:ascii="Times New Roman" w:hAnsi="Times New Roman" w:cs="Times New Roman"/>
          <w:color w:val="000000" w:themeColor="text1"/>
          <w:sz w:val="24"/>
        </w:rPr>
      </w:pPr>
    </w:p>
    <w:p w14:paraId="6E75A465" w14:textId="77777777" w:rsidR="00BA5C17" w:rsidRDefault="00BA5C17" w:rsidP="00666977">
      <w:pPr>
        <w:spacing w:line="360" w:lineRule="auto"/>
        <w:jc w:val="both"/>
        <w:rPr>
          <w:rFonts w:ascii="Times New Roman" w:hAnsi="Times New Roman" w:cs="Times New Roman"/>
          <w:color w:val="000000" w:themeColor="text1"/>
          <w:sz w:val="24"/>
        </w:rPr>
      </w:pPr>
    </w:p>
    <w:p w14:paraId="3230AF07" w14:textId="77777777" w:rsidR="00BA5C17" w:rsidRDefault="00BA5C17" w:rsidP="00666977">
      <w:pPr>
        <w:spacing w:line="360" w:lineRule="auto"/>
        <w:jc w:val="both"/>
        <w:rPr>
          <w:rFonts w:ascii="Times New Roman" w:hAnsi="Times New Roman" w:cs="Times New Roman"/>
          <w:color w:val="000000" w:themeColor="text1"/>
          <w:sz w:val="24"/>
        </w:rPr>
      </w:pPr>
    </w:p>
    <w:p w14:paraId="10B76E98" w14:textId="77777777" w:rsidR="00BA5C17" w:rsidRDefault="00BA5C17" w:rsidP="00666977">
      <w:pPr>
        <w:spacing w:line="360" w:lineRule="auto"/>
        <w:jc w:val="both"/>
        <w:rPr>
          <w:rFonts w:ascii="Times New Roman" w:hAnsi="Times New Roman" w:cs="Times New Roman"/>
          <w:color w:val="000000" w:themeColor="text1"/>
          <w:sz w:val="24"/>
        </w:rPr>
      </w:pPr>
    </w:p>
    <w:p w14:paraId="681A88E5" w14:textId="77777777" w:rsidR="00BA5C17" w:rsidRDefault="00BA5C17" w:rsidP="00666977">
      <w:pPr>
        <w:spacing w:line="360" w:lineRule="auto"/>
        <w:jc w:val="both"/>
        <w:rPr>
          <w:rFonts w:ascii="Times New Roman" w:hAnsi="Times New Roman" w:cs="Times New Roman"/>
          <w:color w:val="000000" w:themeColor="text1"/>
          <w:sz w:val="24"/>
        </w:rPr>
      </w:pPr>
    </w:p>
    <w:p w14:paraId="5D02A490" w14:textId="77777777" w:rsidR="00BA5C17" w:rsidRPr="00B7591D" w:rsidRDefault="00BA5C17" w:rsidP="00B7591D">
      <w:pPr>
        <w:pStyle w:val="Heading1"/>
        <w:jc w:val="center"/>
        <w:rPr>
          <w:rFonts w:ascii="Times New Roman" w:hAnsi="Times New Roman" w:cs="Times New Roman"/>
          <w:b/>
          <w:sz w:val="52"/>
        </w:rPr>
      </w:pPr>
      <w:bookmarkStart w:id="2" w:name="_Toc214822818"/>
      <w:r w:rsidRPr="00B7591D">
        <w:rPr>
          <w:rFonts w:ascii="Times New Roman" w:hAnsi="Times New Roman" w:cs="Times New Roman"/>
          <w:b/>
          <w:sz w:val="52"/>
        </w:rPr>
        <w:lastRenderedPageBreak/>
        <w:t>Corporate Evidence</w:t>
      </w:r>
      <w:bookmarkEnd w:id="2"/>
    </w:p>
    <w:p w14:paraId="49700D51"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6ABBB091"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3D71AA34"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4C9B6C93"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01A11B86"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1CA9882C"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2ED9C512"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736A14A5"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47A702FA"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6D2A0ACF"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00ED86D0"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33598459"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0C371950"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38D2BBE9"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077FB16D"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48C6613D" w14:textId="77777777" w:rsidR="00BA5C17" w:rsidRDefault="00BA5C17" w:rsidP="00BA5C17">
      <w:pPr>
        <w:spacing w:line="360" w:lineRule="auto"/>
        <w:jc w:val="center"/>
        <w:rPr>
          <w:rFonts w:ascii="Times New Roman" w:hAnsi="Times New Roman" w:cs="Times New Roman"/>
          <w:b/>
          <w:color w:val="2F5496" w:themeColor="accent1" w:themeShade="BF"/>
          <w:sz w:val="36"/>
        </w:rPr>
      </w:pPr>
    </w:p>
    <w:p w14:paraId="7D8D354D" w14:textId="77777777" w:rsidR="00BA5C17" w:rsidRPr="00B7591D" w:rsidRDefault="00BA5C17" w:rsidP="00B7591D">
      <w:pPr>
        <w:pStyle w:val="Heading1"/>
        <w:spacing w:line="360" w:lineRule="auto"/>
        <w:jc w:val="center"/>
        <w:rPr>
          <w:rFonts w:ascii="Times New Roman" w:hAnsi="Times New Roman" w:cs="Times New Roman"/>
          <w:b/>
          <w:color w:val="4472C4" w:themeColor="accent1"/>
          <w:sz w:val="48"/>
        </w:rPr>
      </w:pPr>
      <w:bookmarkStart w:id="3" w:name="_Toc214822819"/>
      <w:r w:rsidRPr="00B7591D">
        <w:rPr>
          <w:rFonts w:ascii="Times New Roman" w:hAnsi="Times New Roman" w:cs="Times New Roman"/>
          <w:b/>
          <w:color w:val="4472C4" w:themeColor="accent1"/>
          <w:sz w:val="48"/>
        </w:rPr>
        <w:lastRenderedPageBreak/>
        <w:t>Acknowledgement</w:t>
      </w:r>
      <w:bookmarkEnd w:id="3"/>
    </w:p>
    <w:p w14:paraId="2D42CA81" w14:textId="77777777" w:rsidR="00CF6AB6" w:rsidRDefault="00BA5C17" w:rsidP="00666977">
      <w:pPr>
        <w:spacing w:line="360" w:lineRule="auto"/>
        <w:jc w:val="both"/>
        <w:rPr>
          <w:rFonts w:ascii="Times New Roman" w:hAnsi="Times New Roman" w:cs="Times New Roman"/>
          <w:sz w:val="24"/>
        </w:rPr>
      </w:pPr>
      <w:r>
        <w:rPr>
          <w:rFonts w:ascii="Times New Roman" w:hAnsi="Times New Roman" w:cs="Times New Roman"/>
          <w:sz w:val="24"/>
        </w:rPr>
        <w:t>First and Foremost, I express my deepest gratitude to Almighty Allah for granting me the ability, patience, strength to complete this internship report titled “Credit Management Practices of Dhaka Bank Mirpur Branch”.</w:t>
      </w:r>
    </w:p>
    <w:p w14:paraId="765F7055" w14:textId="77777777" w:rsidR="00BA5C17" w:rsidRDefault="00BA5C17" w:rsidP="00666977">
      <w:pPr>
        <w:spacing w:line="360" w:lineRule="auto"/>
        <w:jc w:val="both"/>
        <w:rPr>
          <w:rFonts w:ascii="Times New Roman" w:hAnsi="Times New Roman" w:cs="Times New Roman"/>
          <w:sz w:val="24"/>
        </w:rPr>
      </w:pPr>
      <w:r>
        <w:rPr>
          <w:rFonts w:ascii="Times New Roman" w:hAnsi="Times New Roman" w:cs="Times New Roman"/>
          <w:sz w:val="24"/>
        </w:rPr>
        <w:t>I would like express my sincere gratitude to my internship supervisor Mr. Mohammad Enam</w:t>
      </w:r>
      <w:r w:rsidR="001537E2">
        <w:rPr>
          <w:rFonts w:ascii="Times New Roman" w:hAnsi="Times New Roman" w:cs="Times New Roman"/>
          <w:sz w:val="24"/>
        </w:rPr>
        <w:t>ul Haque, Assistant professor,</w:t>
      </w:r>
      <w:r>
        <w:rPr>
          <w:rFonts w:ascii="Times New Roman" w:hAnsi="Times New Roman" w:cs="Times New Roman"/>
          <w:sz w:val="24"/>
        </w:rPr>
        <w:t xml:space="preserve"> </w:t>
      </w:r>
      <w:r w:rsidR="001537E2">
        <w:rPr>
          <w:rFonts w:ascii="Times New Roman" w:hAnsi="Times New Roman" w:cs="Times New Roman"/>
          <w:sz w:val="24"/>
        </w:rPr>
        <w:t>School of Business &amp; Economics, United International University for his continuous guidance, valuable suggestions, and encouragement throughout the preparation of this report. His support has been one of most important parts in shaping this report.</w:t>
      </w:r>
    </w:p>
    <w:p w14:paraId="466552EE" w14:textId="77777777" w:rsidR="001537E2" w:rsidRDefault="001537E2" w:rsidP="00666977">
      <w:pPr>
        <w:spacing w:line="360" w:lineRule="auto"/>
        <w:jc w:val="both"/>
        <w:rPr>
          <w:rFonts w:ascii="Times New Roman" w:hAnsi="Times New Roman" w:cs="Times New Roman"/>
          <w:sz w:val="24"/>
        </w:rPr>
      </w:pPr>
      <w:r>
        <w:rPr>
          <w:rFonts w:ascii="Times New Roman" w:hAnsi="Times New Roman" w:cs="Times New Roman"/>
          <w:sz w:val="24"/>
        </w:rPr>
        <w:t xml:space="preserve">My heartfelt thanks go to the management and the entire team of Dhaka Bank Limited, Mirpur Branch, for providing me with the opportunity to complete my internship in such professional environment. I am </w:t>
      </w:r>
      <w:r w:rsidR="003C533F">
        <w:rPr>
          <w:rFonts w:ascii="Times New Roman" w:hAnsi="Times New Roman" w:cs="Times New Roman"/>
          <w:sz w:val="24"/>
        </w:rPr>
        <w:t>e</w:t>
      </w:r>
      <w:r>
        <w:rPr>
          <w:rFonts w:ascii="Times New Roman" w:hAnsi="Times New Roman" w:cs="Times New Roman"/>
          <w:sz w:val="24"/>
        </w:rPr>
        <w:t xml:space="preserve">specially thankful to Sharmin Akhter, General Banking In charge for </w:t>
      </w:r>
      <w:r w:rsidR="003C533F">
        <w:rPr>
          <w:rFonts w:ascii="Times New Roman" w:hAnsi="Times New Roman" w:cs="Times New Roman"/>
          <w:sz w:val="24"/>
        </w:rPr>
        <w:t xml:space="preserve">her guidance and counsel. Her continuous support has helped me a great deal to complete this internship. Also another special thanks to </w:t>
      </w:r>
      <w:proofErr w:type="spellStart"/>
      <w:r w:rsidR="003C533F">
        <w:rPr>
          <w:rFonts w:ascii="Times New Roman" w:hAnsi="Times New Roman" w:cs="Times New Roman"/>
          <w:sz w:val="24"/>
        </w:rPr>
        <w:t>Kholil</w:t>
      </w:r>
      <w:proofErr w:type="spellEnd"/>
      <w:r w:rsidR="003C533F">
        <w:rPr>
          <w:rFonts w:ascii="Times New Roman" w:hAnsi="Times New Roman" w:cs="Times New Roman"/>
          <w:sz w:val="24"/>
        </w:rPr>
        <w:t xml:space="preserve"> Zibran, head of credit department, who helped me to compile this report greatly. </w:t>
      </w:r>
    </w:p>
    <w:p w14:paraId="382B5D96" w14:textId="77777777" w:rsidR="003C533F" w:rsidRDefault="003C533F" w:rsidP="00666977">
      <w:pPr>
        <w:spacing w:line="360" w:lineRule="auto"/>
        <w:jc w:val="both"/>
        <w:rPr>
          <w:rFonts w:ascii="Times New Roman" w:hAnsi="Times New Roman" w:cs="Times New Roman"/>
          <w:sz w:val="24"/>
        </w:rPr>
      </w:pPr>
      <w:r>
        <w:rPr>
          <w:rFonts w:ascii="Times New Roman" w:hAnsi="Times New Roman" w:cs="Times New Roman"/>
          <w:sz w:val="24"/>
        </w:rPr>
        <w:t>I am also grateful to my teachers, friends and family members for their constant support and motivation during my internship period.</w:t>
      </w:r>
    </w:p>
    <w:p w14:paraId="72B21742" w14:textId="77777777" w:rsidR="003C533F" w:rsidRPr="00CF6AB6" w:rsidRDefault="003C533F" w:rsidP="00666977">
      <w:pPr>
        <w:spacing w:line="360" w:lineRule="auto"/>
        <w:jc w:val="both"/>
        <w:rPr>
          <w:rFonts w:ascii="Times New Roman" w:hAnsi="Times New Roman" w:cs="Times New Roman"/>
          <w:b/>
          <w:color w:val="0070C0"/>
          <w:sz w:val="52"/>
        </w:rPr>
      </w:pPr>
      <w:r>
        <w:rPr>
          <w:rFonts w:ascii="Times New Roman" w:hAnsi="Times New Roman" w:cs="Times New Roman"/>
          <w:sz w:val="24"/>
        </w:rPr>
        <w:t xml:space="preserve">Finally, I would like to acknowledge everyone who directly or indirectly contributed to the successful completion of this report. Their help is appreciated sincerely with all my heart. </w:t>
      </w:r>
    </w:p>
    <w:p w14:paraId="35334207" w14:textId="77777777" w:rsidR="00CF6AB6" w:rsidRDefault="00CF6AB6" w:rsidP="00AE61D6">
      <w:pPr>
        <w:jc w:val="center"/>
        <w:rPr>
          <w:rFonts w:ascii="Times New Roman" w:hAnsi="Times New Roman" w:cs="Times New Roman"/>
          <w:b/>
          <w:sz w:val="44"/>
        </w:rPr>
      </w:pPr>
    </w:p>
    <w:p w14:paraId="0A78D48C" w14:textId="77777777" w:rsidR="00CF6AB6" w:rsidRDefault="00CF6AB6" w:rsidP="00AE61D6">
      <w:pPr>
        <w:jc w:val="center"/>
        <w:rPr>
          <w:rFonts w:ascii="Times New Roman" w:hAnsi="Times New Roman" w:cs="Times New Roman"/>
          <w:b/>
          <w:sz w:val="44"/>
        </w:rPr>
      </w:pPr>
    </w:p>
    <w:p w14:paraId="587EB5B5" w14:textId="77777777" w:rsidR="00CF6AB6" w:rsidRDefault="00CF6AB6" w:rsidP="00AE61D6">
      <w:pPr>
        <w:jc w:val="center"/>
        <w:rPr>
          <w:rFonts w:ascii="Times New Roman" w:hAnsi="Times New Roman" w:cs="Times New Roman"/>
          <w:b/>
          <w:sz w:val="44"/>
        </w:rPr>
      </w:pPr>
    </w:p>
    <w:p w14:paraId="100DB919" w14:textId="77777777" w:rsidR="00CF6AB6" w:rsidRDefault="00CF6AB6" w:rsidP="00AE61D6">
      <w:pPr>
        <w:jc w:val="center"/>
        <w:rPr>
          <w:rFonts w:ascii="Times New Roman" w:hAnsi="Times New Roman" w:cs="Times New Roman"/>
          <w:b/>
          <w:sz w:val="44"/>
        </w:rPr>
      </w:pPr>
    </w:p>
    <w:p w14:paraId="7982AD79" w14:textId="77777777" w:rsidR="00CF6AB6" w:rsidRDefault="00CF6AB6" w:rsidP="00AE61D6">
      <w:pPr>
        <w:jc w:val="center"/>
        <w:rPr>
          <w:rFonts w:ascii="Times New Roman" w:hAnsi="Times New Roman" w:cs="Times New Roman"/>
          <w:b/>
          <w:sz w:val="44"/>
        </w:rPr>
      </w:pPr>
    </w:p>
    <w:p w14:paraId="25460068" w14:textId="77777777" w:rsidR="00CF6AB6" w:rsidRDefault="00CF6AB6" w:rsidP="00AE61D6">
      <w:pPr>
        <w:jc w:val="center"/>
        <w:rPr>
          <w:rFonts w:ascii="Times New Roman" w:hAnsi="Times New Roman" w:cs="Times New Roman"/>
          <w:b/>
          <w:sz w:val="44"/>
        </w:rPr>
      </w:pPr>
    </w:p>
    <w:p w14:paraId="098A5C98" w14:textId="77777777" w:rsidR="001758D3" w:rsidRPr="00B7591D" w:rsidRDefault="001758D3" w:rsidP="00B7591D">
      <w:pPr>
        <w:pStyle w:val="Heading1"/>
        <w:jc w:val="center"/>
        <w:rPr>
          <w:rFonts w:ascii="Times New Roman" w:eastAsia="Aptos" w:hAnsi="Times New Roman" w:cs="Times New Roman"/>
          <w:b/>
          <w:sz w:val="48"/>
        </w:rPr>
      </w:pPr>
      <w:bookmarkStart w:id="4" w:name="_Toc214822820"/>
      <w:r w:rsidRPr="00B7591D">
        <w:rPr>
          <w:rFonts w:ascii="Times New Roman" w:eastAsia="Aptos" w:hAnsi="Times New Roman" w:cs="Times New Roman"/>
          <w:b/>
          <w:sz w:val="48"/>
        </w:rPr>
        <w:lastRenderedPageBreak/>
        <w:t>Executive Summary</w:t>
      </w:r>
      <w:bookmarkEnd w:id="4"/>
    </w:p>
    <w:p w14:paraId="1C0ED949" w14:textId="54E958CD" w:rsidR="001758D3" w:rsidRDefault="001758D3" w:rsidP="003F01A4">
      <w:pPr>
        <w:spacing w:line="360" w:lineRule="auto"/>
        <w:jc w:val="both"/>
        <w:rPr>
          <w:rFonts w:ascii="Times New Roman" w:eastAsia="Aptos" w:hAnsi="Times New Roman" w:cs="Times New Roman"/>
          <w:bCs/>
          <w:sz w:val="24"/>
          <w:szCs w:val="24"/>
        </w:rPr>
      </w:pPr>
      <w:r>
        <w:rPr>
          <w:rFonts w:ascii="Times New Roman" w:eastAsia="Aptos" w:hAnsi="Times New Roman" w:cs="Times New Roman"/>
          <w:bCs/>
          <w:sz w:val="24"/>
          <w:szCs w:val="24"/>
        </w:rPr>
        <w:t xml:space="preserve">This report is titled “Credit Management Practices of Dhaka Bank </w:t>
      </w:r>
      <w:r w:rsidR="004E5C0C">
        <w:rPr>
          <w:rFonts w:ascii="Times New Roman" w:eastAsia="Aptos" w:hAnsi="Times New Roman" w:cs="Times New Roman"/>
          <w:bCs/>
          <w:sz w:val="24"/>
          <w:szCs w:val="24"/>
        </w:rPr>
        <w:t>PLC</w:t>
      </w:r>
      <w:r>
        <w:rPr>
          <w:rFonts w:ascii="Times New Roman" w:eastAsia="Aptos" w:hAnsi="Times New Roman" w:cs="Times New Roman"/>
          <w:bCs/>
          <w:sz w:val="24"/>
          <w:szCs w:val="24"/>
        </w:rPr>
        <w:t>. This report examines how DBL manages its’ lending operations, measures the borrower risk and complies with the Bangladesh Bank guidelines. This report provides DBL’s history, operations, major products and recent financial trends which denotes the bank’s stable growth over that years.</w:t>
      </w:r>
    </w:p>
    <w:p w14:paraId="00B2837D" w14:textId="3B94144D" w:rsidR="001758D3" w:rsidRDefault="001758D3" w:rsidP="003F01A4">
      <w:pPr>
        <w:spacing w:line="360" w:lineRule="auto"/>
        <w:jc w:val="both"/>
        <w:rPr>
          <w:rFonts w:ascii="Times New Roman" w:eastAsia="Aptos" w:hAnsi="Times New Roman" w:cs="Times New Roman"/>
          <w:bCs/>
          <w:sz w:val="24"/>
          <w:szCs w:val="24"/>
        </w:rPr>
      </w:pPr>
      <w:r>
        <w:rPr>
          <w:rFonts w:ascii="Times New Roman" w:eastAsia="Aptos" w:hAnsi="Times New Roman" w:cs="Times New Roman"/>
          <w:bCs/>
          <w:sz w:val="24"/>
          <w:szCs w:val="24"/>
        </w:rPr>
        <w:t xml:space="preserve">The key </w:t>
      </w:r>
      <w:r w:rsidR="001A199F">
        <w:rPr>
          <w:rFonts w:ascii="Times New Roman" w:eastAsia="Aptos" w:hAnsi="Times New Roman" w:cs="Times New Roman"/>
          <w:bCs/>
          <w:sz w:val="24"/>
          <w:szCs w:val="24"/>
        </w:rPr>
        <w:t>aspect</w:t>
      </w:r>
      <w:r>
        <w:rPr>
          <w:rFonts w:ascii="Times New Roman" w:eastAsia="Aptos" w:hAnsi="Times New Roman" w:cs="Times New Roman"/>
          <w:bCs/>
          <w:sz w:val="24"/>
          <w:szCs w:val="24"/>
        </w:rPr>
        <w:t xml:space="preserve"> of the report is </w:t>
      </w:r>
      <w:r w:rsidR="004E5C0C">
        <w:rPr>
          <w:rFonts w:ascii="Times New Roman" w:eastAsia="Aptos" w:hAnsi="Times New Roman" w:cs="Times New Roman"/>
          <w:bCs/>
          <w:sz w:val="24"/>
          <w:szCs w:val="24"/>
        </w:rPr>
        <w:t>to analyze</w:t>
      </w:r>
      <w:r>
        <w:rPr>
          <w:rFonts w:ascii="Times New Roman" w:eastAsia="Aptos" w:hAnsi="Times New Roman" w:cs="Times New Roman"/>
          <w:bCs/>
          <w:sz w:val="24"/>
          <w:szCs w:val="24"/>
        </w:rPr>
        <w:t xml:space="preserve"> the overall credit </w:t>
      </w:r>
      <w:r w:rsidR="004E5C0C">
        <w:rPr>
          <w:rFonts w:ascii="Times New Roman" w:eastAsia="Aptos" w:hAnsi="Times New Roman" w:cs="Times New Roman"/>
          <w:bCs/>
          <w:sz w:val="24"/>
          <w:szCs w:val="24"/>
        </w:rPr>
        <w:t>management practices in</w:t>
      </w:r>
      <w:r>
        <w:rPr>
          <w:rFonts w:ascii="Times New Roman" w:eastAsia="Aptos" w:hAnsi="Times New Roman" w:cs="Times New Roman"/>
          <w:bCs/>
          <w:sz w:val="24"/>
          <w:szCs w:val="24"/>
        </w:rPr>
        <w:t xml:space="preserve"> Dhaka Bank. The full credit management cycle includes 12 steps from loan application to credit appraisal to the disbursement and post-disbursement monitoring. The Bangladesh bank’s CRM guidelines create proper segregation between all the functions. This branch uses various tool to measure the credit worthiness of the client.</w:t>
      </w:r>
    </w:p>
    <w:p w14:paraId="5B6B0E34" w14:textId="77777777" w:rsidR="001758D3" w:rsidRDefault="001758D3" w:rsidP="003F01A4">
      <w:pPr>
        <w:spacing w:line="360" w:lineRule="auto"/>
        <w:jc w:val="both"/>
        <w:rPr>
          <w:rFonts w:ascii="Times New Roman" w:eastAsia="Aptos" w:hAnsi="Times New Roman" w:cs="Times New Roman"/>
          <w:bCs/>
          <w:sz w:val="24"/>
          <w:szCs w:val="24"/>
        </w:rPr>
      </w:pPr>
      <w:r>
        <w:rPr>
          <w:rFonts w:ascii="Times New Roman" w:eastAsia="Aptos" w:hAnsi="Times New Roman" w:cs="Times New Roman"/>
          <w:bCs/>
          <w:sz w:val="24"/>
          <w:szCs w:val="24"/>
        </w:rPr>
        <w:t>The Financial Ratios of DBL show a mixed performance.  Their liquidity hence remains strong. On the other hand their NPL and LDR shows different picture which encompasses their conservativeness towards credit approval.  Their ROA and R</w:t>
      </w:r>
      <w:r w:rsidR="003F01A4">
        <w:rPr>
          <w:rFonts w:ascii="Times New Roman" w:eastAsia="Aptos" w:hAnsi="Times New Roman" w:cs="Times New Roman"/>
          <w:bCs/>
          <w:sz w:val="24"/>
          <w:szCs w:val="24"/>
        </w:rPr>
        <w:t>OE both have declined over the years. Their LAR and LDR suggests their strict approach.</w:t>
      </w:r>
    </w:p>
    <w:p w14:paraId="350CB8C9" w14:textId="77777777" w:rsidR="003F01A4" w:rsidRDefault="003F01A4" w:rsidP="003F01A4">
      <w:pPr>
        <w:spacing w:line="360" w:lineRule="auto"/>
        <w:jc w:val="both"/>
        <w:rPr>
          <w:rFonts w:ascii="Times New Roman" w:eastAsia="Aptos" w:hAnsi="Times New Roman" w:cs="Times New Roman"/>
          <w:bCs/>
          <w:sz w:val="24"/>
          <w:szCs w:val="24"/>
        </w:rPr>
      </w:pPr>
      <w:r>
        <w:rPr>
          <w:rFonts w:ascii="Times New Roman" w:eastAsia="Aptos" w:hAnsi="Times New Roman" w:cs="Times New Roman"/>
          <w:bCs/>
          <w:sz w:val="24"/>
          <w:szCs w:val="24"/>
        </w:rPr>
        <w:t xml:space="preserve">This internship experience provided me a practical exposure towards the day to day activities of banking, account opening, check and card distribution, customer service and a limited knowledge around the credit management practices. </w:t>
      </w:r>
    </w:p>
    <w:p w14:paraId="4419B86F" w14:textId="77777777" w:rsidR="003F01A4" w:rsidRDefault="003F01A4" w:rsidP="003F01A4">
      <w:pPr>
        <w:spacing w:line="360" w:lineRule="auto"/>
        <w:jc w:val="both"/>
        <w:rPr>
          <w:rFonts w:ascii="Times New Roman" w:eastAsia="Aptos" w:hAnsi="Times New Roman" w:cs="Times New Roman"/>
          <w:bCs/>
          <w:sz w:val="24"/>
          <w:szCs w:val="24"/>
        </w:rPr>
      </w:pPr>
      <w:r>
        <w:rPr>
          <w:rFonts w:ascii="Times New Roman" w:eastAsia="Aptos" w:hAnsi="Times New Roman" w:cs="Times New Roman"/>
          <w:bCs/>
          <w:sz w:val="24"/>
          <w:szCs w:val="24"/>
        </w:rPr>
        <w:t xml:space="preserve">This internship experience enhanced my practical on how to handle real world workplace situations. It taught me to perform under pressure while having the attention to detail. It also helped to be more patient towards my work. </w:t>
      </w:r>
    </w:p>
    <w:p w14:paraId="29C543C1" w14:textId="77777777" w:rsidR="003F01A4" w:rsidRPr="001758D3" w:rsidRDefault="003F01A4" w:rsidP="003F01A4">
      <w:pPr>
        <w:spacing w:line="360" w:lineRule="auto"/>
        <w:jc w:val="both"/>
        <w:rPr>
          <w:rFonts w:ascii="Times New Roman" w:eastAsia="Aptos" w:hAnsi="Times New Roman" w:cs="Times New Roman"/>
          <w:bCs/>
          <w:sz w:val="24"/>
          <w:szCs w:val="24"/>
        </w:rPr>
      </w:pPr>
      <w:r>
        <w:rPr>
          <w:rFonts w:ascii="Times New Roman" w:eastAsia="Aptos" w:hAnsi="Times New Roman" w:cs="Times New Roman"/>
          <w:bCs/>
          <w:sz w:val="24"/>
          <w:szCs w:val="24"/>
        </w:rPr>
        <w:t>Overall, this report gave me a clear look towards the commercial banking sector of Bangladesh.</w:t>
      </w:r>
    </w:p>
    <w:p w14:paraId="0FC51D41" w14:textId="77777777" w:rsidR="001758D3" w:rsidRDefault="001758D3" w:rsidP="00CF6AB6">
      <w:pPr>
        <w:spacing w:line="360" w:lineRule="auto"/>
        <w:jc w:val="center"/>
        <w:rPr>
          <w:rFonts w:ascii="Times New Roman" w:eastAsia="Aptos" w:hAnsi="Times New Roman" w:cs="Times New Roman"/>
          <w:b/>
          <w:bCs/>
          <w:sz w:val="24"/>
          <w:szCs w:val="24"/>
        </w:rPr>
      </w:pPr>
    </w:p>
    <w:p w14:paraId="18000DCC" w14:textId="77777777" w:rsidR="001758D3" w:rsidRDefault="001758D3" w:rsidP="00CF6AB6">
      <w:pPr>
        <w:spacing w:line="360" w:lineRule="auto"/>
        <w:jc w:val="center"/>
        <w:rPr>
          <w:rFonts w:ascii="Times New Roman" w:eastAsia="Aptos" w:hAnsi="Times New Roman" w:cs="Times New Roman"/>
          <w:b/>
          <w:bCs/>
          <w:sz w:val="24"/>
          <w:szCs w:val="24"/>
        </w:rPr>
      </w:pPr>
    </w:p>
    <w:p w14:paraId="551E1403" w14:textId="77777777" w:rsidR="00F76A23" w:rsidRDefault="00F76A23" w:rsidP="00CF6AB6">
      <w:pPr>
        <w:spacing w:line="360" w:lineRule="auto"/>
        <w:jc w:val="center"/>
        <w:rPr>
          <w:rFonts w:ascii="Times New Roman" w:eastAsia="Aptos" w:hAnsi="Times New Roman" w:cs="Times New Roman"/>
          <w:b/>
          <w:bCs/>
          <w:sz w:val="24"/>
          <w:szCs w:val="24"/>
        </w:rPr>
      </w:pPr>
    </w:p>
    <w:p w14:paraId="7DF2AD2C" w14:textId="77777777" w:rsidR="00F76A23" w:rsidRDefault="00F76A23" w:rsidP="00CF6AB6">
      <w:pPr>
        <w:spacing w:line="360" w:lineRule="auto"/>
        <w:jc w:val="center"/>
        <w:rPr>
          <w:rFonts w:ascii="Times New Roman" w:eastAsia="Aptos" w:hAnsi="Times New Roman" w:cs="Times New Roman"/>
          <w:b/>
          <w:bCs/>
          <w:sz w:val="24"/>
          <w:szCs w:val="24"/>
        </w:rPr>
      </w:pPr>
    </w:p>
    <w:p w14:paraId="61EA7B60" w14:textId="77777777" w:rsidR="00F76A23" w:rsidRDefault="00F76A23" w:rsidP="00CF6AB6">
      <w:pPr>
        <w:spacing w:line="360" w:lineRule="auto"/>
        <w:jc w:val="center"/>
        <w:rPr>
          <w:rFonts w:ascii="Times New Roman" w:eastAsia="Aptos" w:hAnsi="Times New Roman" w:cs="Times New Roman"/>
          <w:b/>
          <w:bCs/>
          <w:sz w:val="24"/>
          <w:szCs w:val="24"/>
        </w:rPr>
      </w:pPr>
    </w:p>
    <w:p w14:paraId="7B8BFE98" w14:textId="77777777" w:rsidR="00F76A23" w:rsidRPr="00B7591D" w:rsidRDefault="00F76A23" w:rsidP="00B7591D">
      <w:pPr>
        <w:pStyle w:val="Heading1"/>
        <w:spacing w:line="360" w:lineRule="auto"/>
        <w:jc w:val="center"/>
        <w:rPr>
          <w:rFonts w:ascii="Times New Roman" w:eastAsia="Aptos" w:hAnsi="Times New Roman" w:cs="Times New Roman"/>
          <w:sz w:val="48"/>
        </w:rPr>
      </w:pPr>
      <w:bookmarkStart w:id="5" w:name="_Toc214822821"/>
      <w:r w:rsidRPr="00B7591D">
        <w:rPr>
          <w:rFonts w:ascii="Times New Roman" w:eastAsia="Aptos" w:hAnsi="Times New Roman" w:cs="Times New Roman"/>
          <w:sz w:val="48"/>
        </w:rPr>
        <w:lastRenderedPageBreak/>
        <w:t>Table of Abbreviations</w:t>
      </w:r>
      <w:bookmarkEnd w:id="5"/>
    </w:p>
    <w:tbl>
      <w:tblPr>
        <w:tblStyle w:val="TableGrid"/>
        <w:tblW w:w="0" w:type="auto"/>
        <w:jc w:val="center"/>
        <w:tblLook w:val="04A0" w:firstRow="1" w:lastRow="0" w:firstColumn="1" w:lastColumn="0" w:noHBand="0" w:noVBand="1"/>
      </w:tblPr>
      <w:tblGrid>
        <w:gridCol w:w="4096"/>
        <w:gridCol w:w="4096"/>
      </w:tblGrid>
      <w:tr w:rsidR="00B7591D" w14:paraId="2B098104" w14:textId="77777777" w:rsidTr="00B7591D">
        <w:trPr>
          <w:trHeight w:val="573"/>
          <w:jc w:val="center"/>
        </w:trPr>
        <w:tc>
          <w:tcPr>
            <w:tcW w:w="4096" w:type="dxa"/>
          </w:tcPr>
          <w:p w14:paraId="44B2FC90"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DBL</w:t>
            </w:r>
          </w:p>
        </w:tc>
        <w:tc>
          <w:tcPr>
            <w:tcW w:w="4096" w:type="dxa"/>
          </w:tcPr>
          <w:p w14:paraId="218FF728"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Dhaka Bank Limited</w:t>
            </w:r>
          </w:p>
        </w:tc>
      </w:tr>
      <w:tr w:rsidR="00B7591D" w14:paraId="6BC392C7" w14:textId="77777777" w:rsidTr="00B7591D">
        <w:trPr>
          <w:trHeight w:val="573"/>
          <w:jc w:val="center"/>
        </w:trPr>
        <w:tc>
          <w:tcPr>
            <w:tcW w:w="4096" w:type="dxa"/>
          </w:tcPr>
          <w:p w14:paraId="26A734DF"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BB</w:t>
            </w:r>
          </w:p>
        </w:tc>
        <w:tc>
          <w:tcPr>
            <w:tcW w:w="4096" w:type="dxa"/>
          </w:tcPr>
          <w:p w14:paraId="77A40E40"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Bangladesh Bank</w:t>
            </w:r>
          </w:p>
        </w:tc>
      </w:tr>
      <w:tr w:rsidR="00B7591D" w14:paraId="0F480072" w14:textId="77777777" w:rsidTr="00B7591D">
        <w:trPr>
          <w:trHeight w:val="602"/>
          <w:jc w:val="center"/>
        </w:trPr>
        <w:tc>
          <w:tcPr>
            <w:tcW w:w="4096" w:type="dxa"/>
          </w:tcPr>
          <w:p w14:paraId="48E2BAED"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CRM</w:t>
            </w:r>
          </w:p>
        </w:tc>
        <w:tc>
          <w:tcPr>
            <w:tcW w:w="4096" w:type="dxa"/>
          </w:tcPr>
          <w:p w14:paraId="3D29FFD2"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Credit Risk Management</w:t>
            </w:r>
          </w:p>
        </w:tc>
      </w:tr>
      <w:tr w:rsidR="00B7591D" w14:paraId="624D1BDC" w14:textId="77777777" w:rsidTr="00B7591D">
        <w:trPr>
          <w:trHeight w:val="573"/>
          <w:jc w:val="center"/>
        </w:trPr>
        <w:tc>
          <w:tcPr>
            <w:tcW w:w="4096" w:type="dxa"/>
          </w:tcPr>
          <w:p w14:paraId="5845D121"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CIB</w:t>
            </w:r>
          </w:p>
        </w:tc>
        <w:tc>
          <w:tcPr>
            <w:tcW w:w="4096" w:type="dxa"/>
          </w:tcPr>
          <w:p w14:paraId="0974D647"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Credit Information Bureau</w:t>
            </w:r>
          </w:p>
        </w:tc>
      </w:tr>
      <w:tr w:rsidR="00B7591D" w14:paraId="60671FCA" w14:textId="77777777" w:rsidTr="00B7591D">
        <w:trPr>
          <w:trHeight w:val="573"/>
          <w:jc w:val="center"/>
        </w:trPr>
        <w:tc>
          <w:tcPr>
            <w:tcW w:w="4096" w:type="dxa"/>
          </w:tcPr>
          <w:p w14:paraId="4332BE5C"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NID</w:t>
            </w:r>
          </w:p>
        </w:tc>
        <w:tc>
          <w:tcPr>
            <w:tcW w:w="4096" w:type="dxa"/>
          </w:tcPr>
          <w:p w14:paraId="0CBD976E"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National Identification</w:t>
            </w:r>
          </w:p>
        </w:tc>
      </w:tr>
      <w:tr w:rsidR="00B7591D" w14:paraId="3E9D39BA" w14:textId="77777777" w:rsidTr="00B7591D">
        <w:trPr>
          <w:trHeight w:val="573"/>
          <w:jc w:val="center"/>
        </w:trPr>
        <w:tc>
          <w:tcPr>
            <w:tcW w:w="4096" w:type="dxa"/>
          </w:tcPr>
          <w:p w14:paraId="6F3B7780"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TIN</w:t>
            </w:r>
          </w:p>
        </w:tc>
        <w:tc>
          <w:tcPr>
            <w:tcW w:w="4096" w:type="dxa"/>
          </w:tcPr>
          <w:p w14:paraId="576451A6"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Tax Identification Number</w:t>
            </w:r>
          </w:p>
        </w:tc>
      </w:tr>
      <w:tr w:rsidR="00B7591D" w14:paraId="0740999D" w14:textId="77777777" w:rsidTr="00B7591D">
        <w:trPr>
          <w:trHeight w:val="573"/>
          <w:jc w:val="center"/>
        </w:trPr>
        <w:tc>
          <w:tcPr>
            <w:tcW w:w="4096" w:type="dxa"/>
          </w:tcPr>
          <w:p w14:paraId="30BC680B"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FDR</w:t>
            </w:r>
          </w:p>
        </w:tc>
        <w:tc>
          <w:tcPr>
            <w:tcW w:w="4096" w:type="dxa"/>
          </w:tcPr>
          <w:p w14:paraId="46F02ECF"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Fixed Deposit Receipt</w:t>
            </w:r>
          </w:p>
        </w:tc>
      </w:tr>
      <w:tr w:rsidR="00B7591D" w14:paraId="074D112B" w14:textId="77777777" w:rsidTr="00B7591D">
        <w:trPr>
          <w:trHeight w:val="573"/>
          <w:jc w:val="center"/>
        </w:trPr>
        <w:tc>
          <w:tcPr>
            <w:tcW w:w="4096" w:type="dxa"/>
          </w:tcPr>
          <w:p w14:paraId="5451CA6A"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DPS</w:t>
            </w:r>
          </w:p>
        </w:tc>
        <w:tc>
          <w:tcPr>
            <w:tcW w:w="4096" w:type="dxa"/>
          </w:tcPr>
          <w:p w14:paraId="60CF2F0E"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Deposit Pension Scheme</w:t>
            </w:r>
          </w:p>
        </w:tc>
      </w:tr>
      <w:tr w:rsidR="00B7591D" w14:paraId="145D7FA6" w14:textId="77777777" w:rsidTr="00B7591D">
        <w:trPr>
          <w:trHeight w:val="573"/>
          <w:jc w:val="center"/>
        </w:trPr>
        <w:tc>
          <w:tcPr>
            <w:tcW w:w="4096" w:type="dxa"/>
          </w:tcPr>
          <w:p w14:paraId="3298535F"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LC</w:t>
            </w:r>
          </w:p>
        </w:tc>
        <w:tc>
          <w:tcPr>
            <w:tcW w:w="4096" w:type="dxa"/>
          </w:tcPr>
          <w:p w14:paraId="18C3388F"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Letter of Credit</w:t>
            </w:r>
          </w:p>
        </w:tc>
      </w:tr>
      <w:tr w:rsidR="00B7591D" w14:paraId="0572C390" w14:textId="77777777" w:rsidTr="00B7591D">
        <w:trPr>
          <w:trHeight w:val="573"/>
          <w:jc w:val="center"/>
        </w:trPr>
        <w:tc>
          <w:tcPr>
            <w:tcW w:w="4096" w:type="dxa"/>
          </w:tcPr>
          <w:p w14:paraId="61F6B189"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SME</w:t>
            </w:r>
          </w:p>
        </w:tc>
        <w:tc>
          <w:tcPr>
            <w:tcW w:w="4096" w:type="dxa"/>
          </w:tcPr>
          <w:p w14:paraId="5005B161"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Small &amp; Medium Enterprises</w:t>
            </w:r>
          </w:p>
        </w:tc>
      </w:tr>
      <w:tr w:rsidR="00B7591D" w14:paraId="74F7C0B5" w14:textId="77777777" w:rsidTr="00B7591D">
        <w:trPr>
          <w:trHeight w:val="573"/>
          <w:jc w:val="center"/>
        </w:trPr>
        <w:tc>
          <w:tcPr>
            <w:tcW w:w="4096" w:type="dxa"/>
          </w:tcPr>
          <w:p w14:paraId="1EC51F51"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ROA</w:t>
            </w:r>
          </w:p>
        </w:tc>
        <w:tc>
          <w:tcPr>
            <w:tcW w:w="4096" w:type="dxa"/>
          </w:tcPr>
          <w:p w14:paraId="0B4F1C27"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Return on Assets</w:t>
            </w:r>
          </w:p>
        </w:tc>
      </w:tr>
      <w:tr w:rsidR="00B7591D" w14:paraId="4E90823A" w14:textId="77777777" w:rsidTr="00B7591D">
        <w:trPr>
          <w:trHeight w:val="573"/>
          <w:jc w:val="center"/>
        </w:trPr>
        <w:tc>
          <w:tcPr>
            <w:tcW w:w="4096" w:type="dxa"/>
          </w:tcPr>
          <w:p w14:paraId="5FA8D6F7"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ROE</w:t>
            </w:r>
          </w:p>
        </w:tc>
        <w:tc>
          <w:tcPr>
            <w:tcW w:w="4096" w:type="dxa"/>
          </w:tcPr>
          <w:p w14:paraId="6B4B9B44"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Return on Equity</w:t>
            </w:r>
          </w:p>
        </w:tc>
      </w:tr>
      <w:tr w:rsidR="00B7591D" w14:paraId="51EF8533" w14:textId="77777777" w:rsidTr="00B7591D">
        <w:trPr>
          <w:trHeight w:val="573"/>
          <w:jc w:val="center"/>
        </w:trPr>
        <w:tc>
          <w:tcPr>
            <w:tcW w:w="4096" w:type="dxa"/>
          </w:tcPr>
          <w:p w14:paraId="18E0D519"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LDR</w:t>
            </w:r>
          </w:p>
        </w:tc>
        <w:tc>
          <w:tcPr>
            <w:tcW w:w="4096" w:type="dxa"/>
          </w:tcPr>
          <w:p w14:paraId="045BD463"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Loan to Deposit Ratio</w:t>
            </w:r>
          </w:p>
        </w:tc>
      </w:tr>
      <w:tr w:rsidR="00B7591D" w14:paraId="0BB3D095" w14:textId="77777777" w:rsidTr="00B7591D">
        <w:trPr>
          <w:trHeight w:val="573"/>
          <w:jc w:val="center"/>
        </w:trPr>
        <w:tc>
          <w:tcPr>
            <w:tcW w:w="4096" w:type="dxa"/>
          </w:tcPr>
          <w:p w14:paraId="6CD5C7F2"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D/E</w:t>
            </w:r>
          </w:p>
        </w:tc>
        <w:tc>
          <w:tcPr>
            <w:tcW w:w="4096" w:type="dxa"/>
          </w:tcPr>
          <w:p w14:paraId="6064879F"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Debt to Equity Ratio</w:t>
            </w:r>
          </w:p>
        </w:tc>
      </w:tr>
      <w:tr w:rsidR="00B7591D" w14:paraId="773A677D" w14:textId="77777777" w:rsidTr="00B7591D">
        <w:trPr>
          <w:trHeight w:val="573"/>
          <w:jc w:val="center"/>
        </w:trPr>
        <w:tc>
          <w:tcPr>
            <w:tcW w:w="4096" w:type="dxa"/>
          </w:tcPr>
          <w:p w14:paraId="0C55943D"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NPL</w:t>
            </w:r>
          </w:p>
        </w:tc>
        <w:tc>
          <w:tcPr>
            <w:tcW w:w="4096" w:type="dxa"/>
          </w:tcPr>
          <w:p w14:paraId="4A248CCD"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Non-performing Loan</w:t>
            </w:r>
          </w:p>
        </w:tc>
      </w:tr>
      <w:tr w:rsidR="00B7591D" w14:paraId="50524095" w14:textId="77777777" w:rsidTr="00B7591D">
        <w:trPr>
          <w:trHeight w:val="573"/>
          <w:jc w:val="center"/>
        </w:trPr>
        <w:tc>
          <w:tcPr>
            <w:tcW w:w="4096" w:type="dxa"/>
          </w:tcPr>
          <w:p w14:paraId="16A13081"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MOA</w:t>
            </w:r>
          </w:p>
        </w:tc>
        <w:tc>
          <w:tcPr>
            <w:tcW w:w="4096" w:type="dxa"/>
          </w:tcPr>
          <w:p w14:paraId="40CE95B6"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 xml:space="preserve">Memorandum of </w:t>
            </w:r>
            <w:proofErr w:type="spellStart"/>
            <w:r w:rsidRPr="00B7591D">
              <w:rPr>
                <w:rFonts w:ascii="Times New Roman" w:eastAsia="Aptos" w:hAnsi="Times New Roman" w:cs="Times New Roman"/>
                <w:bCs/>
                <w:sz w:val="24"/>
                <w:szCs w:val="24"/>
              </w:rPr>
              <w:t>Assosiation</w:t>
            </w:r>
            <w:proofErr w:type="spellEnd"/>
          </w:p>
        </w:tc>
      </w:tr>
      <w:tr w:rsidR="00B7591D" w14:paraId="1FF95760" w14:textId="77777777" w:rsidTr="00B7591D">
        <w:trPr>
          <w:trHeight w:val="573"/>
          <w:jc w:val="center"/>
        </w:trPr>
        <w:tc>
          <w:tcPr>
            <w:tcW w:w="4096" w:type="dxa"/>
          </w:tcPr>
          <w:p w14:paraId="7E846952"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ICR</w:t>
            </w:r>
          </w:p>
        </w:tc>
        <w:tc>
          <w:tcPr>
            <w:tcW w:w="4096" w:type="dxa"/>
          </w:tcPr>
          <w:p w14:paraId="38C95CC9"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Inspection &amp; Call Report</w:t>
            </w:r>
          </w:p>
        </w:tc>
      </w:tr>
      <w:tr w:rsidR="00B7591D" w14:paraId="6C83AF66" w14:textId="77777777" w:rsidTr="00B7591D">
        <w:trPr>
          <w:trHeight w:val="573"/>
          <w:jc w:val="center"/>
        </w:trPr>
        <w:tc>
          <w:tcPr>
            <w:tcW w:w="4096" w:type="dxa"/>
          </w:tcPr>
          <w:p w14:paraId="3B99B4DF"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ATM</w:t>
            </w:r>
          </w:p>
        </w:tc>
        <w:tc>
          <w:tcPr>
            <w:tcW w:w="4096" w:type="dxa"/>
          </w:tcPr>
          <w:p w14:paraId="12BCB54B"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Automated Teller Machine</w:t>
            </w:r>
          </w:p>
        </w:tc>
      </w:tr>
      <w:tr w:rsidR="00B7591D" w14:paraId="18D865CD" w14:textId="77777777" w:rsidTr="00B7591D">
        <w:trPr>
          <w:trHeight w:val="573"/>
          <w:jc w:val="center"/>
        </w:trPr>
        <w:tc>
          <w:tcPr>
            <w:tcW w:w="4096" w:type="dxa"/>
          </w:tcPr>
          <w:p w14:paraId="12ECBBE4"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IT 10B</w:t>
            </w:r>
          </w:p>
        </w:tc>
        <w:tc>
          <w:tcPr>
            <w:tcW w:w="4096" w:type="dxa"/>
          </w:tcPr>
          <w:p w14:paraId="1EF0D998" w14:textId="77777777" w:rsidR="00B7591D" w:rsidRPr="00B7591D" w:rsidRDefault="00B7591D" w:rsidP="00B7591D">
            <w:pPr>
              <w:spacing w:line="360" w:lineRule="auto"/>
              <w:rPr>
                <w:rFonts w:ascii="Times New Roman" w:eastAsia="Aptos" w:hAnsi="Times New Roman" w:cs="Times New Roman"/>
                <w:bCs/>
                <w:sz w:val="24"/>
                <w:szCs w:val="24"/>
              </w:rPr>
            </w:pPr>
            <w:r w:rsidRPr="00B7591D">
              <w:rPr>
                <w:rFonts w:ascii="Times New Roman" w:eastAsia="Aptos" w:hAnsi="Times New Roman" w:cs="Times New Roman"/>
                <w:bCs/>
                <w:sz w:val="24"/>
                <w:szCs w:val="24"/>
              </w:rPr>
              <w:t>Income Tax form 10B</w:t>
            </w:r>
          </w:p>
        </w:tc>
      </w:tr>
    </w:tbl>
    <w:p w14:paraId="40C62B2F" w14:textId="77777777" w:rsidR="00F76A23" w:rsidRDefault="00F76A23" w:rsidP="00B7591D">
      <w:pPr>
        <w:spacing w:line="360" w:lineRule="auto"/>
        <w:rPr>
          <w:rFonts w:ascii="Times New Roman" w:eastAsia="Aptos" w:hAnsi="Times New Roman" w:cs="Times New Roman"/>
          <w:b/>
          <w:bCs/>
          <w:sz w:val="24"/>
          <w:szCs w:val="24"/>
        </w:rPr>
      </w:pPr>
    </w:p>
    <w:p w14:paraId="0D738F61" w14:textId="77777777" w:rsidR="00F76A23" w:rsidRDefault="00F76A23" w:rsidP="00CF6AB6">
      <w:pPr>
        <w:spacing w:line="360" w:lineRule="auto"/>
        <w:jc w:val="center"/>
        <w:rPr>
          <w:rFonts w:ascii="Times New Roman" w:eastAsia="Aptos" w:hAnsi="Times New Roman" w:cs="Times New Roman"/>
          <w:b/>
          <w:bCs/>
          <w:sz w:val="24"/>
          <w:szCs w:val="24"/>
        </w:rPr>
      </w:pPr>
    </w:p>
    <w:sdt>
      <w:sdtPr>
        <w:rPr>
          <w:rFonts w:asciiTheme="minorHAnsi" w:eastAsiaTheme="minorHAnsi" w:hAnsiTheme="minorHAnsi" w:cstheme="minorBidi"/>
          <w:color w:val="auto"/>
          <w:kern w:val="2"/>
          <w:sz w:val="22"/>
          <w:szCs w:val="22"/>
          <w14:ligatures w14:val="standardContextual"/>
        </w:rPr>
        <w:id w:val="-1129240471"/>
        <w:docPartObj>
          <w:docPartGallery w:val="Table of Contents"/>
          <w:docPartUnique/>
        </w:docPartObj>
      </w:sdtPr>
      <w:sdtEndPr>
        <w:rPr>
          <w:b/>
          <w:bCs/>
          <w:noProof/>
        </w:rPr>
      </w:sdtEndPr>
      <w:sdtContent>
        <w:p w14:paraId="255045E5" w14:textId="77777777" w:rsidR="008C236E" w:rsidRPr="008C236E" w:rsidRDefault="008C236E">
          <w:pPr>
            <w:pStyle w:val="TOCHeading"/>
            <w:rPr>
              <w:rFonts w:ascii="Times New Roman" w:hAnsi="Times New Roman" w:cs="Times New Roman"/>
            </w:rPr>
          </w:pPr>
          <w:r w:rsidRPr="008C236E">
            <w:rPr>
              <w:rFonts w:ascii="Times New Roman" w:hAnsi="Times New Roman" w:cs="Times New Roman"/>
            </w:rPr>
            <w:t>Contents</w:t>
          </w:r>
        </w:p>
        <w:p w14:paraId="13962AE0" w14:textId="77777777" w:rsidR="008C236E" w:rsidRPr="008C236E" w:rsidRDefault="008C236E">
          <w:pPr>
            <w:pStyle w:val="TOC1"/>
            <w:tabs>
              <w:tab w:val="right" w:leader="dot" w:pos="9350"/>
            </w:tabs>
            <w:rPr>
              <w:rFonts w:ascii="Times New Roman" w:hAnsi="Times New Roman" w:cs="Times New Roman"/>
              <w:noProof/>
            </w:rPr>
          </w:pPr>
          <w:r w:rsidRPr="008C236E">
            <w:rPr>
              <w:rFonts w:ascii="Times New Roman" w:hAnsi="Times New Roman" w:cs="Times New Roman"/>
            </w:rPr>
            <w:fldChar w:fldCharType="begin"/>
          </w:r>
          <w:r w:rsidRPr="008C236E">
            <w:rPr>
              <w:rFonts w:ascii="Times New Roman" w:hAnsi="Times New Roman" w:cs="Times New Roman"/>
            </w:rPr>
            <w:instrText xml:space="preserve"> TOC \o "1-3" \h \z \u </w:instrText>
          </w:r>
          <w:r w:rsidRPr="008C236E">
            <w:rPr>
              <w:rFonts w:ascii="Times New Roman" w:hAnsi="Times New Roman" w:cs="Times New Roman"/>
            </w:rPr>
            <w:fldChar w:fldCharType="separate"/>
          </w:r>
          <w:hyperlink w:anchor="_Toc214822816" w:history="1">
            <w:r w:rsidRPr="008C236E">
              <w:rPr>
                <w:rStyle w:val="Hyperlink"/>
                <w:rFonts w:ascii="Times New Roman" w:hAnsi="Times New Roman" w:cs="Times New Roman"/>
                <w:b/>
                <w:noProof/>
              </w:rPr>
              <w:t>Letter of Transmittal</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_Toc214822816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3</w:t>
            </w:r>
            <w:r w:rsidRPr="008C236E">
              <w:rPr>
                <w:rFonts w:ascii="Times New Roman" w:hAnsi="Times New Roman" w:cs="Times New Roman"/>
                <w:noProof/>
                <w:webHidden/>
              </w:rPr>
              <w:fldChar w:fldCharType="end"/>
            </w:r>
          </w:hyperlink>
        </w:p>
        <w:p w14:paraId="02F78E33" w14:textId="77777777" w:rsidR="008C236E" w:rsidRPr="008C236E" w:rsidRDefault="008C236E">
          <w:pPr>
            <w:pStyle w:val="TOC1"/>
            <w:tabs>
              <w:tab w:val="right" w:leader="dot" w:pos="9350"/>
            </w:tabs>
            <w:rPr>
              <w:rFonts w:ascii="Times New Roman" w:hAnsi="Times New Roman" w:cs="Times New Roman"/>
              <w:noProof/>
            </w:rPr>
          </w:pPr>
          <w:hyperlink w:anchor="_Toc214822817" w:history="1">
            <w:r w:rsidRPr="008C236E">
              <w:rPr>
                <w:rStyle w:val="Hyperlink"/>
                <w:rFonts w:ascii="Times New Roman" w:hAnsi="Times New Roman" w:cs="Times New Roman"/>
                <w:b/>
                <w:noProof/>
              </w:rPr>
              <w:t>Declaration of Student</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_Toc214822817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4</w:t>
            </w:r>
            <w:r w:rsidRPr="008C236E">
              <w:rPr>
                <w:rFonts w:ascii="Times New Roman" w:hAnsi="Times New Roman" w:cs="Times New Roman"/>
                <w:noProof/>
                <w:webHidden/>
              </w:rPr>
              <w:fldChar w:fldCharType="end"/>
            </w:r>
          </w:hyperlink>
        </w:p>
        <w:p w14:paraId="6E16DE31" w14:textId="77777777" w:rsidR="008C236E" w:rsidRPr="008C236E" w:rsidRDefault="008C236E">
          <w:pPr>
            <w:pStyle w:val="TOC1"/>
            <w:tabs>
              <w:tab w:val="right" w:leader="dot" w:pos="9350"/>
            </w:tabs>
            <w:rPr>
              <w:rFonts w:ascii="Times New Roman" w:hAnsi="Times New Roman" w:cs="Times New Roman"/>
              <w:noProof/>
            </w:rPr>
          </w:pPr>
          <w:hyperlink w:anchor="_Toc214822818" w:history="1">
            <w:r w:rsidRPr="008C236E">
              <w:rPr>
                <w:rStyle w:val="Hyperlink"/>
                <w:rFonts w:ascii="Times New Roman" w:hAnsi="Times New Roman" w:cs="Times New Roman"/>
                <w:b/>
                <w:noProof/>
              </w:rPr>
              <w:t>Corporate Evidence</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_Toc214822818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5</w:t>
            </w:r>
            <w:r w:rsidRPr="008C236E">
              <w:rPr>
                <w:rFonts w:ascii="Times New Roman" w:hAnsi="Times New Roman" w:cs="Times New Roman"/>
                <w:noProof/>
                <w:webHidden/>
              </w:rPr>
              <w:fldChar w:fldCharType="end"/>
            </w:r>
          </w:hyperlink>
        </w:p>
        <w:p w14:paraId="7E56E952" w14:textId="77777777" w:rsidR="008C236E" w:rsidRPr="008C236E" w:rsidRDefault="008C236E">
          <w:pPr>
            <w:pStyle w:val="TOC1"/>
            <w:tabs>
              <w:tab w:val="right" w:leader="dot" w:pos="9350"/>
            </w:tabs>
            <w:rPr>
              <w:rFonts w:ascii="Times New Roman" w:hAnsi="Times New Roman" w:cs="Times New Roman"/>
              <w:noProof/>
            </w:rPr>
          </w:pPr>
          <w:hyperlink w:anchor="_Toc214822819" w:history="1">
            <w:r w:rsidRPr="008C236E">
              <w:rPr>
                <w:rStyle w:val="Hyperlink"/>
                <w:rFonts w:ascii="Times New Roman" w:hAnsi="Times New Roman" w:cs="Times New Roman"/>
                <w:b/>
                <w:noProof/>
              </w:rPr>
              <w:t>Acknowledgement</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_Toc214822819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6</w:t>
            </w:r>
            <w:r w:rsidRPr="008C236E">
              <w:rPr>
                <w:rFonts w:ascii="Times New Roman" w:hAnsi="Times New Roman" w:cs="Times New Roman"/>
                <w:noProof/>
                <w:webHidden/>
              </w:rPr>
              <w:fldChar w:fldCharType="end"/>
            </w:r>
          </w:hyperlink>
        </w:p>
        <w:p w14:paraId="6741F8BB" w14:textId="77777777" w:rsidR="008C236E" w:rsidRPr="008C236E" w:rsidRDefault="008C236E">
          <w:pPr>
            <w:pStyle w:val="TOC1"/>
            <w:tabs>
              <w:tab w:val="right" w:leader="dot" w:pos="9350"/>
            </w:tabs>
            <w:rPr>
              <w:rFonts w:ascii="Times New Roman" w:hAnsi="Times New Roman" w:cs="Times New Roman"/>
              <w:noProof/>
            </w:rPr>
          </w:pPr>
          <w:hyperlink w:anchor="_Toc214822820" w:history="1">
            <w:r w:rsidRPr="008C236E">
              <w:rPr>
                <w:rStyle w:val="Hyperlink"/>
                <w:rFonts w:ascii="Times New Roman" w:eastAsia="Aptos" w:hAnsi="Times New Roman" w:cs="Times New Roman"/>
                <w:b/>
                <w:noProof/>
              </w:rPr>
              <w:t>Executive Summary</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_Toc214822820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7</w:t>
            </w:r>
            <w:r w:rsidRPr="008C236E">
              <w:rPr>
                <w:rFonts w:ascii="Times New Roman" w:hAnsi="Times New Roman" w:cs="Times New Roman"/>
                <w:noProof/>
                <w:webHidden/>
              </w:rPr>
              <w:fldChar w:fldCharType="end"/>
            </w:r>
          </w:hyperlink>
        </w:p>
        <w:p w14:paraId="68F00735" w14:textId="77777777" w:rsidR="008C236E" w:rsidRPr="008C236E" w:rsidRDefault="008C236E">
          <w:pPr>
            <w:pStyle w:val="TOC1"/>
            <w:tabs>
              <w:tab w:val="right" w:leader="dot" w:pos="9350"/>
            </w:tabs>
            <w:rPr>
              <w:rFonts w:ascii="Times New Roman" w:hAnsi="Times New Roman" w:cs="Times New Roman"/>
              <w:noProof/>
            </w:rPr>
          </w:pPr>
          <w:hyperlink w:anchor="_Toc214822821" w:history="1">
            <w:r w:rsidRPr="008C236E">
              <w:rPr>
                <w:rStyle w:val="Hyperlink"/>
                <w:rFonts w:ascii="Times New Roman" w:eastAsia="Aptos" w:hAnsi="Times New Roman" w:cs="Times New Roman"/>
                <w:noProof/>
              </w:rPr>
              <w:t>Table of Abbreviations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_Toc214822821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8</w:t>
            </w:r>
            <w:r w:rsidRPr="008C236E">
              <w:rPr>
                <w:rFonts w:ascii="Times New Roman" w:hAnsi="Times New Roman" w:cs="Times New Roman"/>
                <w:noProof/>
                <w:webHidden/>
              </w:rPr>
              <w:fldChar w:fldCharType="end"/>
            </w:r>
          </w:hyperlink>
        </w:p>
        <w:p w14:paraId="5B515DF6" w14:textId="77777777" w:rsidR="008C236E" w:rsidRPr="008C236E" w:rsidRDefault="008C236E">
          <w:pPr>
            <w:pStyle w:val="TOC1"/>
            <w:tabs>
              <w:tab w:val="right" w:leader="dot" w:pos="9350"/>
            </w:tabs>
            <w:rPr>
              <w:rFonts w:ascii="Times New Roman" w:hAnsi="Times New Roman" w:cs="Times New Roman"/>
              <w:noProof/>
            </w:rPr>
          </w:pPr>
          <w:hyperlink w:anchor="_Toc214822822" w:history="1">
            <w:r w:rsidRPr="008C236E">
              <w:rPr>
                <w:rStyle w:val="Hyperlink"/>
                <w:rFonts w:ascii="Times New Roman" w:eastAsia="Aptos" w:hAnsi="Times New Roman" w:cs="Times New Roman"/>
                <w:b/>
                <w:noProof/>
              </w:rPr>
              <w:t>Chapter 1: Introduction</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_Toc214822822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9</w:t>
            </w:r>
            <w:r w:rsidRPr="008C236E">
              <w:rPr>
                <w:rFonts w:ascii="Times New Roman" w:hAnsi="Times New Roman" w:cs="Times New Roman"/>
                <w:noProof/>
                <w:webHidden/>
              </w:rPr>
              <w:fldChar w:fldCharType="end"/>
            </w:r>
          </w:hyperlink>
        </w:p>
        <w:p w14:paraId="5B8E7ACF" w14:textId="77777777" w:rsidR="008C236E" w:rsidRPr="008C236E" w:rsidRDefault="008C236E">
          <w:pPr>
            <w:pStyle w:val="TOC2"/>
            <w:tabs>
              <w:tab w:val="right" w:leader="dot" w:pos="9350"/>
            </w:tabs>
            <w:rPr>
              <w:rFonts w:ascii="Times New Roman" w:hAnsi="Times New Roman" w:cs="Times New Roman"/>
              <w:noProof/>
            </w:rPr>
          </w:pPr>
          <w:hyperlink w:anchor="_Toc214822823" w:history="1">
            <w:r w:rsidRPr="008C236E">
              <w:rPr>
                <w:rStyle w:val="Hyperlink"/>
                <w:rFonts w:ascii="Times New Roman" w:eastAsia="Aptos" w:hAnsi="Times New Roman" w:cs="Times New Roman"/>
                <w:noProof/>
              </w:rPr>
              <w:t>1.1. Background of the report</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_Toc214822823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10</w:t>
            </w:r>
            <w:r w:rsidRPr="008C236E">
              <w:rPr>
                <w:rFonts w:ascii="Times New Roman" w:hAnsi="Times New Roman" w:cs="Times New Roman"/>
                <w:noProof/>
                <w:webHidden/>
              </w:rPr>
              <w:fldChar w:fldCharType="end"/>
            </w:r>
          </w:hyperlink>
        </w:p>
        <w:p w14:paraId="040A4C3E" w14:textId="77777777" w:rsidR="008C236E" w:rsidRPr="008C236E" w:rsidRDefault="008C236E">
          <w:pPr>
            <w:pStyle w:val="TOC2"/>
            <w:tabs>
              <w:tab w:val="right" w:leader="dot" w:pos="9350"/>
            </w:tabs>
            <w:rPr>
              <w:rFonts w:ascii="Times New Roman" w:hAnsi="Times New Roman" w:cs="Times New Roman"/>
              <w:noProof/>
            </w:rPr>
          </w:pPr>
          <w:hyperlink w:anchor="_Toc214822824" w:history="1">
            <w:r w:rsidRPr="008C236E">
              <w:rPr>
                <w:rStyle w:val="Hyperlink"/>
                <w:rFonts w:ascii="Times New Roman" w:eastAsia="Aptos" w:hAnsi="Times New Roman" w:cs="Times New Roman"/>
                <w:noProof/>
              </w:rPr>
              <w:t>1.2 Objectives of the Report</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_Toc214822824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10</w:t>
            </w:r>
            <w:r w:rsidRPr="008C236E">
              <w:rPr>
                <w:rFonts w:ascii="Times New Roman" w:hAnsi="Times New Roman" w:cs="Times New Roman"/>
                <w:noProof/>
                <w:webHidden/>
              </w:rPr>
              <w:fldChar w:fldCharType="end"/>
            </w:r>
          </w:hyperlink>
        </w:p>
        <w:p w14:paraId="1A1B8F5D" w14:textId="77777777" w:rsidR="008C236E" w:rsidRPr="008C236E" w:rsidRDefault="008C236E">
          <w:pPr>
            <w:pStyle w:val="TOC2"/>
            <w:tabs>
              <w:tab w:val="right" w:leader="dot" w:pos="9350"/>
            </w:tabs>
            <w:rPr>
              <w:rFonts w:ascii="Times New Roman" w:hAnsi="Times New Roman" w:cs="Times New Roman"/>
              <w:noProof/>
            </w:rPr>
          </w:pPr>
          <w:hyperlink w:anchor="_Toc214822825" w:history="1">
            <w:r w:rsidRPr="008C236E">
              <w:rPr>
                <w:rStyle w:val="Hyperlink"/>
                <w:rFonts w:ascii="Times New Roman" w:hAnsi="Times New Roman" w:cs="Times New Roman"/>
                <w:noProof/>
              </w:rPr>
              <w:t>1.3 Rationale of the Report</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_Toc214822825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11</w:t>
            </w:r>
            <w:r w:rsidRPr="008C236E">
              <w:rPr>
                <w:rFonts w:ascii="Times New Roman" w:hAnsi="Times New Roman" w:cs="Times New Roman"/>
                <w:noProof/>
                <w:webHidden/>
              </w:rPr>
              <w:fldChar w:fldCharType="end"/>
            </w:r>
          </w:hyperlink>
        </w:p>
        <w:p w14:paraId="2E57960A" w14:textId="77777777" w:rsidR="008C236E" w:rsidRPr="008C236E" w:rsidRDefault="008C236E">
          <w:pPr>
            <w:pStyle w:val="TOC2"/>
            <w:tabs>
              <w:tab w:val="right" w:leader="dot" w:pos="9350"/>
            </w:tabs>
            <w:rPr>
              <w:rFonts w:ascii="Times New Roman" w:hAnsi="Times New Roman" w:cs="Times New Roman"/>
              <w:noProof/>
            </w:rPr>
          </w:pPr>
          <w:hyperlink w:anchor="_Toc214822826" w:history="1">
            <w:r w:rsidRPr="008C236E">
              <w:rPr>
                <w:rStyle w:val="Hyperlink"/>
                <w:rFonts w:ascii="Times New Roman" w:hAnsi="Times New Roman" w:cs="Times New Roman"/>
                <w:noProof/>
              </w:rPr>
              <w:t>1.4 Methodology</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_Toc214822826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12</w:t>
            </w:r>
            <w:r w:rsidRPr="008C236E">
              <w:rPr>
                <w:rFonts w:ascii="Times New Roman" w:hAnsi="Times New Roman" w:cs="Times New Roman"/>
                <w:noProof/>
                <w:webHidden/>
              </w:rPr>
              <w:fldChar w:fldCharType="end"/>
            </w:r>
          </w:hyperlink>
        </w:p>
        <w:p w14:paraId="7123BA66" w14:textId="77777777" w:rsidR="008C236E" w:rsidRPr="008C236E" w:rsidRDefault="008C236E">
          <w:pPr>
            <w:pStyle w:val="TOC2"/>
            <w:tabs>
              <w:tab w:val="right" w:leader="dot" w:pos="9350"/>
            </w:tabs>
            <w:rPr>
              <w:rFonts w:ascii="Times New Roman" w:hAnsi="Times New Roman" w:cs="Times New Roman"/>
              <w:noProof/>
            </w:rPr>
          </w:pPr>
          <w:hyperlink w:anchor="_Toc214822827" w:history="1">
            <w:r w:rsidRPr="008C236E">
              <w:rPr>
                <w:rStyle w:val="Hyperlink"/>
                <w:rFonts w:ascii="Times New Roman" w:eastAsia="Aptos" w:hAnsi="Times New Roman" w:cs="Times New Roman"/>
                <w:noProof/>
              </w:rPr>
              <w:t>1.5 Scope and Limitations of the Report</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_Toc214822827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12</w:t>
            </w:r>
            <w:r w:rsidRPr="008C236E">
              <w:rPr>
                <w:rFonts w:ascii="Times New Roman" w:hAnsi="Times New Roman" w:cs="Times New Roman"/>
                <w:noProof/>
                <w:webHidden/>
              </w:rPr>
              <w:fldChar w:fldCharType="end"/>
            </w:r>
          </w:hyperlink>
        </w:p>
        <w:p w14:paraId="02B2C0D0" w14:textId="77777777" w:rsidR="008C236E" w:rsidRPr="008C236E" w:rsidRDefault="008C236E">
          <w:pPr>
            <w:pStyle w:val="TOC1"/>
            <w:tabs>
              <w:tab w:val="right" w:leader="dot" w:pos="9350"/>
            </w:tabs>
            <w:rPr>
              <w:rFonts w:ascii="Times New Roman" w:hAnsi="Times New Roman" w:cs="Times New Roman"/>
              <w:noProof/>
            </w:rPr>
          </w:pPr>
          <w:hyperlink w:anchor="_Toc214822828" w:history="1">
            <w:r w:rsidRPr="008C236E">
              <w:rPr>
                <w:rStyle w:val="Hyperlink"/>
                <w:rFonts w:ascii="Times New Roman" w:hAnsi="Times New Roman" w:cs="Times New Roman"/>
                <w:b/>
                <w:noProof/>
              </w:rPr>
              <w:t>Chapter 2: Company and Industry Profile</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_Toc214822828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14</w:t>
            </w:r>
            <w:r w:rsidRPr="008C236E">
              <w:rPr>
                <w:rFonts w:ascii="Times New Roman" w:hAnsi="Times New Roman" w:cs="Times New Roman"/>
                <w:noProof/>
                <w:webHidden/>
              </w:rPr>
              <w:fldChar w:fldCharType="end"/>
            </w:r>
          </w:hyperlink>
        </w:p>
        <w:p w14:paraId="1E9B9274" w14:textId="77777777" w:rsidR="008C236E" w:rsidRPr="008C236E" w:rsidRDefault="008C236E">
          <w:pPr>
            <w:pStyle w:val="TOC2"/>
            <w:tabs>
              <w:tab w:val="right" w:leader="dot" w:pos="9350"/>
            </w:tabs>
            <w:rPr>
              <w:rFonts w:ascii="Times New Roman" w:hAnsi="Times New Roman" w:cs="Times New Roman"/>
              <w:noProof/>
            </w:rPr>
          </w:pPr>
          <w:hyperlink w:anchor="_Toc214822829" w:history="1">
            <w:r w:rsidRPr="008C236E">
              <w:rPr>
                <w:rStyle w:val="Hyperlink"/>
                <w:rFonts w:ascii="Times New Roman" w:hAnsi="Times New Roman" w:cs="Times New Roman"/>
                <w:noProof/>
              </w:rPr>
              <w:t>2.1 Company Analysis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_Toc214822829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15</w:t>
            </w:r>
            <w:r w:rsidRPr="008C236E">
              <w:rPr>
                <w:rFonts w:ascii="Times New Roman" w:hAnsi="Times New Roman" w:cs="Times New Roman"/>
                <w:noProof/>
                <w:webHidden/>
              </w:rPr>
              <w:fldChar w:fldCharType="end"/>
            </w:r>
          </w:hyperlink>
        </w:p>
        <w:p w14:paraId="514E2A08" w14:textId="77777777" w:rsidR="008C236E" w:rsidRPr="008C236E" w:rsidRDefault="008C236E">
          <w:pPr>
            <w:pStyle w:val="TOC3"/>
            <w:tabs>
              <w:tab w:val="right" w:leader="dot" w:pos="9350"/>
            </w:tabs>
            <w:rPr>
              <w:rFonts w:ascii="Times New Roman" w:hAnsi="Times New Roman" w:cs="Times New Roman"/>
              <w:noProof/>
            </w:rPr>
          </w:pPr>
          <w:hyperlink w:anchor="_Toc214822830" w:history="1">
            <w:r w:rsidRPr="008C236E">
              <w:rPr>
                <w:rStyle w:val="Hyperlink"/>
                <w:rFonts w:ascii="Times New Roman" w:hAnsi="Times New Roman" w:cs="Times New Roman"/>
                <w:b/>
                <w:noProof/>
              </w:rPr>
              <w:t>2.1.1 Overview and History</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_Toc214822830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15</w:t>
            </w:r>
            <w:r w:rsidRPr="008C236E">
              <w:rPr>
                <w:rFonts w:ascii="Times New Roman" w:hAnsi="Times New Roman" w:cs="Times New Roman"/>
                <w:noProof/>
                <w:webHidden/>
              </w:rPr>
              <w:fldChar w:fldCharType="end"/>
            </w:r>
          </w:hyperlink>
        </w:p>
        <w:p w14:paraId="3EAF6719" w14:textId="77777777" w:rsidR="008C236E" w:rsidRPr="008C236E" w:rsidRDefault="008C236E">
          <w:pPr>
            <w:pStyle w:val="TOC3"/>
            <w:tabs>
              <w:tab w:val="right" w:leader="dot" w:pos="9350"/>
            </w:tabs>
            <w:rPr>
              <w:rFonts w:ascii="Times New Roman" w:hAnsi="Times New Roman" w:cs="Times New Roman"/>
              <w:noProof/>
            </w:rPr>
          </w:pPr>
          <w:hyperlink w:anchor="_Toc214822831" w:history="1">
            <w:r w:rsidRPr="008C236E">
              <w:rPr>
                <w:rStyle w:val="Hyperlink"/>
                <w:rFonts w:ascii="Times New Roman" w:hAnsi="Times New Roman" w:cs="Times New Roman"/>
                <w:b/>
                <w:noProof/>
              </w:rPr>
              <w:t>2.1.2 Trend and Growth</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_Toc214822831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17</w:t>
            </w:r>
            <w:r w:rsidRPr="008C236E">
              <w:rPr>
                <w:rFonts w:ascii="Times New Roman" w:hAnsi="Times New Roman" w:cs="Times New Roman"/>
                <w:noProof/>
                <w:webHidden/>
              </w:rPr>
              <w:fldChar w:fldCharType="end"/>
            </w:r>
          </w:hyperlink>
        </w:p>
        <w:p w14:paraId="6A12FD07" w14:textId="77777777" w:rsidR="008C236E" w:rsidRPr="008C236E" w:rsidRDefault="008C236E">
          <w:pPr>
            <w:pStyle w:val="TOC3"/>
            <w:tabs>
              <w:tab w:val="right" w:leader="dot" w:pos="9350"/>
            </w:tabs>
            <w:rPr>
              <w:rFonts w:ascii="Times New Roman" w:hAnsi="Times New Roman" w:cs="Times New Roman"/>
              <w:noProof/>
            </w:rPr>
          </w:pPr>
          <w:hyperlink w:anchor="_Toc214822832" w:history="1">
            <w:r w:rsidRPr="008C236E">
              <w:rPr>
                <w:rStyle w:val="Hyperlink"/>
                <w:rFonts w:ascii="Times New Roman" w:hAnsi="Times New Roman" w:cs="Times New Roman"/>
                <w:b/>
                <w:noProof/>
              </w:rPr>
              <w:t>2.1.3 Products and Services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_Toc214822832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18</w:t>
            </w:r>
            <w:r w:rsidRPr="008C236E">
              <w:rPr>
                <w:rFonts w:ascii="Times New Roman" w:hAnsi="Times New Roman" w:cs="Times New Roman"/>
                <w:noProof/>
                <w:webHidden/>
              </w:rPr>
              <w:fldChar w:fldCharType="end"/>
            </w:r>
          </w:hyperlink>
        </w:p>
        <w:p w14:paraId="7581D24D" w14:textId="77777777" w:rsidR="008C236E" w:rsidRPr="008C236E" w:rsidRDefault="008C236E">
          <w:pPr>
            <w:pStyle w:val="TOC3"/>
            <w:tabs>
              <w:tab w:val="right" w:leader="dot" w:pos="9350"/>
            </w:tabs>
            <w:rPr>
              <w:rFonts w:ascii="Times New Roman" w:hAnsi="Times New Roman" w:cs="Times New Roman"/>
              <w:noProof/>
            </w:rPr>
          </w:pPr>
          <w:hyperlink w:anchor="_Toc214822833" w:history="1">
            <w:r w:rsidRPr="008C236E">
              <w:rPr>
                <w:rStyle w:val="Hyperlink"/>
                <w:rFonts w:ascii="Times New Roman" w:eastAsia="Times New Roman" w:hAnsi="Times New Roman" w:cs="Times New Roman"/>
                <w:b/>
                <w:bCs/>
                <w:noProof/>
              </w:rPr>
              <w:t>1. Corporate Banking</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_Toc214822833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18</w:t>
            </w:r>
            <w:r w:rsidRPr="008C236E">
              <w:rPr>
                <w:rFonts w:ascii="Times New Roman" w:hAnsi="Times New Roman" w:cs="Times New Roman"/>
                <w:noProof/>
                <w:webHidden/>
              </w:rPr>
              <w:fldChar w:fldCharType="end"/>
            </w:r>
          </w:hyperlink>
        </w:p>
        <w:p w14:paraId="106DCF3C" w14:textId="77777777" w:rsidR="008C236E" w:rsidRPr="008C236E" w:rsidRDefault="008C236E">
          <w:pPr>
            <w:pStyle w:val="TOC3"/>
            <w:tabs>
              <w:tab w:val="right" w:leader="dot" w:pos="9350"/>
            </w:tabs>
            <w:rPr>
              <w:rFonts w:ascii="Times New Roman" w:hAnsi="Times New Roman" w:cs="Times New Roman"/>
              <w:noProof/>
            </w:rPr>
          </w:pPr>
          <w:hyperlink w:anchor="_Toc214822834" w:history="1">
            <w:r w:rsidRPr="008C236E">
              <w:rPr>
                <w:rStyle w:val="Hyperlink"/>
                <w:rFonts w:ascii="Times New Roman" w:hAnsi="Times New Roman" w:cs="Times New Roman"/>
                <w:b/>
                <w:noProof/>
              </w:rPr>
              <w:t>2.</w:t>
            </w:r>
            <w:r w:rsidRPr="008C236E">
              <w:rPr>
                <w:rStyle w:val="Hyperlink"/>
                <w:rFonts w:ascii="Times New Roman" w:hAnsi="Times New Roman" w:cs="Times New Roman"/>
                <w:noProof/>
              </w:rPr>
              <w:t xml:space="preserve"> </w:t>
            </w:r>
            <w:r w:rsidRPr="008C236E">
              <w:rPr>
                <w:rStyle w:val="Hyperlink"/>
                <w:rFonts w:ascii="Times New Roman" w:eastAsia="Times New Roman" w:hAnsi="Times New Roman" w:cs="Times New Roman"/>
                <w:b/>
                <w:bCs/>
                <w:noProof/>
              </w:rPr>
              <w:t>SME Banking</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_Toc214822834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18</w:t>
            </w:r>
            <w:r w:rsidRPr="008C236E">
              <w:rPr>
                <w:rFonts w:ascii="Times New Roman" w:hAnsi="Times New Roman" w:cs="Times New Roman"/>
                <w:noProof/>
                <w:webHidden/>
              </w:rPr>
              <w:fldChar w:fldCharType="end"/>
            </w:r>
          </w:hyperlink>
        </w:p>
        <w:p w14:paraId="5FB3DCA1" w14:textId="77777777" w:rsidR="008C236E" w:rsidRPr="008C236E" w:rsidRDefault="008C236E">
          <w:pPr>
            <w:pStyle w:val="TOC3"/>
            <w:tabs>
              <w:tab w:val="right" w:leader="dot" w:pos="9350"/>
            </w:tabs>
            <w:rPr>
              <w:rFonts w:ascii="Times New Roman" w:hAnsi="Times New Roman" w:cs="Times New Roman"/>
              <w:noProof/>
            </w:rPr>
          </w:pPr>
          <w:hyperlink w:anchor="_Toc214822835" w:history="1">
            <w:r w:rsidRPr="008C236E">
              <w:rPr>
                <w:rStyle w:val="Hyperlink"/>
                <w:rFonts w:ascii="Times New Roman" w:eastAsia="Times New Roman" w:hAnsi="Times New Roman" w:cs="Times New Roman"/>
                <w:b/>
                <w:bCs/>
                <w:noProof/>
              </w:rPr>
              <w:t>4. Islamic Banking (Dhaka Bank Shariah Banking)</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_Toc214822835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18</w:t>
            </w:r>
            <w:r w:rsidRPr="008C236E">
              <w:rPr>
                <w:rFonts w:ascii="Times New Roman" w:hAnsi="Times New Roman" w:cs="Times New Roman"/>
                <w:noProof/>
                <w:webHidden/>
              </w:rPr>
              <w:fldChar w:fldCharType="end"/>
            </w:r>
          </w:hyperlink>
        </w:p>
        <w:p w14:paraId="1223F04C" w14:textId="77777777" w:rsidR="008C236E" w:rsidRPr="008C236E" w:rsidRDefault="008C236E">
          <w:pPr>
            <w:pStyle w:val="TOC3"/>
            <w:tabs>
              <w:tab w:val="right" w:leader="dot" w:pos="9350"/>
            </w:tabs>
            <w:rPr>
              <w:rFonts w:ascii="Times New Roman" w:hAnsi="Times New Roman" w:cs="Times New Roman"/>
              <w:noProof/>
            </w:rPr>
          </w:pPr>
          <w:hyperlink w:anchor="_Toc214822836" w:history="1">
            <w:r w:rsidRPr="008C236E">
              <w:rPr>
                <w:rStyle w:val="Hyperlink"/>
                <w:rFonts w:ascii="Times New Roman" w:eastAsia="Times New Roman" w:hAnsi="Times New Roman" w:cs="Times New Roman"/>
                <w:b/>
                <w:bCs/>
                <w:noProof/>
              </w:rPr>
              <w:t>5. Digital Banking</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_Toc214822836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18</w:t>
            </w:r>
            <w:r w:rsidRPr="008C236E">
              <w:rPr>
                <w:rFonts w:ascii="Times New Roman" w:hAnsi="Times New Roman" w:cs="Times New Roman"/>
                <w:noProof/>
                <w:webHidden/>
              </w:rPr>
              <w:fldChar w:fldCharType="end"/>
            </w:r>
          </w:hyperlink>
        </w:p>
        <w:p w14:paraId="07C644FE" w14:textId="77777777" w:rsidR="008C236E" w:rsidRPr="008C236E" w:rsidRDefault="008C236E">
          <w:pPr>
            <w:pStyle w:val="TOC3"/>
            <w:tabs>
              <w:tab w:val="right" w:leader="dot" w:pos="9350"/>
            </w:tabs>
            <w:rPr>
              <w:rFonts w:ascii="Times New Roman" w:hAnsi="Times New Roman" w:cs="Times New Roman"/>
              <w:noProof/>
            </w:rPr>
          </w:pPr>
          <w:hyperlink w:anchor="_Toc214822837" w:history="1">
            <w:r w:rsidRPr="008C236E">
              <w:rPr>
                <w:rStyle w:val="Hyperlink"/>
                <w:rFonts w:ascii="Times New Roman" w:eastAsia="Times New Roman" w:hAnsi="Times New Roman" w:cs="Times New Roman"/>
                <w:b/>
                <w:bCs/>
                <w:noProof/>
              </w:rPr>
              <w:t>6. Capital Market Subsidiaries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_Toc214822837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18</w:t>
            </w:r>
            <w:r w:rsidRPr="008C236E">
              <w:rPr>
                <w:rFonts w:ascii="Times New Roman" w:hAnsi="Times New Roman" w:cs="Times New Roman"/>
                <w:noProof/>
                <w:webHidden/>
              </w:rPr>
              <w:fldChar w:fldCharType="end"/>
            </w:r>
          </w:hyperlink>
        </w:p>
        <w:p w14:paraId="5C516C49" w14:textId="77777777" w:rsidR="008C236E" w:rsidRPr="008C236E" w:rsidRDefault="008C236E">
          <w:pPr>
            <w:pStyle w:val="TOC3"/>
            <w:tabs>
              <w:tab w:val="right" w:leader="dot" w:pos="9350"/>
            </w:tabs>
            <w:rPr>
              <w:rFonts w:ascii="Times New Roman" w:hAnsi="Times New Roman" w:cs="Times New Roman"/>
              <w:noProof/>
            </w:rPr>
          </w:pPr>
          <w:hyperlink w:anchor="_Toc214822838" w:history="1">
            <w:r w:rsidRPr="008C236E">
              <w:rPr>
                <w:rStyle w:val="Hyperlink"/>
                <w:rFonts w:ascii="Times New Roman" w:eastAsia="Times New Roman" w:hAnsi="Times New Roman" w:cs="Times New Roman"/>
                <w:b/>
                <w:noProof/>
              </w:rPr>
              <w:t xml:space="preserve">2.1.4 </w:t>
            </w:r>
            <w:r w:rsidRPr="008C236E">
              <w:rPr>
                <w:rStyle w:val="Hyperlink"/>
                <w:rFonts w:ascii="Times New Roman" w:hAnsi="Times New Roman" w:cs="Times New Roman"/>
                <w:b/>
                <w:noProof/>
              </w:rPr>
              <w:t>Company Operations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_Toc214822838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19</w:t>
            </w:r>
            <w:r w:rsidRPr="008C236E">
              <w:rPr>
                <w:rFonts w:ascii="Times New Roman" w:hAnsi="Times New Roman" w:cs="Times New Roman"/>
                <w:noProof/>
                <w:webHidden/>
              </w:rPr>
              <w:fldChar w:fldCharType="end"/>
            </w:r>
          </w:hyperlink>
        </w:p>
        <w:p w14:paraId="3AB40636" w14:textId="77777777" w:rsidR="008C236E" w:rsidRPr="008C236E" w:rsidRDefault="008C236E">
          <w:pPr>
            <w:pStyle w:val="TOC2"/>
            <w:tabs>
              <w:tab w:val="right" w:leader="dot" w:pos="9350"/>
            </w:tabs>
            <w:rPr>
              <w:rFonts w:ascii="Times New Roman" w:hAnsi="Times New Roman" w:cs="Times New Roman"/>
              <w:noProof/>
            </w:rPr>
          </w:pPr>
          <w:hyperlink w:anchor="_Toc214822839" w:history="1">
            <w:r w:rsidRPr="008C236E">
              <w:rPr>
                <w:rStyle w:val="Hyperlink"/>
                <w:rFonts w:ascii="Times New Roman" w:eastAsia="Arial Unicode MS" w:hAnsi="Times New Roman" w:cs="Times New Roman"/>
                <w:noProof/>
              </w:rPr>
              <w:t>2.2 Industry Analysis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_Toc214822839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21</w:t>
            </w:r>
            <w:r w:rsidRPr="008C236E">
              <w:rPr>
                <w:rFonts w:ascii="Times New Roman" w:hAnsi="Times New Roman" w:cs="Times New Roman"/>
                <w:noProof/>
                <w:webHidden/>
              </w:rPr>
              <w:fldChar w:fldCharType="end"/>
            </w:r>
          </w:hyperlink>
        </w:p>
        <w:p w14:paraId="275F095B" w14:textId="77777777" w:rsidR="008C236E" w:rsidRPr="008C236E" w:rsidRDefault="008C236E">
          <w:pPr>
            <w:pStyle w:val="TOC3"/>
            <w:tabs>
              <w:tab w:val="right" w:leader="dot" w:pos="9350"/>
            </w:tabs>
            <w:rPr>
              <w:rFonts w:ascii="Times New Roman" w:hAnsi="Times New Roman" w:cs="Times New Roman"/>
              <w:noProof/>
            </w:rPr>
          </w:pPr>
          <w:hyperlink w:anchor="_Toc214822840" w:history="1">
            <w:r w:rsidRPr="008C236E">
              <w:rPr>
                <w:rStyle w:val="Hyperlink"/>
                <w:rFonts w:ascii="Times New Roman" w:hAnsi="Times New Roman" w:cs="Times New Roman"/>
                <w:b/>
                <w:noProof/>
              </w:rPr>
              <w:t>2.2.1 Specification of the Industry</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_Toc214822840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21</w:t>
            </w:r>
            <w:r w:rsidRPr="008C236E">
              <w:rPr>
                <w:rFonts w:ascii="Times New Roman" w:hAnsi="Times New Roman" w:cs="Times New Roman"/>
                <w:noProof/>
                <w:webHidden/>
              </w:rPr>
              <w:fldChar w:fldCharType="end"/>
            </w:r>
          </w:hyperlink>
        </w:p>
        <w:p w14:paraId="03F6A355" w14:textId="77777777" w:rsidR="008C236E" w:rsidRPr="008C236E" w:rsidRDefault="008C236E">
          <w:pPr>
            <w:pStyle w:val="TOC3"/>
            <w:tabs>
              <w:tab w:val="right" w:leader="dot" w:pos="9350"/>
            </w:tabs>
            <w:rPr>
              <w:rFonts w:ascii="Times New Roman" w:hAnsi="Times New Roman" w:cs="Times New Roman"/>
              <w:noProof/>
            </w:rPr>
          </w:pPr>
          <w:hyperlink w:anchor="_Toc214822841" w:history="1">
            <w:r w:rsidRPr="008C236E">
              <w:rPr>
                <w:rStyle w:val="Hyperlink"/>
                <w:rFonts w:ascii="Times New Roman" w:hAnsi="Times New Roman" w:cs="Times New Roman"/>
                <w:b/>
                <w:noProof/>
              </w:rPr>
              <w:t>2.2.2 Size, Trend, and Maturity of the Industry</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_Toc214822841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21</w:t>
            </w:r>
            <w:r w:rsidRPr="008C236E">
              <w:rPr>
                <w:rFonts w:ascii="Times New Roman" w:hAnsi="Times New Roman" w:cs="Times New Roman"/>
                <w:noProof/>
                <w:webHidden/>
              </w:rPr>
              <w:fldChar w:fldCharType="end"/>
            </w:r>
          </w:hyperlink>
        </w:p>
        <w:p w14:paraId="27E49AFE" w14:textId="77777777" w:rsidR="008C236E" w:rsidRPr="008C236E" w:rsidRDefault="008C236E">
          <w:pPr>
            <w:pStyle w:val="TOC3"/>
            <w:tabs>
              <w:tab w:val="right" w:leader="dot" w:pos="9350"/>
            </w:tabs>
            <w:rPr>
              <w:rFonts w:ascii="Times New Roman" w:hAnsi="Times New Roman" w:cs="Times New Roman"/>
              <w:noProof/>
            </w:rPr>
          </w:pPr>
          <w:hyperlink w:anchor="_Toc214822842" w:history="1">
            <w:r w:rsidRPr="008C236E">
              <w:rPr>
                <w:rStyle w:val="Hyperlink"/>
                <w:rFonts w:ascii="Times New Roman" w:hAnsi="Times New Roman" w:cs="Times New Roman"/>
                <w:b/>
                <w:noProof/>
              </w:rPr>
              <w:t>2.2.3 Industry SWOT Analysis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_Toc214822842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23</w:t>
            </w:r>
            <w:r w:rsidRPr="008C236E">
              <w:rPr>
                <w:rFonts w:ascii="Times New Roman" w:hAnsi="Times New Roman" w:cs="Times New Roman"/>
                <w:noProof/>
                <w:webHidden/>
              </w:rPr>
              <w:fldChar w:fldCharType="end"/>
            </w:r>
          </w:hyperlink>
        </w:p>
        <w:p w14:paraId="081AD513" w14:textId="77777777" w:rsidR="008C236E" w:rsidRPr="008C236E" w:rsidRDefault="008C236E">
          <w:pPr>
            <w:pStyle w:val="TOC1"/>
            <w:tabs>
              <w:tab w:val="right" w:leader="dot" w:pos="9350"/>
            </w:tabs>
            <w:rPr>
              <w:rFonts w:ascii="Times New Roman" w:hAnsi="Times New Roman" w:cs="Times New Roman"/>
              <w:noProof/>
            </w:rPr>
          </w:pPr>
          <w:hyperlink w:anchor="_Toc214822843" w:history="1">
            <w:r w:rsidRPr="008C236E">
              <w:rPr>
                <w:rStyle w:val="Hyperlink"/>
                <w:rFonts w:ascii="Times New Roman" w:hAnsi="Times New Roman" w:cs="Times New Roman"/>
                <w:b/>
                <w:noProof/>
              </w:rPr>
              <w:t>Chapter 3: Internship Experience</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_Toc214822843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24</w:t>
            </w:r>
            <w:r w:rsidRPr="008C236E">
              <w:rPr>
                <w:rFonts w:ascii="Times New Roman" w:hAnsi="Times New Roman" w:cs="Times New Roman"/>
                <w:noProof/>
                <w:webHidden/>
              </w:rPr>
              <w:fldChar w:fldCharType="end"/>
            </w:r>
          </w:hyperlink>
        </w:p>
        <w:p w14:paraId="086CE25E" w14:textId="77777777" w:rsidR="008C236E" w:rsidRPr="008C236E" w:rsidRDefault="008C236E">
          <w:pPr>
            <w:pStyle w:val="TOC2"/>
            <w:tabs>
              <w:tab w:val="right" w:leader="dot" w:pos="9350"/>
            </w:tabs>
            <w:rPr>
              <w:rFonts w:ascii="Times New Roman" w:hAnsi="Times New Roman" w:cs="Times New Roman"/>
              <w:noProof/>
            </w:rPr>
          </w:pPr>
          <w:hyperlink w:anchor="_Toc214822844" w:history="1">
            <w:r w:rsidRPr="008C236E">
              <w:rPr>
                <w:rStyle w:val="Hyperlink"/>
                <w:rFonts w:ascii="Times New Roman" w:hAnsi="Times New Roman" w:cs="Times New Roman"/>
                <w:noProof/>
              </w:rPr>
              <w:t>3.1 Position, Duties &amp; Responsibilities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_Toc214822844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25</w:t>
            </w:r>
            <w:r w:rsidRPr="008C236E">
              <w:rPr>
                <w:rFonts w:ascii="Times New Roman" w:hAnsi="Times New Roman" w:cs="Times New Roman"/>
                <w:noProof/>
                <w:webHidden/>
              </w:rPr>
              <w:fldChar w:fldCharType="end"/>
            </w:r>
          </w:hyperlink>
        </w:p>
        <w:p w14:paraId="5434E6EC" w14:textId="77777777" w:rsidR="008C236E" w:rsidRPr="008C236E" w:rsidRDefault="008C236E">
          <w:pPr>
            <w:pStyle w:val="TOC2"/>
            <w:tabs>
              <w:tab w:val="right" w:leader="dot" w:pos="9350"/>
            </w:tabs>
            <w:rPr>
              <w:rFonts w:ascii="Times New Roman" w:hAnsi="Times New Roman" w:cs="Times New Roman"/>
              <w:noProof/>
            </w:rPr>
          </w:pPr>
          <w:hyperlink w:anchor="_Toc214822845" w:history="1">
            <w:r w:rsidRPr="008C236E">
              <w:rPr>
                <w:rStyle w:val="Hyperlink"/>
                <w:rFonts w:ascii="Times New Roman" w:hAnsi="Times New Roman" w:cs="Times New Roman"/>
                <w:noProof/>
              </w:rPr>
              <w:t>3.2 Training &amp; Development</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_Toc214822845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26</w:t>
            </w:r>
            <w:r w:rsidRPr="008C236E">
              <w:rPr>
                <w:rFonts w:ascii="Times New Roman" w:hAnsi="Times New Roman" w:cs="Times New Roman"/>
                <w:noProof/>
                <w:webHidden/>
              </w:rPr>
              <w:fldChar w:fldCharType="end"/>
            </w:r>
          </w:hyperlink>
        </w:p>
        <w:p w14:paraId="0C8BBD1C" w14:textId="77777777" w:rsidR="008C236E" w:rsidRPr="008C236E" w:rsidRDefault="008C236E">
          <w:pPr>
            <w:pStyle w:val="TOC2"/>
            <w:tabs>
              <w:tab w:val="right" w:leader="dot" w:pos="9350"/>
            </w:tabs>
            <w:rPr>
              <w:rFonts w:ascii="Times New Roman" w:hAnsi="Times New Roman" w:cs="Times New Roman"/>
              <w:noProof/>
            </w:rPr>
          </w:pPr>
          <w:hyperlink w:anchor="_Toc214822846" w:history="1">
            <w:r w:rsidRPr="008C236E">
              <w:rPr>
                <w:rStyle w:val="Hyperlink"/>
                <w:rFonts w:ascii="Times New Roman" w:hAnsi="Times New Roman" w:cs="Times New Roman"/>
                <w:noProof/>
              </w:rPr>
              <w:t>3.3 Contribution to Operations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_Toc214822846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26</w:t>
            </w:r>
            <w:r w:rsidRPr="008C236E">
              <w:rPr>
                <w:rFonts w:ascii="Times New Roman" w:hAnsi="Times New Roman" w:cs="Times New Roman"/>
                <w:noProof/>
                <w:webHidden/>
              </w:rPr>
              <w:fldChar w:fldCharType="end"/>
            </w:r>
          </w:hyperlink>
        </w:p>
        <w:p w14:paraId="67E298B0" w14:textId="77777777" w:rsidR="008C236E" w:rsidRPr="008C236E" w:rsidRDefault="008C236E">
          <w:pPr>
            <w:pStyle w:val="TOC2"/>
            <w:tabs>
              <w:tab w:val="right" w:leader="dot" w:pos="9350"/>
            </w:tabs>
            <w:rPr>
              <w:rFonts w:ascii="Times New Roman" w:hAnsi="Times New Roman" w:cs="Times New Roman"/>
              <w:noProof/>
            </w:rPr>
          </w:pPr>
          <w:hyperlink w:anchor="_Toc214822847" w:history="1">
            <w:r w:rsidRPr="008C236E">
              <w:rPr>
                <w:rStyle w:val="Hyperlink"/>
                <w:rFonts w:ascii="Times New Roman" w:hAnsi="Times New Roman" w:cs="Times New Roman"/>
                <w:noProof/>
              </w:rPr>
              <w:t>3.4 Evaluation</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_Toc214822847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27</w:t>
            </w:r>
            <w:r w:rsidRPr="008C236E">
              <w:rPr>
                <w:rFonts w:ascii="Times New Roman" w:hAnsi="Times New Roman" w:cs="Times New Roman"/>
                <w:noProof/>
                <w:webHidden/>
              </w:rPr>
              <w:fldChar w:fldCharType="end"/>
            </w:r>
          </w:hyperlink>
        </w:p>
        <w:p w14:paraId="7B0876A5" w14:textId="77777777" w:rsidR="008C236E" w:rsidRPr="008C236E" w:rsidRDefault="008C236E">
          <w:pPr>
            <w:pStyle w:val="TOC2"/>
            <w:tabs>
              <w:tab w:val="right" w:leader="dot" w:pos="9350"/>
            </w:tabs>
            <w:rPr>
              <w:rFonts w:ascii="Times New Roman" w:hAnsi="Times New Roman" w:cs="Times New Roman"/>
              <w:noProof/>
            </w:rPr>
          </w:pPr>
          <w:hyperlink w:anchor="_Toc214822848" w:history="1">
            <w:r w:rsidRPr="008C236E">
              <w:rPr>
                <w:rStyle w:val="Hyperlink"/>
                <w:rFonts w:ascii="Times New Roman" w:hAnsi="Times New Roman" w:cs="Times New Roman"/>
                <w:noProof/>
              </w:rPr>
              <w:t>3.5 Skills Applied</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_Toc214822848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27</w:t>
            </w:r>
            <w:r w:rsidRPr="008C236E">
              <w:rPr>
                <w:rFonts w:ascii="Times New Roman" w:hAnsi="Times New Roman" w:cs="Times New Roman"/>
                <w:noProof/>
                <w:webHidden/>
              </w:rPr>
              <w:fldChar w:fldCharType="end"/>
            </w:r>
          </w:hyperlink>
        </w:p>
        <w:p w14:paraId="0EBC8890" w14:textId="77777777" w:rsidR="008C236E" w:rsidRPr="008C236E" w:rsidRDefault="008C236E">
          <w:pPr>
            <w:pStyle w:val="TOC1"/>
            <w:tabs>
              <w:tab w:val="right" w:leader="dot" w:pos="9350"/>
            </w:tabs>
            <w:rPr>
              <w:rFonts w:ascii="Times New Roman" w:hAnsi="Times New Roman" w:cs="Times New Roman"/>
              <w:noProof/>
            </w:rPr>
          </w:pPr>
          <w:hyperlink w:anchor="_Toc214822849" w:history="1">
            <w:r w:rsidRPr="008C236E">
              <w:rPr>
                <w:rStyle w:val="Hyperlink"/>
                <w:rFonts w:ascii="Times New Roman" w:hAnsi="Times New Roman" w:cs="Times New Roman"/>
                <w:b/>
                <w:noProof/>
              </w:rPr>
              <w:t>Chapter 4: Findings &amp; Analysis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_Toc214822849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29</w:t>
            </w:r>
            <w:r w:rsidRPr="008C236E">
              <w:rPr>
                <w:rFonts w:ascii="Times New Roman" w:hAnsi="Times New Roman" w:cs="Times New Roman"/>
                <w:noProof/>
                <w:webHidden/>
              </w:rPr>
              <w:fldChar w:fldCharType="end"/>
            </w:r>
          </w:hyperlink>
        </w:p>
        <w:p w14:paraId="71CFB016" w14:textId="77777777" w:rsidR="008C236E" w:rsidRPr="008C236E" w:rsidRDefault="008C236E">
          <w:pPr>
            <w:pStyle w:val="TOC2"/>
            <w:tabs>
              <w:tab w:val="right" w:leader="dot" w:pos="9350"/>
            </w:tabs>
            <w:rPr>
              <w:rFonts w:ascii="Times New Roman" w:hAnsi="Times New Roman" w:cs="Times New Roman"/>
              <w:noProof/>
            </w:rPr>
          </w:pPr>
          <w:hyperlink w:anchor="_Toc214822850" w:history="1">
            <w:r w:rsidRPr="008C236E">
              <w:rPr>
                <w:rStyle w:val="Hyperlink"/>
                <w:rFonts w:ascii="Times New Roman" w:hAnsi="Times New Roman" w:cs="Times New Roman"/>
                <w:noProof/>
              </w:rPr>
              <w:t>4.2 Loan Products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_Toc214822850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31</w:t>
            </w:r>
            <w:r w:rsidRPr="008C236E">
              <w:rPr>
                <w:rFonts w:ascii="Times New Roman" w:hAnsi="Times New Roman" w:cs="Times New Roman"/>
                <w:noProof/>
                <w:webHidden/>
              </w:rPr>
              <w:fldChar w:fldCharType="end"/>
            </w:r>
          </w:hyperlink>
        </w:p>
        <w:p w14:paraId="47A3298A" w14:textId="77777777" w:rsidR="008C236E" w:rsidRPr="008C236E" w:rsidRDefault="008C236E">
          <w:pPr>
            <w:pStyle w:val="TOC2"/>
            <w:tabs>
              <w:tab w:val="right" w:leader="dot" w:pos="9350"/>
            </w:tabs>
            <w:rPr>
              <w:rFonts w:ascii="Times New Roman" w:hAnsi="Times New Roman" w:cs="Times New Roman"/>
              <w:noProof/>
            </w:rPr>
          </w:pPr>
          <w:hyperlink w:anchor="_Toc214822851" w:history="1">
            <w:r w:rsidRPr="008C236E">
              <w:rPr>
                <w:rStyle w:val="Hyperlink"/>
                <w:rFonts w:ascii="Times New Roman" w:hAnsi="Times New Roman" w:cs="Times New Roman"/>
                <w:noProof/>
              </w:rPr>
              <w:t>4.3 Credit Policies of Dhaka Bank</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_Toc214822851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32</w:t>
            </w:r>
            <w:r w:rsidRPr="008C236E">
              <w:rPr>
                <w:rFonts w:ascii="Times New Roman" w:hAnsi="Times New Roman" w:cs="Times New Roman"/>
                <w:noProof/>
                <w:webHidden/>
              </w:rPr>
              <w:fldChar w:fldCharType="end"/>
            </w:r>
          </w:hyperlink>
        </w:p>
        <w:p w14:paraId="597D5C30" w14:textId="77777777" w:rsidR="008C236E" w:rsidRPr="008C236E" w:rsidRDefault="008C236E">
          <w:pPr>
            <w:pStyle w:val="TOC2"/>
            <w:tabs>
              <w:tab w:val="right" w:leader="dot" w:pos="9350"/>
            </w:tabs>
            <w:rPr>
              <w:rFonts w:ascii="Times New Roman" w:hAnsi="Times New Roman" w:cs="Times New Roman"/>
              <w:noProof/>
            </w:rPr>
          </w:pPr>
          <w:hyperlink w:anchor="_Toc214822852" w:history="1">
            <w:r w:rsidRPr="008C236E">
              <w:rPr>
                <w:rStyle w:val="Hyperlink"/>
                <w:rFonts w:ascii="Times New Roman" w:hAnsi="Times New Roman" w:cs="Times New Roman"/>
                <w:noProof/>
              </w:rPr>
              <w:t>4.5 Credit Management Process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_Toc214822852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34</w:t>
            </w:r>
            <w:r w:rsidRPr="008C236E">
              <w:rPr>
                <w:rFonts w:ascii="Times New Roman" w:hAnsi="Times New Roman" w:cs="Times New Roman"/>
                <w:noProof/>
                <w:webHidden/>
              </w:rPr>
              <w:fldChar w:fldCharType="end"/>
            </w:r>
          </w:hyperlink>
        </w:p>
        <w:p w14:paraId="39467B19" w14:textId="77777777" w:rsidR="008C236E" w:rsidRPr="008C236E" w:rsidRDefault="008C236E">
          <w:pPr>
            <w:pStyle w:val="TOC2"/>
            <w:tabs>
              <w:tab w:val="right" w:leader="dot" w:pos="9350"/>
            </w:tabs>
            <w:rPr>
              <w:rFonts w:ascii="Times New Roman" w:hAnsi="Times New Roman" w:cs="Times New Roman"/>
              <w:noProof/>
            </w:rPr>
          </w:pPr>
          <w:hyperlink w:anchor="_Toc214822853" w:history="1">
            <w:r w:rsidRPr="008C236E">
              <w:rPr>
                <w:rStyle w:val="Hyperlink"/>
                <w:rFonts w:ascii="Times New Roman" w:hAnsi="Times New Roman" w:cs="Times New Roman"/>
                <w:noProof/>
              </w:rPr>
              <w:t>4.6 Credit Management Practices of Dhaka Bank</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_Toc214822853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35</w:t>
            </w:r>
            <w:r w:rsidRPr="008C236E">
              <w:rPr>
                <w:rFonts w:ascii="Times New Roman" w:hAnsi="Times New Roman" w:cs="Times New Roman"/>
                <w:noProof/>
                <w:webHidden/>
              </w:rPr>
              <w:fldChar w:fldCharType="end"/>
            </w:r>
          </w:hyperlink>
        </w:p>
        <w:p w14:paraId="5FED49DE" w14:textId="77777777" w:rsidR="008C236E" w:rsidRPr="008C236E" w:rsidRDefault="008C236E">
          <w:pPr>
            <w:pStyle w:val="TOC2"/>
            <w:tabs>
              <w:tab w:val="right" w:leader="dot" w:pos="9350"/>
            </w:tabs>
            <w:rPr>
              <w:rFonts w:ascii="Times New Roman" w:hAnsi="Times New Roman" w:cs="Times New Roman"/>
              <w:noProof/>
            </w:rPr>
          </w:pPr>
          <w:hyperlink w:anchor="_Toc214822854" w:history="1">
            <w:r w:rsidRPr="008C236E">
              <w:rPr>
                <w:rStyle w:val="Hyperlink"/>
                <w:rFonts w:ascii="Times New Roman" w:hAnsi="Times New Roman" w:cs="Times New Roman"/>
                <w:noProof/>
              </w:rPr>
              <w:t>4.7 Dhaka Bank Credit Ratios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_Toc214822854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43</w:t>
            </w:r>
            <w:r w:rsidRPr="008C236E">
              <w:rPr>
                <w:rFonts w:ascii="Times New Roman" w:hAnsi="Times New Roman" w:cs="Times New Roman"/>
                <w:noProof/>
                <w:webHidden/>
              </w:rPr>
              <w:fldChar w:fldCharType="end"/>
            </w:r>
          </w:hyperlink>
        </w:p>
        <w:p w14:paraId="2D37B70C" w14:textId="77777777" w:rsidR="008C236E" w:rsidRPr="008C236E" w:rsidRDefault="008C236E">
          <w:pPr>
            <w:pStyle w:val="TOC3"/>
            <w:tabs>
              <w:tab w:val="right" w:leader="dot" w:pos="9350"/>
            </w:tabs>
            <w:rPr>
              <w:rFonts w:ascii="Times New Roman" w:hAnsi="Times New Roman" w:cs="Times New Roman"/>
              <w:noProof/>
            </w:rPr>
          </w:pPr>
          <w:hyperlink w:anchor="_Toc214822855" w:history="1">
            <w:r w:rsidRPr="008C236E">
              <w:rPr>
                <w:rStyle w:val="Hyperlink"/>
                <w:rFonts w:ascii="Times New Roman" w:hAnsi="Times New Roman" w:cs="Times New Roman"/>
                <w:b/>
                <w:noProof/>
              </w:rPr>
              <w:t>Loan to Deposit Ratio</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_Toc214822855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43</w:t>
            </w:r>
            <w:r w:rsidRPr="008C236E">
              <w:rPr>
                <w:rFonts w:ascii="Times New Roman" w:hAnsi="Times New Roman" w:cs="Times New Roman"/>
                <w:noProof/>
                <w:webHidden/>
              </w:rPr>
              <w:fldChar w:fldCharType="end"/>
            </w:r>
          </w:hyperlink>
        </w:p>
        <w:p w14:paraId="4D760254" w14:textId="77777777" w:rsidR="008C236E" w:rsidRPr="008C236E" w:rsidRDefault="008C236E">
          <w:pPr>
            <w:pStyle w:val="TOC3"/>
            <w:tabs>
              <w:tab w:val="right" w:leader="dot" w:pos="9350"/>
            </w:tabs>
            <w:rPr>
              <w:rFonts w:ascii="Times New Roman" w:hAnsi="Times New Roman" w:cs="Times New Roman"/>
              <w:noProof/>
            </w:rPr>
          </w:pPr>
          <w:hyperlink w:anchor="_Toc214822856" w:history="1">
            <w:r w:rsidRPr="008C236E">
              <w:rPr>
                <w:rStyle w:val="Hyperlink"/>
                <w:rFonts w:ascii="Times New Roman" w:eastAsia="Times New Roman" w:hAnsi="Times New Roman" w:cs="Times New Roman"/>
                <w:b/>
                <w:noProof/>
              </w:rPr>
              <w:t>Debt to Equity Ratio</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_Toc214822856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44</w:t>
            </w:r>
            <w:r w:rsidRPr="008C236E">
              <w:rPr>
                <w:rFonts w:ascii="Times New Roman" w:hAnsi="Times New Roman" w:cs="Times New Roman"/>
                <w:noProof/>
                <w:webHidden/>
              </w:rPr>
              <w:fldChar w:fldCharType="end"/>
            </w:r>
          </w:hyperlink>
        </w:p>
        <w:p w14:paraId="4344287B" w14:textId="77777777" w:rsidR="008C236E" w:rsidRPr="008C236E" w:rsidRDefault="008C236E">
          <w:pPr>
            <w:pStyle w:val="TOC3"/>
            <w:tabs>
              <w:tab w:val="right" w:leader="dot" w:pos="9350"/>
            </w:tabs>
            <w:rPr>
              <w:rFonts w:ascii="Times New Roman" w:hAnsi="Times New Roman" w:cs="Times New Roman"/>
              <w:noProof/>
            </w:rPr>
          </w:pPr>
          <w:hyperlink w:anchor="_Toc214822857" w:history="1">
            <w:r w:rsidRPr="008C236E">
              <w:rPr>
                <w:rStyle w:val="Hyperlink"/>
                <w:rFonts w:ascii="Times New Roman" w:eastAsia="Times New Roman" w:hAnsi="Times New Roman" w:cs="Times New Roman"/>
                <w:b/>
                <w:noProof/>
              </w:rPr>
              <w:t>LDR (Loan to asset Ratio)</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_Toc214822857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45</w:t>
            </w:r>
            <w:r w:rsidRPr="008C236E">
              <w:rPr>
                <w:rFonts w:ascii="Times New Roman" w:hAnsi="Times New Roman" w:cs="Times New Roman"/>
                <w:noProof/>
                <w:webHidden/>
              </w:rPr>
              <w:fldChar w:fldCharType="end"/>
            </w:r>
          </w:hyperlink>
        </w:p>
        <w:p w14:paraId="28D1D9F7" w14:textId="77777777" w:rsidR="008C236E" w:rsidRPr="008C236E" w:rsidRDefault="008C236E">
          <w:pPr>
            <w:pStyle w:val="TOC3"/>
            <w:tabs>
              <w:tab w:val="right" w:leader="dot" w:pos="9350"/>
            </w:tabs>
            <w:rPr>
              <w:rFonts w:ascii="Times New Roman" w:hAnsi="Times New Roman" w:cs="Times New Roman"/>
              <w:noProof/>
            </w:rPr>
          </w:pPr>
          <w:hyperlink w:anchor="_Toc214822858" w:history="1">
            <w:r w:rsidRPr="008C236E">
              <w:rPr>
                <w:rStyle w:val="Hyperlink"/>
                <w:rFonts w:ascii="Times New Roman" w:eastAsia="Times New Roman" w:hAnsi="Times New Roman" w:cs="Times New Roman"/>
                <w:b/>
                <w:noProof/>
              </w:rPr>
              <w:t>ROA</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_Toc214822858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46</w:t>
            </w:r>
            <w:r w:rsidRPr="008C236E">
              <w:rPr>
                <w:rFonts w:ascii="Times New Roman" w:hAnsi="Times New Roman" w:cs="Times New Roman"/>
                <w:noProof/>
                <w:webHidden/>
              </w:rPr>
              <w:fldChar w:fldCharType="end"/>
            </w:r>
          </w:hyperlink>
        </w:p>
        <w:p w14:paraId="15A3A60F" w14:textId="77777777" w:rsidR="008C236E" w:rsidRPr="008C236E" w:rsidRDefault="008C236E">
          <w:pPr>
            <w:pStyle w:val="TOC3"/>
            <w:tabs>
              <w:tab w:val="right" w:leader="dot" w:pos="9350"/>
            </w:tabs>
            <w:rPr>
              <w:rFonts w:ascii="Times New Roman" w:hAnsi="Times New Roman" w:cs="Times New Roman"/>
              <w:noProof/>
            </w:rPr>
          </w:pPr>
          <w:hyperlink w:anchor="_Toc214822859" w:history="1">
            <w:r w:rsidRPr="008C236E">
              <w:rPr>
                <w:rStyle w:val="Hyperlink"/>
                <w:rFonts w:ascii="Times New Roman" w:hAnsi="Times New Roman" w:cs="Times New Roman"/>
                <w:b/>
                <w:noProof/>
              </w:rPr>
              <w:t>ROE</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_Toc214822859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47</w:t>
            </w:r>
            <w:r w:rsidRPr="008C236E">
              <w:rPr>
                <w:rFonts w:ascii="Times New Roman" w:hAnsi="Times New Roman" w:cs="Times New Roman"/>
                <w:noProof/>
                <w:webHidden/>
              </w:rPr>
              <w:fldChar w:fldCharType="end"/>
            </w:r>
          </w:hyperlink>
        </w:p>
        <w:p w14:paraId="4226524F" w14:textId="77777777" w:rsidR="008C236E" w:rsidRPr="008C236E" w:rsidRDefault="008C236E">
          <w:pPr>
            <w:pStyle w:val="TOC3"/>
            <w:tabs>
              <w:tab w:val="right" w:leader="dot" w:pos="9350"/>
            </w:tabs>
            <w:rPr>
              <w:rFonts w:ascii="Times New Roman" w:hAnsi="Times New Roman" w:cs="Times New Roman"/>
              <w:noProof/>
            </w:rPr>
          </w:pPr>
          <w:hyperlink w:anchor="_Toc214822860" w:history="1">
            <w:r w:rsidRPr="008C236E">
              <w:rPr>
                <w:rStyle w:val="Hyperlink"/>
                <w:rFonts w:ascii="Times New Roman" w:hAnsi="Times New Roman" w:cs="Times New Roman"/>
                <w:b/>
                <w:noProof/>
              </w:rPr>
              <w:t>NPL Ratio</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_Toc214822860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48</w:t>
            </w:r>
            <w:r w:rsidRPr="008C236E">
              <w:rPr>
                <w:rFonts w:ascii="Times New Roman" w:hAnsi="Times New Roman" w:cs="Times New Roman"/>
                <w:noProof/>
                <w:webHidden/>
              </w:rPr>
              <w:fldChar w:fldCharType="end"/>
            </w:r>
          </w:hyperlink>
        </w:p>
        <w:p w14:paraId="533077C4" w14:textId="77777777" w:rsidR="008C236E" w:rsidRPr="008C236E" w:rsidRDefault="008C236E">
          <w:pPr>
            <w:pStyle w:val="TOC1"/>
            <w:tabs>
              <w:tab w:val="right" w:leader="dot" w:pos="9350"/>
            </w:tabs>
            <w:rPr>
              <w:rFonts w:ascii="Times New Roman" w:hAnsi="Times New Roman" w:cs="Times New Roman"/>
              <w:noProof/>
            </w:rPr>
          </w:pPr>
          <w:hyperlink w:anchor="_Toc214822861" w:history="1">
            <w:r w:rsidRPr="008C236E">
              <w:rPr>
                <w:rStyle w:val="Hyperlink"/>
                <w:rFonts w:ascii="Times New Roman" w:hAnsi="Times New Roman" w:cs="Times New Roman"/>
                <w:b/>
                <w:noProof/>
              </w:rPr>
              <w:t>Chapter 5: Conclusion &amp; key facts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_Toc214822861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50</w:t>
            </w:r>
            <w:r w:rsidRPr="008C236E">
              <w:rPr>
                <w:rFonts w:ascii="Times New Roman" w:hAnsi="Times New Roman" w:cs="Times New Roman"/>
                <w:noProof/>
                <w:webHidden/>
              </w:rPr>
              <w:fldChar w:fldCharType="end"/>
            </w:r>
          </w:hyperlink>
        </w:p>
        <w:p w14:paraId="056F7698" w14:textId="77777777" w:rsidR="008C236E" w:rsidRPr="008C236E" w:rsidRDefault="008C236E">
          <w:pPr>
            <w:pStyle w:val="TOC2"/>
            <w:tabs>
              <w:tab w:val="right" w:leader="dot" w:pos="9350"/>
            </w:tabs>
            <w:rPr>
              <w:rFonts w:ascii="Times New Roman" w:hAnsi="Times New Roman" w:cs="Times New Roman"/>
              <w:noProof/>
            </w:rPr>
          </w:pPr>
          <w:hyperlink w:anchor="_Toc214822862" w:history="1">
            <w:r w:rsidRPr="008C236E">
              <w:rPr>
                <w:rStyle w:val="Hyperlink"/>
                <w:rFonts w:ascii="Times New Roman" w:eastAsia="Arial Unicode MS" w:hAnsi="Times New Roman" w:cs="Times New Roman"/>
                <w:noProof/>
              </w:rPr>
              <w:t>5.1 Recommendation</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_Toc214822862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51</w:t>
            </w:r>
            <w:r w:rsidRPr="008C236E">
              <w:rPr>
                <w:rFonts w:ascii="Times New Roman" w:hAnsi="Times New Roman" w:cs="Times New Roman"/>
                <w:noProof/>
                <w:webHidden/>
              </w:rPr>
              <w:fldChar w:fldCharType="end"/>
            </w:r>
          </w:hyperlink>
        </w:p>
        <w:p w14:paraId="20255746" w14:textId="77777777" w:rsidR="008C236E" w:rsidRPr="008C236E" w:rsidRDefault="008C236E">
          <w:pPr>
            <w:pStyle w:val="TOC2"/>
            <w:tabs>
              <w:tab w:val="right" w:leader="dot" w:pos="9350"/>
            </w:tabs>
            <w:rPr>
              <w:rFonts w:ascii="Times New Roman" w:hAnsi="Times New Roman" w:cs="Times New Roman"/>
              <w:noProof/>
            </w:rPr>
          </w:pPr>
          <w:hyperlink w:anchor="_Toc214822863" w:history="1">
            <w:r w:rsidRPr="008C236E">
              <w:rPr>
                <w:rStyle w:val="Hyperlink"/>
                <w:rFonts w:ascii="Times New Roman" w:eastAsia="Arial Unicode MS" w:hAnsi="Times New Roman" w:cs="Times New Roman"/>
                <w:noProof/>
              </w:rPr>
              <w:t>5.2 Conclusion &amp; key facts</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_Toc214822863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52</w:t>
            </w:r>
            <w:r w:rsidRPr="008C236E">
              <w:rPr>
                <w:rFonts w:ascii="Times New Roman" w:hAnsi="Times New Roman" w:cs="Times New Roman"/>
                <w:noProof/>
                <w:webHidden/>
              </w:rPr>
              <w:fldChar w:fldCharType="end"/>
            </w:r>
          </w:hyperlink>
        </w:p>
        <w:p w14:paraId="5391D8CB" w14:textId="77777777" w:rsidR="008C236E" w:rsidRPr="008C236E" w:rsidRDefault="008C236E">
          <w:pPr>
            <w:pStyle w:val="TOC1"/>
            <w:tabs>
              <w:tab w:val="right" w:leader="dot" w:pos="9350"/>
            </w:tabs>
            <w:rPr>
              <w:rFonts w:ascii="Times New Roman" w:hAnsi="Times New Roman" w:cs="Times New Roman"/>
              <w:noProof/>
            </w:rPr>
          </w:pPr>
          <w:hyperlink w:anchor="_Toc214822864" w:history="1">
            <w:r w:rsidRPr="008C236E">
              <w:rPr>
                <w:rStyle w:val="Hyperlink"/>
                <w:rFonts w:ascii="Times New Roman" w:hAnsi="Times New Roman" w:cs="Times New Roman"/>
                <w:b/>
                <w:noProof/>
              </w:rPr>
              <w:t>Reference</w:t>
            </w:r>
            <w:r w:rsidRPr="008C236E">
              <w:rPr>
                <w:rFonts w:ascii="Times New Roman" w:hAnsi="Times New Roman" w:cs="Times New Roman"/>
                <w:noProof/>
                <w:webHidden/>
              </w:rPr>
              <w:tab/>
            </w:r>
            <w:r w:rsidRPr="008C236E">
              <w:rPr>
                <w:rFonts w:ascii="Times New Roman" w:hAnsi="Times New Roman" w:cs="Times New Roman"/>
                <w:noProof/>
                <w:webHidden/>
              </w:rPr>
              <w:fldChar w:fldCharType="begin"/>
            </w:r>
            <w:r w:rsidRPr="008C236E">
              <w:rPr>
                <w:rFonts w:ascii="Times New Roman" w:hAnsi="Times New Roman" w:cs="Times New Roman"/>
                <w:noProof/>
                <w:webHidden/>
              </w:rPr>
              <w:instrText xml:space="preserve"> PAGEREF _Toc214822864 \h </w:instrText>
            </w:r>
            <w:r w:rsidRPr="008C236E">
              <w:rPr>
                <w:rFonts w:ascii="Times New Roman" w:hAnsi="Times New Roman" w:cs="Times New Roman"/>
                <w:noProof/>
                <w:webHidden/>
              </w:rPr>
            </w:r>
            <w:r w:rsidRPr="008C236E">
              <w:rPr>
                <w:rFonts w:ascii="Times New Roman" w:hAnsi="Times New Roman" w:cs="Times New Roman"/>
                <w:noProof/>
                <w:webHidden/>
              </w:rPr>
              <w:fldChar w:fldCharType="separate"/>
            </w:r>
            <w:r w:rsidRPr="008C236E">
              <w:rPr>
                <w:rFonts w:ascii="Times New Roman" w:hAnsi="Times New Roman" w:cs="Times New Roman"/>
                <w:noProof/>
                <w:webHidden/>
              </w:rPr>
              <w:t>53</w:t>
            </w:r>
            <w:r w:rsidRPr="008C236E">
              <w:rPr>
                <w:rFonts w:ascii="Times New Roman" w:hAnsi="Times New Roman" w:cs="Times New Roman"/>
                <w:noProof/>
                <w:webHidden/>
              </w:rPr>
              <w:fldChar w:fldCharType="end"/>
            </w:r>
          </w:hyperlink>
        </w:p>
        <w:p w14:paraId="1D36BEB6" w14:textId="77777777" w:rsidR="008C236E" w:rsidRDefault="008C236E">
          <w:r w:rsidRPr="008C236E">
            <w:rPr>
              <w:rFonts w:ascii="Times New Roman" w:hAnsi="Times New Roman" w:cs="Times New Roman"/>
              <w:b/>
              <w:bCs/>
              <w:noProof/>
            </w:rPr>
            <w:fldChar w:fldCharType="end"/>
          </w:r>
        </w:p>
      </w:sdtContent>
    </w:sdt>
    <w:p w14:paraId="583F1339" w14:textId="77777777" w:rsidR="00F76A23" w:rsidRDefault="00F76A23" w:rsidP="008C236E">
      <w:pPr>
        <w:spacing w:line="360" w:lineRule="auto"/>
        <w:rPr>
          <w:rFonts w:ascii="Times New Roman" w:eastAsia="Aptos" w:hAnsi="Times New Roman" w:cs="Times New Roman"/>
          <w:b/>
          <w:bCs/>
          <w:sz w:val="24"/>
          <w:szCs w:val="24"/>
        </w:rPr>
      </w:pPr>
    </w:p>
    <w:p w14:paraId="06D15A03" w14:textId="77777777" w:rsidR="00F76A23" w:rsidRDefault="00F76A23" w:rsidP="00CF6AB6">
      <w:pPr>
        <w:spacing w:line="360" w:lineRule="auto"/>
        <w:jc w:val="center"/>
        <w:rPr>
          <w:rFonts w:ascii="Times New Roman" w:eastAsia="Aptos" w:hAnsi="Times New Roman" w:cs="Times New Roman"/>
          <w:b/>
          <w:bCs/>
          <w:sz w:val="24"/>
          <w:szCs w:val="24"/>
        </w:rPr>
      </w:pPr>
    </w:p>
    <w:p w14:paraId="2876D293" w14:textId="77777777" w:rsidR="00F76A23" w:rsidRDefault="00F76A23" w:rsidP="00CF6AB6">
      <w:pPr>
        <w:spacing w:line="360" w:lineRule="auto"/>
        <w:jc w:val="center"/>
        <w:rPr>
          <w:rFonts w:ascii="Times New Roman" w:eastAsia="Aptos" w:hAnsi="Times New Roman" w:cs="Times New Roman"/>
          <w:b/>
          <w:bCs/>
          <w:sz w:val="24"/>
          <w:szCs w:val="24"/>
        </w:rPr>
      </w:pPr>
    </w:p>
    <w:p w14:paraId="71790EB1" w14:textId="77777777" w:rsidR="00F76A23" w:rsidRDefault="00F76A23" w:rsidP="00B7591D">
      <w:pPr>
        <w:spacing w:line="360" w:lineRule="auto"/>
        <w:rPr>
          <w:rFonts w:ascii="Times New Roman" w:eastAsia="Aptos" w:hAnsi="Times New Roman" w:cs="Times New Roman"/>
          <w:b/>
          <w:bCs/>
          <w:color w:val="2F5496" w:themeColor="accent1" w:themeShade="BF"/>
          <w:sz w:val="44"/>
          <w:szCs w:val="24"/>
        </w:rPr>
      </w:pPr>
    </w:p>
    <w:p w14:paraId="4C358C78" w14:textId="77777777" w:rsidR="00F76A23" w:rsidRDefault="00F76A23" w:rsidP="003C533F">
      <w:pPr>
        <w:spacing w:line="360" w:lineRule="auto"/>
        <w:jc w:val="center"/>
        <w:rPr>
          <w:rFonts w:ascii="Times New Roman" w:eastAsia="Aptos" w:hAnsi="Times New Roman" w:cs="Times New Roman"/>
          <w:b/>
          <w:bCs/>
          <w:color w:val="2F5496" w:themeColor="accent1" w:themeShade="BF"/>
          <w:sz w:val="44"/>
          <w:szCs w:val="24"/>
        </w:rPr>
      </w:pPr>
    </w:p>
    <w:p w14:paraId="3D5AAE49" w14:textId="77777777" w:rsidR="008C236E" w:rsidRDefault="008C236E" w:rsidP="003C533F">
      <w:pPr>
        <w:spacing w:line="360" w:lineRule="auto"/>
        <w:jc w:val="center"/>
        <w:rPr>
          <w:rFonts w:ascii="Times New Roman" w:eastAsia="Aptos" w:hAnsi="Times New Roman" w:cs="Times New Roman"/>
          <w:b/>
          <w:bCs/>
          <w:color w:val="2F5496" w:themeColor="accent1" w:themeShade="BF"/>
          <w:sz w:val="44"/>
          <w:szCs w:val="24"/>
        </w:rPr>
      </w:pPr>
    </w:p>
    <w:p w14:paraId="5ADD066D" w14:textId="77777777" w:rsidR="008C236E" w:rsidRDefault="008C236E" w:rsidP="003C533F">
      <w:pPr>
        <w:spacing w:line="360" w:lineRule="auto"/>
        <w:jc w:val="center"/>
        <w:rPr>
          <w:rFonts w:ascii="Times New Roman" w:eastAsia="Aptos" w:hAnsi="Times New Roman" w:cs="Times New Roman"/>
          <w:b/>
          <w:bCs/>
          <w:color w:val="2F5496" w:themeColor="accent1" w:themeShade="BF"/>
          <w:sz w:val="44"/>
          <w:szCs w:val="24"/>
        </w:rPr>
      </w:pPr>
    </w:p>
    <w:p w14:paraId="6C4C709E" w14:textId="77777777" w:rsidR="008C236E" w:rsidRDefault="008C236E" w:rsidP="003C533F">
      <w:pPr>
        <w:spacing w:line="360" w:lineRule="auto"/>
        <w:jc w:val="center"/>
        <w:rPr>
          <w:rFonts w:ascii="Times New Roman" w:eastAsia="Aptos" w:hAnsi="Times New Roman" w:cs="Times New Roman"/>
          <w:b/>
          <w:bCs/>
          <w:color w:val="2F5496" w:themeColor="accent1" w:themeShade="BF"/>
          <w:sz w:val="44"/>
          <w:szCs w:val="24"/>
        </w:rPr>
      </w:pPr>
    </w:p>
    <w:p w14:paraId="4B894240" w14:textId="77777777" w:rsidR="008C236E" w:rsidRDefault="008C236E" w:rsidP="003C533F">
      <w:pPr>
        <w:spacing w:line="360" w:lineRule="auto"/>
        <w:jc w:val="center"/>
        <w:rPr>
          <w:rFonts w:ascii="Times New Roman" w:eastAsia="Aptos" w:hAnsi="Times New Roman" w:cs="Times New Roman"/>
          <w:b/>
          <w:bCs/>
          <w:color w:val="2F5496" w:themeColor="accent1" w:themeShade="BF"/>
          <w:sz w:val="44"/>
          <w:szCs w:val="24"/>
        </w:rPr>
      </w:pPr>
    </w:p>
    <w:p w14:paraId="6BBF7DF8" w14:textId="77777777" w:rsidR="008C236E" w:rsidRDefault="008C236E" w:rsidP="003C533F">
      <w:pPr>
        <w:spacing w:line="360" w:lineRule="auto"/>
        <w:jc w:val="center"/>
        <w:rPr>
          <w:rFonts w:ascii="Times New Roman" w:eastAsia="Aptos" w:hAnsi="Times New Roman" w:cs="Times New Roman"/>
          <w:b/>
          <w:bCs/>
          <w:color w:val="2F5496" w:themeColor="accent1" w:themeShade="BF"/>
          <w:sz w:val="44"/>
          <w:szCs w:val="24"/>
        </w:rPr>
      </w:pPr>
    </w:p>
    <w:p w14:paraId="2C508270" w14:textId="77777777" w:rsidR="008C236E" w:rsidRDefault="008C236E" w:rsidP="003C533F">
      <w:pPr>
        <w:spacing w:line="360" w:lineRule="auto"/>
        <w:jc w:val="center"/>
        <w:rPr>
          <w:rFonts w:ascii="Times New Roman" w:eastAsia="Aptos" w:hAnsi="Times New Roman" w:cs="Times New Roman"/>
          <w:b/>
          <w:bCs/>
          <w:color w:val="2F5496" w:themeColor="accent1" w:themeShade="BF"/>
          <w:sz w:val="44"/>
          <w:szCs w:val="24"/>
        </w:rPr>
      </w:pPr>
    </w:p>
    <w:p w14:paraId="27A8D988" w14:textId="77777777" w:rsidR="008C236E" w:rsidRDefault="008C236E" w:rsidP="003C533F">
      <w:pPr>
        <w:spacing w:line="360" w:lineRule="auto"/>
        <w:jc w:val="center"/>
        <w:rPr>
          <w:rFonts w:ascii="Times New Roman" w:eastAsia="Aptos" w:hAnsi="Times New Roman" w:cs="Times New Roman"/>
          <w:b/>
          <w:bCs/>
          <w:color w:val="2F5496" w:themeColor="accent1" w:themeShade="BF"/>
          <w:sz w:val="44"/>
          <w:szCs w:val="24"/>
        </w:rPr>
      </w:pPr>
    </w:p>
    <w:p w14:paraId="13ADFDE4" w14:textId="77777777" w:rsidR="008C236E" w:rsidRDefault="008C236E" w:rsidP="003C533F">
      <w:pPr>
        <w:spacing w:line="360" w:lineRule="auto"/>
        <w:jc w:val="center"/>
        <w:rPr>
          <w:rFonts w:ascii="Times New Roman" w:eastAsia="Aptos" w:hAnsi="Times New Roman" w:cs="Times New Roman"/>
          <w:b/>
          <w:bCs/>
          <w:color w:val="2F5496" w:themeColor="accent1" w:themeShade="BF"/>
          <w:sz w:val="44"/>
          <w:szCs w:val="24"/>
        </w:rPr>
      </w:pPr>
    </w:p>
    <w:p w14:paraId="14F1D23F" w14:textId="77777777" w:rsidR="00F76A23" w:rsidRDefault="00F76A23" w:rsidP="00B7591D">
      <w:pPr>
        <w:spacing w:line="360" w:lineRule="auto"/>
        <w:rPr>
          <w:rFonts w:ascii="Times New Roman" w:eastAsia="Aptos" w:hAnsi="Times New Roman" w:cs="Times New Roman"/>
          <w:b/>
          <w:bCs/>
          <w:color w:val="2F5496" w:themeColor="accent1" w:themeShade="BF"/>
          <w:sz w:val="44"/>
          <w:szCs w:val="24"/>
        </w:rPr>
      </w:pPr>
    </w:p>
    <w:p w14:paraId="1C1B7A21" w14:textId="77777777" w:rsidR="00B7591D" w:rsidRDefault="00B7591D" w:rsidP="00B7591D">
      <w:pPr>
        <w:spacing w:line="360" w:lineRule="auto"/>
        <w:rPr>
          <w:rFonts w:ascii="Times New Roman" w:eastAsia="Aptos" w:hAnsi="Times New Roman" w:cs="Times New Roman"/>
          <w:b/>
          <w:bCs/>
          <w:color w:val="2F5496" w:themeColor="accent1" w:themeShade="BF"/>
          <w:sz w:val="44"/>
          <w:szCs w:val="24"/>
        </w:rPr>
      </w:pPr>
    </w:p>
    <w:p w14:paraId="65290327" w14:textId="77777777" w:rsidR="003C533F" w:rsidRPr="00B7591D" w:rsidRDefault="003C533F" w:rsidP="00B7591D">
      <w:pPr>
        <w:pStyle w:val="Heading1"/>
        <w:jc w:val="center"/>
        <w:rPr>
          <w:rFonts w:ascii="Times New Roman" w:eastAsia="Aptos" w:hAnsi="Times New Roman" w:cs="Times New Roman"/>
          <w:b/>
          <w:sz w:val="72"/>
        </w:rPr>
      </w:pPr>
      <w:bookmarkStart w:id="6" w:name="_Toc214822822"/>
      <w:r w:rsidRPr="00B7591D">
        <w:rPr>
          <w:rFonts w:ascii="Times New Roman" w:eastAsia="Aptos" w:hAnsi="Times New Roman" w:cs="Times New Roman"/>
          <w:b/>
          <w:sz w:val="72"/>
        </w:rPr>
        <w:t>Chapter 1: Introduction</w:t>
      </w:r>
      <w:bookmarkEnd w:id="6"/>
    </w:p>
    <w:p w14:paraId="716ACDBA" w14:textId="77777777" w:rsidR="003C533F" w:rsidRDefault="003C533F" w:rsidP="003C533F">
      <w:pPr>
        <w:spacing w:line="360" w:lineRule="auto"/>
        <w:jc w:val="center"/>
        <w:rPr>
          <w:rFonts w:ascii="Times New Roman" w:eastAsia="Aptos" w:hAnsi="Times New Roman" w:cs="Times New Roman"/>
          <w:b/>
          <w:bCs/>
          <w:color w:val="2F5496" w:themeColor="accent1" w:themeShade="BF"/>
          <w:sz w:val="44"/>
          <w:szCs w:val="24"/>
        </w:rPr>
      </w:pPr>
    </w:p>
    <w:p w14:paraId="29633B41" w14:textId="77777777" w:rsidR="003C533F" w:rsidRDefault="003C533F" w:rsidP="003C533F">
      <w:pPr>
        <w:spacing w:line="360" w:lineRule="auto"/>
        <w:jc w:val="center"/>
        <w:rPr>
          <w:rFonts w:ascii="Times New Roman" w:eastAsia="Aptos" w:hAnsi="Times New Roman" w:cs="Times New Roman"/>
          <w:b/>
          <w:bCs/>
          <w:color w:val="2F5496" w:themeColor="accent1" w:themeShade="BF"/>
          <w:sz w:val="44"/>
          <w:szCs w:val="24"/>
        </w:rPr>
      </w:pPr>
    </w:p>
    <w:p w14:paraId="5EE4E8A1" w14:textId="77777777" w:rsidR="003C533F" w:rsidRDefault="003C533F" w:rsidP="003C533F">
      <w:pPr>
        <w:spacing w:line="360" w:lineRule="auto"/>
        <w:jc w:val="center"/>
        <w:rPr>
          <w:rFonts w:ascii="Times New Roman" w:eastAsia="Aptos" w:hAnsi="Times New Roman" w:cs="Times New Roman"/>
          <w:b/>
          <w:bCs/>
          <w:color w:val="2F5496" w:themeColor="accent1" w:themeShade="BF"/>
          <w:sz w:val="44"/>
          <w:szCs w:val="24"/>
        </w:rPr>
      </w:pPr>
    </w:p>
    <w:p w14:paraId="0EBD554A" w14:textId="77777777" w:rsidR="003C533F" w:rsidRDefault="003C533F" w:rsidP="003C533F">
      <w:pPr>
        <w:spacing w:line="360" w:lineRule="auto"/>
        <w:jc w:val="center"/>
        <w:rPr>
          <w:rFonts w:ascii="Times New Roman" w:eastAsia="Aptos" w:hAnsi="Times New Roman" w:cs="Times New Roman"/>
          <w:b/>
          <w:bCs/>
          <w:color w:val="2F5496" w:themeColor="accent1" w:themeShade="BF"/>
          <w:sz w:val="44"/>
          <w:szCs w:val="24"/>
        </w:rPr>
      </w:pPr>
    </w:p>
    <w:p w14:paraId="107DA179" w14:textId="77777777" w:rsidR="003C533F" w:rsidRDefault="003C533F" w:rsidP="003C533F">
      <w:pPr>
        <w:spacing w:line="360" w:lineRule="auto"/>
        <w:jc w:val="center"/>
        <w:rPr>
          <w:rFonts w:ascii="Times New Roman" w:eastAsia="Aptos" w:hAnsi="Times New Roman" w:cs="Times New Roman"/>
          <w:b/>
          <w:bCs/>
          <w:color w:val="2F5496" w:themeColor="accent1" w:themeShade="BF"/>
          <w:sz w:val="44"/>
          <w:szCs w:val="24"/>
        </w:rPr>
      </w:pPr>
    </w:p>
    <w:p w14:paraId="3EA84B2A" w14:textId="77777777" w:rsidR="00CF6AB6" w:rsidRDefault="00CF6AB6" w:rsidP="00CB6DBB">
      <w:pPr>
        <w:spacing w:line="360" w:lineRule="auto"/>
        <w:rPr>
          <w:rFonts w:ascii="Times New Roman" w:eastAsia="Aptos" w:hAnsi="Times New Roman" w:cs="Times New Roman"/>
          <w:b/>
          <w:bCs/>
          <w:color w:val="2F5496" w:themeColor="accent1" w:themeShade="BF"/>
          <w:sz w:val="44"/>
          <w:szCs w:val="24"/>
        </w:rPr>
      </w:pPr>
    </w:p>
    <w:p w14:paraId="59586A8A" w14:textId="77777777" w:rsidR="00B7591D" w:rsidRPr="003C533F" w:rsidRDefault="00B7591D" w:rsidP="00CB6DBB">
      <w:pPr>
        <w:spacing w:line="360" w:lineRule="auto"/>
        <w:rPr>
          <w:rFonts w:ascii="Times New Roman" w:eastAsia="Aptos" w:hAnsi="Times New Roman" w:cs="Times New Roman"/>
          <w:b/>
          <w:bCs/>
          <w:color w:val="2F5496" w:themeColor="accent1" w:themeShade="BF"/>
          <w:sz w:val="32"/>
          <w:szCs w:val="24"/>
        </w:rPr>
      </w:pPr>
    </w:p>
    <w:p w14:paraId="2FFC19A2" w14:textId="77777777" w:rsidR="009D2773" w:rsidRPr="009D2773" w:rsidRDefault="009D2773" w:rsidP="009D2773">
      <w:pPr>
        <w:pStyle w:val="Heading2"/>
        <w:rPr>
          <w:rFonts w:eastAsia="Aptos"/>
          <w:color w:val="4472C4" w:themeColor="accent1"/>
        </w:rPr>
      </w:pPr>
      <w:bookmarkStart w:id="7" w:name="_Toc214822823"/>
      <w:r w:rsidRPr="009D2773">
        <w:rPr>
          <w:rFonts w:eastAsia="Aptos"/>
          <w:color w:val="4472C4" w:themeColor="accent1"/>
        </w:rPr>
        <w:lastRenderedPageBreak/>
        <w:t>1.1. Background of the report</w:t>
      </w:r>
      <w:bookmarkEnd w:id="7"/>
    </w:p>
    <w:p w14:paraId="75702C19" w14:textId="77777777" w:rsidR="00CF6AB6" w:rsidRPr="00CF6AB6" w:rsidRDefault="00CF6AB6" w:rsidP="00CF6AB6">
      <w:pPr>
        <w:spacing w:line="360" w:lineRule="auto"/>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Banking plays a major role in the financial system of Bangladesh by collecting deposits, disbursing loans, and facilitating business. As part of their academic activities, business students are encouraged to gain work experience in a real banking environment. I have prepared this internship report based on my practical experience and observations during my internship at Dhaka Bank Limited.</w:t>
      </w:r>
    </w:p>
    <w:p w14:paraId="6B58A986" w14:textId="77777777" w:rsidR="00CF6AB6" w:rsidRPr="00CF6AB6" w:rsidRDefault="00CF6AB6" w:rsidP="00CF6AB6">
      <w:pPr>
        <w:spacing w:line="360" w:lineRule="auto"/>
        <w:jc w:val="both"/>
        <w:rPr>
          <w:rFonts w:ascii="Times New Roman" w:eastAsia="Aptos" w:hAnsi="Times New Roman" w:cs="Times New Roman"/>
          <w:sz w:val="24"/>
          <w:szCs w:val="24"/>
        </w:rPr>
      </w:pPr>
    </w:p>
    <w:p w14:paraId="436C6FFE" w14:textId="77777777" w:rsidR="00CF6AB6" w:rsidRPr="00CF6AB6" w:rsidRDefault="00CF6AB6" w:rsidP="00CF6AB6">
      <w:pPr>
        <w:spacing w:line="360" w:lineRule="auto"/>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Dhaka Bank Limited is one of the best commercial banks in Bangladesh. They offer a range of banking services to customers, including corporate banking, SME financing, retail loans, trade finance, and digital banking. Among them, the credit department plays an important role in providing and managing sound loans.</w:t>
      </w:r>
    </w:p>
    <w:p w14:paraId="321135EC" w14:textId="77777777" w:rsidR="00CF6AB6" w:rsidRPr="00CF6AB6" w:rsidRDefault="00CF6AB6" w:rsidP="00CF6AB6">
      <w:pPr>
        <w:spacing w:line="360" w:lineRule="auto"/>
        <w:jc w:val="both"/>
        <w:rPr>
          <w:rFonts w:ascii="Times New Roman" w:eastAsia="Aptos" w:hAnsi="Times New Roman" w:cs="Times New Roman"/>
          <w:sz w:val="24"/>
          <w:szCs w:val="24"/>
        </w:rPr>
      </w:pPr>
    </w:p>
    <w:p w14:paraId="594E5F9F" w14:textId="77777777" w:rsidR="003C533F" w:rsidRDefault="00CF6AB6" w:rsidP="00CB6DBB">
      <w:pPr>
        <w:spacing w:line="360" w:lineRule="auto"/>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This report is based on the credit management process of Dhaka Bank Limited. It highlights the various methods, operational structures, documentation procedures, risk assessment, and monitoring strategies followed in the branch. This report attempts to present how credit proposals are processed, evaluated, approved, and monitored in DBL through a combination of practical expe</w:t>
      </w:r>
      <w:r w:rsidR="00CB6DBB">
        <w:rPr>
          <w:rFonts w:ascii="Times New Roman" w:eastAsia="Aptos" w:hAnsi="Times New Roman" w:cs="Times New Roman"/>
          <w:sz w:val="24"/>
          <w:szCs w:val="24"/>
        </w:rPr>
        <w:t>rience and organizational data.</w:t>
      </w:r>
    </w:p>
    <w:p w14:paraId="2EB73C24" w14:textId="77777777" w:rsidR="00CB6DBB" w:rsidRPr="00CB6DBB" w:rsidRDefault="00CB6DBB" w:rsidP="00CB6DBB">
      <w:pPr>
        <w:spacing w:line="360" w:lineRule="auto"/>
        <w:jc w:val="both"/>
        <w:rPr>
          <w:rFonts w:ascii="Times New Roman" w:eastAsia="Aptos" w:hAnsi="Times New Roman" w:cs="Times New Roman"/>
          <w:sz w:val="24"/>
          <w:szCs w:val="24"/>
        </w:rPr>
      </w:pPr>
    </w:p>
    <w:p w14:paraId="468B01B3" w14:textId="77777777" w:rsidR="00CF6AB6" w:rsidRPr="009D2773" w:rsidRDefault="00CB6DBB" w:rsidP="009D2773">
      <w:pPr>
        <w:pStyle w:val="Heading2"/>
        <w:rPr>
          <w:rFonts w:eastAsia="Aptos"/>
          <w:color w:val="4472C4" w:themeColor="accent1"/>
        </w:rPr>
      </w:pPr>
      <w:bookmarkStart w:id="8" w:name="_Toc214822824"/>
      <w:r w:rsidRPr="009D2773">
        <w:rPr>
          <w:rFonts w:eastAsia="Aptos"/>
          <w:color w:val="4472C4" w:themeColor="accent1"/>
        </w:rPr>
        <w:t xml:space="preserve">1.2 </w:t>
      </w:r>
      <w:r w:rsidR="00CF6AB6" w:rsidRPr="009D2773">
        <w:rPr>
          <w:rFonts w:eastAsia="Aptos"/>
          <w:color w:val="4472C4" w:themeColor="accent1"/>
        </w:rPr>
        <w:t>Objectives of the Report</w:t>
      </w:r>
      <w:bookmarkEnd w:id="8"/>
    </w:p>
    <w:p w14:paraId="5DCD1AF3" w14:textId="77777777" w:rsidR="00CF6AB6" w:rsidRPr="00CF6AB6" w:rsidRDefault="00CF6AB6" w:rsidP="00CF6AB6">
      <w:pPr>
        <w:spacing w:line="360" w:lineRule="auto"/>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Primary Objective</w:t>
      </w:r>
      <w:r w:rsidR="00CB6DBB">
        <w:rPr>
          <w:rFonts w:ascii="Times New Roman" w:eastAsia="Aptos" w:hAnsi="Times New Roman" w:cs="Times New Roman"/>
          <w:sz w:val="24"/>
          <w:szCs w:val="24"/>
        </w:rPr>
        <w:t>s</w:t>
      </w:r>
    </w:p>
    <w:p w14:paraId="208FBDD6" w14:textId="77777777" w:rsidR="00CF6AB6" w:rsidRPr="00CF6AB6" w:rsidRDefault="00CF6AB6" w:rsidP="00102BF2">
      <w:pPr>
        <w:numPr>
          <w:ilvl w:val="0"/>
          <w:numId w:val="29"/>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To analyze and gain an overall understanding of the credit management system of Dhaka Bank Limited's Mirpur branch.</w:t>
      </w:r>
    </w:p>
    <w:p w14:paraId="45728140" w14:textId="77777777" w:rsidR="00CF6AB6" w:rsidRPr="00CF6AB6" w:rsidRDefault="00CF6AB6" w:rsidP="00CF6AB6">
      <w:pPr>
        <w:spacing w:line="360" w:lineRule="auto"/>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Secondary Objectives</w:t>
      </w:r>
    </w:p>
    <w:p w14:paraId="54D54B2A" w14:textId="77777777" w:rsidR="00CF6AB6" w:rsidRPr="00CF6AB6" w:rsidRDefault="00CF6AB6" w:rsidP="00102BF2">
      <w:pPr>
        <w:numPr>
          <w:ilvl w:val="0"/>
          <w:numId w:val="29"/>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How loan applications are processed and verified at a branch.</w:t>
      </w:r>
    </w:p>
    <w:p w14:paraId="15B17F13" w14:textId="77777777" w:rsidR="00CF6AB6" w:rsidRPr="00CF6AB6" w:rsidRDefault="00CF6AB6" w:rsidP="00102BF2">
      <w:pPr>
        <w:numPr>
          <w:ilvl w:val="0"/>
          <w:numId w:val="29"/>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Understand the documentation required for different types of loans, such as retail, small and medium (SME), and corporate loans.</w:t>
      </w:r>
    </w:p>
    <w:p w14:paraId="5564B632" w14:textId="77777777" w:rsidR="00CF6AB6" w:rsidRPr="00CF6AB6" w:rsidRDefault="00CF6AB6" w:rsidP="00102BF2">
      <w:pPr>
        <w:numPr>
          <w:ilvl w:val="0"/>
          <w:numId w:val="29"/>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lastRenderedPageBreak/>
        <w:t xml:space="preserve">To know about the risk assessment method of the bank.  </w:t>
      </w:r>
    </w:p>
    <w:p w14:paraId="13AE8225" w14:textId="77777777" w:rsidR="00CF6AB6" w:rsidRPr="00CF6AB6" w:rsidRDefault="00CF6AB6" w:rsidP="00102BF2">
      <w:pPr>
        <w:numPr>
          <w:ilvl w:val="0"/>
          <w:numId w:val="29"/>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To monitor the overall workflow of the credit appraisal and approval process between branches and the head office.</w:t>
      </w:r>
    </w:p>
    <w:p w14:paraId="28C38116" w14:textId="77777777" w:rsidR="00CF6AB6" w:rsidRPr="00CF6AB6" w:rsidRDefault="00CF6AB6" w:rsidP="00102BF2">
      <w:pPr>
        <w:numPr>
          <w:ilvl w:val="0"/>
          <w:numId w:val="29"/>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 xml:space="preserve">To evaluate the financial performance of the bank using credit-related ratios such as Loan to Deposit Ratio, Debt to Equity Ratio, Return on Assets, Return on Equity, Non-Performing Loan Ratio. </w:t>
      </w:r>
    </w:p>
    <w:p w14:paraId="6F3BF2F2" w14:textId="77777777" w:rsidR="00CF6AB6" w:rsidRPr="00CF6AB6" w:rsidRDefault="00CF6AB6" w:rsidP="00102BF2">
      <w:pPr>
        <w:numPr>
          <w:ilvl w:val="0"/>
          <w:numId w:val="29"/>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 xml:space="preserve">To identify strengths, weaknesses, and challenges of credit operations within the branch. </w:t>
      </w:r>
    </w:p>
    <w:p w14:paraId="69E41277" w14:textId="77777777" w:rsidR="00CF6AB6" w:rsidRPr="00CF6AB6" w:rsidRDefault="00CF6AB6" w:rsidP="00102BF2">
      <w:pPr>
        <w:numPr>
          <w:ilvl w:val="0"/>
          <w:numId w:val="29"/>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To relate academic knowledge with real banking practices through practical exposure.</w:t>
      </w:r>
    </w:p>
    <w:p w14:paraId="6DA55670" w14:textId="77777777" w:rsidR="00CF6AB6" w:rsidRPr="009D2773" w:rsidRDefault="00CB6DBB" w:rsidP="009D2773">
      <w:pPr>
        <w:pStyle w:val="Heading2"/>
        <w:rPr>
          <w:color w:val="4472C4" w:themeColor="accent1"/>
        </w:rPr>
      </w:pPr>
      <w:bookmarkStart w:id="9" w:name="_Toc214822825"/>
      <w:r w:rsidRPr="009D2773">
        <w:rPr>
          <w:color w:val="4472C4" w:themeColor="accent1"/>
        </w:rPr>
        <w:t xml:space="preserve">1.3 </w:t>
      </w:r>
      <w:r w:rsidR="00CF6AB6" w:rsidRPr="009D2773">
        <w:rPr>
          <w:color w:val="4472C4" w:themeColor="accent1"/>
        </w:rPr>
        <w:t>Rationale of the Report</w:t>
      </w:r>
      <w:bookmarkEnd w:id="9"/>
    </w:p>
    <w:p w14:paraId="7AF20683" w14:textId="77777777" w:rsidR="00CF6AB6" w:rsidRDefault="00CF6AB6" w:rsidP="00CF6AB6">
      <w:pPr>
        <w:spacing w:line="360" w:lineRule="auto"/>
        <w:jc w:val="both"/>
        <w:rPr>
          <w:rFonts w:ascii="Times New Roman" w:hAnsi="Times New Roman" w:cs="Times New Roman"/>
        </w:rPr>
      </w:pPr>
      <w:r>
        <w:rPr>
          <w:rFonts w:ascii="Times New Roman" w:hAnsi="Times New Roman" w:cs="Times New Roman"/>
        </w:rPr>
        <w:t>The main reason for preparing this report is to understand how commercial banks manage loans in a regulated and competitive financial environment. Loans are the most important asset and the main source of income for a bank, but they are also the biggest source of losses for a bank. Therefore, effective loan management is very important to ensure the profitability, liquidity, and financial stability of the bank.</w:t>
      </w:r>
    </w:p>
    <w:p w14:paraId="31F0CB4C" w14:textId="77777777" w:rsidR="00CF6AB6" w:rsidRDefault="00CF6AB6" w:rsidP="00CF6AB6">
      <w:pPr>
        <w:spacing w:line="360" w:lineRule="auto"/>
        <w:jc w:val="both"/>
        <w:rPr>
          <w:rFonts w:ascii="Times New Roman" w:hAnsi="Times New Roman" w:cs="Times New Roman"/>
        </w:rPr>
      </w:pPr>
      <w:r>
        <w:rPr>
          <w:rFonts w:ascii="Times New Roman" w:hAnsi="Times New Roman" w:cs="Times New Roman"/>
        </w:rPr>
        <w:t>There are several reasons that justified this report:</w:t>
      </w:r>
    </w:p>
    <w:p w14:paraId="7DB3F840" w14:textId="77777777" w:rsidR="00CF6AB6" w:rsidRDefault="00CF6AB6" w:rsidP="00102BF2">
      <w:pPr>
        <w:pStyle w:val="ListParagraph"/>
        <w:numPr>
          <w:ilvl w:val="0"/>
          <w:numId w:val="30"/>
        </w:numPr>
        <w:spacing w:line="360" w:lineRule="auto"/>
        <w:jc w:val="both"/>
        <w:rPr>
          <w:rFonts w:ascii="Times New Roman" w:hAnsi="Times New Roman" w:cs="Times New Roman"/>
          <w:b/>
          <w:bCs/>
        </w:rPr>
      </w:pPr>
      <w:r>
        <w:rPr>
          <w:rFonts w:ascii="Times New Roman" w:hAnsi="Times New Roman" w:cs="Times New Roman"/>
          <w:b/>
          <w:bCs/>
        </w:rPr>
        <w:t xml:space="preserve">Practical Learning: </w:t>
      </w:r>
      <w:r>
        <w:rPr>
          <w:rFonts w:ascii="Times New Roman" w:hAnsi="Times New Roman" w:cs="Times New Roman"/>
        </w:rPr>
        <w:t>As an intern, it was important to understand the differences between real-life banking activities and theoretical learning.</w:t>
      </w:r>
    </w:p>
    <w:p w14:paraId="7C47A0B0" w14:textId="77777777" w:rsidR="00CF6AB6" w:rsidRDefault="00CF6AB6" w:rsidP="00102BF2">
      <w:pPr>
        <w:pStyle w:val="ListParagraph"/>
        <w:numPr>
          <w:ilvl w:val="0"/>
          <w:numId w:val="30"/>
        </w:numPr>
        <w:spacing w:line="360" w:lineRule="auto"/>
        <w:jc w:val="both"/>
        <w:rPr>
          <w:rFonts w:ascii="Times New Roman" w:hAnsi="Times New Roman" w:cs="Times New Roman"/>
          <w:b/>
          <w:bCs/>
        </w:rPr>
      </w:pPr>
      <w:r>
        <w:rPr>
          <w:rFonts w:ascii="Times New Roman" w:hAnsi="Times New Roman" w:cs="Times New Roman"/>
          <w:b/>
          <w:bCs/>
        </w:rPr>
        <w:t xml:space="preserve">Understanding Risk and Compliance: </w:t>
      </w:r>
      <w:r>
        <w:rPr>
          <w:rFonts w:ascii="Times New Roman" w:hAnsi="Times New Roman" w:cs="Times New Roman"/>
        </w:rPr>
        <w:t>The credit control system is linked to regulatory controls, risk mitigation, and document protocols, which are extremely important for future bankers.</w:t>
      </w:r>
    </w:p>
    <w:p w14:paraId="62EC8070" w14:textId="77777777" w:rsidR="00CF6AB6" w:rsidRDefault="00CF6AB6" w:rsidP="00811CB1">
      <w:pPr>
        <w:pStyle w:val="ListParagraph"/>
        <w:numPr>
          <w:ilvl w:val="0"/>
          <w:numId w:val="30"/>
        </w:numPr>
        <w:spacing w:line="360" w:lineRule="auto"/>
        <w:jc w:val="both"/>
        <w:rPr>
          <w:rFonts w:ascii="Times New Roman" w:hAnsi="Times New Roman" w:cs="Times New Roman"/>
          <w:b/>
          <w:bCs/>
        </w:rPr>
      </w:pPr>
      <w:r>
        <w:rPr>
          <w:rFonts w:ascii="Times New Roman" w:hAnsi="Times New Roman" w:cs="Times New Roman"/>
          <w:b/>
          <w:bCs/>
        </w:rPr>
        <w:t xml:space="preserve">Branch-Level Insight: </w:t>
      </w:r>
      <w:r>
        <w:rPr>
          <w:rFonts w:ascii="Times New Roman" w:hAnsi="Times New Roman" w:cs="Times New Roman"/>
        </w:rPr>
        <w:t>The Mirpur branch is one of the busiest and most important branches, with significant focus on retail and SME activities. Examining its lending activities provides an opportunity to understand the real challenges of credit distribution in the banking sector.</w:t>
      </w:r>
    </w:p>
    <w:p w14:paraId="2608364F" w14:textId="77777777" w:rsidR="00CF6AB6" w:rsidRDefault="00CF6AB6" w:rsidP="00102BF2">
      <w:pPr>
        <w:pStyle w:val="ListParagraph"/>
        <w:numPr>
          <w:ilvl w:val="0"/>
          <w:numId w:val="30"/>
        </w:numPr>
        <w:spacing w:line="360" w:lineRule="auto"/>
        <w:jc w:val="both"/>
        <w:rPr>
          <w:rFonts w:ascii="Times New Roman" w:hAnsi="Times New Roman" w:cs="Times New Roman"/>
          <w:b/>
          <w:bCs/>
        </w:rPr>
      </w:pPr>
      <w:r>
        <w:rPr>
          <w:rFonts w:ascii="Times New Roman" w:hAnsi="Times New Roman" w:cs="Times New Roman"/>
          <w:b/>
          <w:bCs/>
        </w:rPr>
        <w:t xml:space="preserve">Financial Performance Evaluation: </w:t>
      </w:r>
      <w:r>
        <w:rPr>
          <w:rFonts w:ascii="Times New Roman" w:hAnsi="Times New Roman" w:cs="Times New Roman"/>
        </w:rPr>
        <w:t>DBL's credit-related ratio analysis helps understand the financial strengths and weaknesses of a bank, which gives a good idea about the banking sector.</w:t>
      </w:r>
    </w:p>
    <w:p w14:paraId="24184493" w14:textId="77777777" w:rsidR="009D2773" w:rsidRDefault="009D2773" w:rsidP="00CB6DBB">
      <w:pPr>
        <w:spacing w:line="360" w:lineRule="auto"/>
        <w:rPr>
          <w:rFonts w:ascii="Times New Roman" w:hAnsi="Times New Roman" w:cs="Times New Roman"/>
          <w:b/>
          <w:color w:val="2F5496" w:themeColor="accent1" w:themeShade="BF"/>
          <w:sz w:val="32"/>
        </w:rPr>
      </w:pPr>
    </w:p>
    <w:p w14:paraId="520B8701" w14:textId="77777777" w:rsidR="009D2773" w:rsidRDefault="009D2773" w:rsidP="00CB6DBB">
      <w:pPr>
        <w:spacing w:line="360" w:lineRule="auto"/>
        <w:rPr>
          <w:rFonts w:ascii="Times New Roman" w:hAnsi="Times New Roman" w:cs="Times New Roman"/>
          <w:b/>
          <w:color w:val="2F5496" w:themeColor="accent1" w:themeShade="BF"/>
          <w:sz w:val="32"/>
        </w:rPr>
      </w:pPr>
    </w:p>
    <w:p w14:paraId="1F4715C5" w14:textId="77777777" w:rsidR="009D2773" w:rsidRDefault="009D2773" w:rsidP="00CB6DBB">
      <w:pPr>
        <w:spacing w:line="360" w:lineRule="auto"/>
        <w:rPr>
          <w:rFonts w:ascii="Times New Roman" w:hAnsi="Times New Roman" w:cs="Times New Roman"/>
          <w:b/>
          <w:color w:val="2F5496" w:themeColor="accent1" w:themeShade="BF"/>
          <w:sz w:val="32"/>
        </w:rPr>
      </w:pPr>
    </w:p>
    <w:p w14:paraId="051AE955" w14:textId="77777777" w:rsidR="009D2773" w:rsidRDefault="009D2773" w:rsidP="00CB6DBB">
      <w:pPr>
        <w:spacing w:line="360" w:lineRule="auto"/>
        <w:rPr>
          <w:rFonts w:ascii="Times New Roman" w:hAnsi="Times New Roman" w:cs="Times New Roman"/>
          <w:b/>
          <w:color w:val="2F5496" w:themeColor="accent1" w:themeShade="BF"/>
          <w:sz w:val="32"/>
        </w:rPr>
      </w:pPr>
    </w:p>
    <w:p w14:paraId="74760F48" w14:textId="77777777" w:rsidR="00CF6AB6" w:rsidRPr="009D2773" w:rsidRDefault="00CB6DBB" w:rsidP="009D2773">
      <w:pPr>
        <w:pStyle w:val="Heading2"/>
        <w:rPr>
          <w:color w:val="4472C4" w:themeColor="accent1"/>
        </w:rPr>
      </w:pPr>
      <w:bookmarkStart w:id="10" w:name="_Toc214822826"/>
      <w:r w:rsidRPr="009D2773">
        <w:rPr>
          <w:color w:val="4472C4" w:themeColor="accent1"/>
        </w:rPr>
        <w:lastRenderedPageBreak/>
        <w:t xml:space="preserve">1.4 </w:t>
      </w:r>
      <w:r w:rsidR="003C533F" w:rsidRPr="009D2773">
        <w:rPr>
          <w:color w:val="4472C4" w:themeColor="accent1"/>
        </w:rPr>
        <w:t>Methodology</w:t>
      </w:r>
      <w:bookmarkEnd w:id="10"/>
    </w:p>
    <w:p w14:paraId="70354034" w14:textId="77777777" w:rsidR="00CF6AB6" w:rsidRPr="00811CB1" w:rsidRDefault="00811CB1" w:rsidP="00CB6DBB">
      <w:pPr>
        <w:spacing w:line="360" w:lineRule="auto"/>
        <w:jc w:val="both"/>
        <w:rPr>
          <w:rFonts w:ascii="Times New Roman" w:hAnsi="Times New Roman" w:cs="Times New Roman"/>
          <w:sz w:val="24"/>
        </w:rPr>
      </w:pPr>
      <w:r w:rsidRPr="00811CB1">
        <w:rPr>
          <w:rFonts w:ascii="Times New Roman" w:hAnsi="Times New Roman" w:cs="Times New Roman"/>
          <w:sz w:val="24"/>
        </w:rPr>
        <w:t>This report in prepared by both Primary and secondary data. As this report contains both qualitative data and quantitative data to understand the credit management of Dhaka Bank.</w:t>
      </w:r>
    </w:p>
    <w:p w14:paraId="45ECFF41" w14:textId="77777777" w:rsidR="00811CB1" w:rsidRPr="00CB6DBB" w:rsidRDefault="00811CB1" w:rsidP="00CB6DBB">
      <w:pPr>
        <w:spacing w:line="360" w:lineRule="auto"/>
        <w:jc w:val="both"/>
        <w:rPr>
          <w:rFonts w:ascii="Times New Roman" w:hAnsi="Times New Roman" w:cs="Times New Roman"/>
          <w:b/>
          <w:sz w:val="24"/>
        </w:rPr>
      </w:pPr>
      <w:r w:rsidRPr="00CB6DBB">
        <w:rPr>
          <w:rFonts w:ascii="Times New Roman" w:hAnsi="Times New Roman" w:cs="Times New Roman"/>
          <w:b/>
          <w:sz w:val="24"/>
        </w:rPr>
        <w:t>Primary data:</w:t>
      </w:r>
    </w:p>
    <w:p w14:paraId="30093DE6" w14:textId="77777777" w:rsidR="00811CB1" w:rsidRPr="00811CB1" w:rsidRDefault="00811CB1" w:rsidP="00CB6DBB">
      <w:pPr>
        <w:spacing w:line="360" w:lineRule="auto"/>
        <w:jc w:val="both"/>
        <w:rPr>
          <w:rFonts w:ascii="Times New Roman" w:hAnsi="Times New Roman" w:cs="Times New Roman"/>
          <w:sz w:val="24"/>
        </w:rPr>
      </w:pPr>
      <w:r w:rsidRPr="00811CB1">
        <w:rPr>
          <w:rFonts w:ascii="Times New Roman" w:hAnsi="Times New Roman" w:cs="Times New Roman"/>
          <w:sz w:val="24"/>
        </w:rPr>
        <w:t xml:space="preserve">The primary data was collected through direct discussions with </w:t>
      </w:r>
      <w:proofErr w:type="spellStart"/>
      <w:r w:rsidRPr="00811CB1">
        <w:rPr>
          <w:rFonts w:ascii="Times New Roman" w:hAnsi="Times New Roman" w:cs="Times New Roman"/>
          <w:sz w:val="24"/>
        </w:rPr>
        <w:t>Kholil</w:t>
      </w:r>
      <w:proofErr w:type="spellEnd"/>
      <w:r w:rsidRPr="00811CB1">
        <w:rPr>
          <w:rFonts w:ascii="Times New Roman" w:hAnsi="Times New Roman" w:cs="Times New Roman"/>
          <w:sz w:val="24"/>
        </w:rPr>
        <w:t xml:space="preserve"> Zibran, the head of credit department, Mirpur Branch. Rest of the information was acquired through reviewing a few credit appraisals.</w:t>
      </w:r>
    </w:p>
    <w:p w14:paraId="6D987FDC" w14:textId="77777777" w:rsidR="00811CB1" w:rsidRPr="00CB6DBB" w:rsidRDefault="00811CB1" w:rsidP="00CB6DBB">
      <w:pPr>
        <w:spacing w:line="360" w:lineRule="auto"/>
        <w:jc w:val="both"/>
        <w:rPr>
          <w:rFonts w:ascii="Times New Roman" w:hAnsi="Times New Roman" w:cs="Times New Roman"/>
          <w:b/>
          <w:sz w:val="24"/>
        </w:rPr>
      </w:pPr>
      <w:r w:rsidRPr="00CB6DBB">
        <w:rPr>
          <w:rFonts w:ascii="Times New Roman" w:hAnsi="Times New Roman" w:cs="Times New Roman"/>
          <w:b/>
          <w:sz w:val="24"/>
        </w:rPr>
        <w:t>Secondary Data:</w:t>
      </w:r>
    </w:p>
    <w:p w14:paraId="0E6E1CED" w14:textId="77777777" w:rsidR="00811CB1" w:rsidRPr="00811CB1" w:rsidRDefault="00811CB1" w:rsidP="00CB6DBB">
      <w:pPr>
        <w:spacing w:line="360" w:lineRule="auto"/>
        <w:jc w:val="both"/>
        <w:rPr>
          <w:rFonts w:ascii="Times New Roman" w:hAnsi="Times New Roman" w:cs="Times New Roman"/>
          <w:sz w:val="24"/>
        </w:rPr>
      </w:pPr>
      <w:r w:rsidRPr="00811CB1">
        <w:rPr>
          <w:rFonts w:ascii="Times New Roman" w:hAnsi="Times New Roman" w:cs="Times New Roman"/>
          <w:sz w:val="24"/>
        </w:rPr>
        <w:t xml:space="preserve">The secondary was obtained through the Annual reports of DBL from 2020 to 2024 and an interim report of 2025. Some other information was acquired through DBL’s official website. </w:t>
      </w:r>
    </w:p>
    <w:p w14:paraId="31586945" w14:textId="77777777" w:rsidR="00CF6AB6" w:rsidRDefault="00811CB1" w:rsidP="00CB6DBB">
      <w:pPr>
        <w:spacing w:line="360" w:lineRule="auto"/>
        <w:jc w:val="both"/>
        <w:rPr>
          <w:rFonts w:ascii="Times New Roman" w:hAnsi="Times New Roman" w:cs="Times New Roman"/>
          <w:sz w:val="24"/>
        </w:rPr>
      </w:pPr>
      <w:r w:rsidRPr="00811CB1">
        <w:rPr>
          <w:rFonts w:ascii="Times New Roman" w:hAnsi="Times New Roman" w:cs="Times New Roman"/>
          <w:sz w:val="24"/>
        </w:rPr>
        <w:t>A combination of these data sources allowed me to create more accurate understanding of the credit management practices of DBL Mirpur Branch.</w:t>
      </w:r>
    </w:p>
    <w:p w14:paraId="27CB463F" w14:textId="77777777" w:rsidR="00CF6AB6" w:rsidRDefault="00CF6AB6" w:rsidP="00CF6AB6">
      <w:pPr>
        <w:jc w:val="both"/>
        <w:rPr>
          <w:rFonts w:ascii="Times New Roman" w:hAnsi="Times New Roman" w:cs="Times New Roman"/>
          <w:sz w:val="24"/>
        </w:rPr>
      </w:pPr>
    </w:p>
    <w:p w14:paraId="3C52B1FC" w14:textId="77777777" w:rsidR="00CF6AB6" w:rsidRPr="009D2773" w:rsidRDefault="00CB6DBB" w:rsidP="009D2773">
      <w:pPr>
        <w:pStyle w:val="Heading2"/>
        <w:rPr>
          <w:rFonts w:eastAsia="Aptos"/>
          <w:color w:val="4472C4" w:themeColor="accent1"/>
          <w:sz w:val="24"/>
        </w:rPr>
      </w:pPr>
      <w:bookmarkStart w:id="11" w:name="_Toc214822827"/>
      <w:r w:rsidRPr="009D2773">
        <w:rPr>
          <w:rFonts w:eastAsia="Aptos"/>
          <w:color w:val="4472C4" w:themeColor="accent1"/>
        </w:rPr>
        <w:t xml:space="preserve">1.5 </w:t>
      </w:r>
      <w:r w:rsidR="00CF6AB6" w:rsidRPr="009D2773">
        <w:rPr>
          <w:rFonts w:eastAsia="Aptos"/>
          <w:color w:val="4472C4" w:themeColor="accent1"/>
        </w:rPr>
        <w:t>Scope and Limitations of the Report</w:t>
      </w:r>
      <w:bookmarkEnd w:id="11"/>
    </w:p>
    <w:p w14:paraId="4B82D4E2" w14:textId="77777777" w:rsidR="00CF6AB6" w:rsidRPr="00CF6AB6" w:rsidRDefault="00CF6AB6" w:rsidP="00CF6AB6">
      <w:pPr>
        <w:spacing w:line="360" w:lineRule="auto"/>
        <w:jc w:val="both"/>
        <w:rPr>
          <w:rFonts w:ascii="Times New Roman" w:eastAsia="Aptos" w:hAnsi="Times New Roman" w:cs="Times New Roman"/>
          <w:b/>
          <w:bCs/>
          <w:sz w:val="24"/>
          <w:szCs w:val="24"/>
        </w:rPr>
      </w:pPr>
      <w:r w:rsidRPr="00CF6AB6">
        <w:rPr>
          <w:rFonts w:ascii="Times New Roman" w:eastAsia="Aptos" w:hAnsi="Times New Roman" w:cs="Times New Roman"/>
          <w:b/>
          <w:bCs/>
          <w:sz w:val="24"/>
          <w:szCs w:val="24"/>
        </w:rPr>
        <w:t>Scope of the Report</w:t>
      </w:r>
    </w:p>
    <w:p w14:paraId="752DAEC0" w14:textId="77777777" w:rsidR="00CF6AB6" w:rsidRPr="00CF6AB6" w:rsidRDefault="00CF6AB6" w:rsidP="00CF6AB6">
      <w:pPr>
        <w:spacing w:line="360" w:lineRule="auto"/>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The scope of the report:</w:t>
      </w:r>
    </w:p>
    <w:p w14:paraId="7495F4FB" w14:textId="77777777" w:rsidR="00CF6AB6" w:rsidRPr="00CF6AB6" w:rsidRDefault="00CF6AB6" w:rsidP="00102BF2">
      <w:pPr>
        <w:numPr>
          <w:ilvl w:val="0"/>
          <w:numId w:val="31"/>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Overview of Dhaka Bank Limited and the Mirpur Branch.</w:t>
      </w:r>
    </w:p>
    <w:p w14:paraId="37E43D7E" w14:textId="77777777" w:rsidR="00CF6AB6" w:rsidRPr="00CF6AB6" w:rsidRDefault="00CF6AB6" w:rsidP="00102BF2">
      <w:pPr>
        <w:numPr>
          <w:ilvl w:val="0"/>
          <w:numId w:val="31"/>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Detailed study of the Credit Department, including:</w:t>
      </w:r>
    </w:p>
    <w:p w14:paraId="4A17CB70" w14:textId="77777777" w:rsidR="00CF6AB6" w:rsidRPr="00CF6AB6" w:rsidRDefault="00CF6AB6" w:rsidP="00102BF2">
      <w:pPr>
        <w:numPr>
          <w:ilvl w:val="0"/>
          <w:numId w:val="32"/>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Application process</w:t>
      </w:r>
    </w:p>
    <w:p w14:paraId="0DE4582A" w14:textId="77777777" w:rsidR="00CF6AB6" w:rsidRPr="00CF6AB6" w:rsidRDefault="00CF6AB6" w:rsidP="00102BF2">
      <w:pPr>
        <w:numPr>
          <w:ilvl w:val="0"/>
          <w:numId w:val="32"/>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Initial screening</w:t>
      </w:r>
    </w:p>
    <w:p w14:paraId="0C16F9E2" w14:textId="77777777" w:rsidR="00CF6AB6" w:rsidRPr="00CF6AB6" w:rsidRDefault="00CF6AB6" w:rsidP="00102BF2">
      <w:pPr>
        <w:numPr>
          <w:ilvl w:val="0"/>
          <w:numId w:val="32"/>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CIB checking</w:t>
      </w:r>
    </w:p>
    <w:p w14:paraId="687D1689" w14:textId="77777777" w:rsidR="00CF6AB6" w:rsidRPr="00CF6AB6" w:rsidRDefault="00CF6AB6" w:rsidP="00102BF2">
      <w:pPr>
        <w:numPr>
          <w:ilvl w:val="0"/>
          <w:numId w:val="32"/>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Documentation requirements</w:t>
      </w:r>
    </w:p>
    <w:p w14:paraId="21D671E5" w14:textId="77777777" w:rsidR="00CF6AB6" w:rsidRPr="00CF6AB6" w:rsidRDefault="00CF6AB6" w:rsidP="00102BF2">
      <w:pPr>
        <w:numPr>
          <w:ilvl w:val="0"/>
          <w:numId w:val="32"/>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Loan appraisal and inspection</w:t>
      </w:r>
    </w:p>
    <w:p w14:paraId="3ADC15CA" w14:textId="77777777" w:rsidR="00CF6AB6" w:rsidRPr="00CF6AB6" w:rsidRDefault="00CF6AB6" w:rsidP="00102BF2">
      <w:pPr>
        <w:numPr>
          <w:ilvl w:val="0"/>
          <w:numId w:val="32"/>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Credit memo preparation</w:t>
      </w:r>
    </w:p>
    <w:p w14:paraId="283CB7AF" w14:textId="77777777" w:rsidR="00CF6AB6" w:rsidRPr="00CF6AB6" w:rsidRDefault="00CF6AB6" w:rsidP="00102BF2">
      <w:pPr>
        <w:numPr>
          <w:ilvl w:val="0"/>
          <w:numId w:val="32"/>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Approval procedures with Head Office</w:t>
      </w:r>
    </w:p>
    <w:p w14:paraId="3C5F6B1F" w14:textId="77777777" w:rsidR="00CF6AB6" w:rsidRPr="00CF6AB6" w:rsidRDefault="00CF6AB6" w:rsidP="00102BF2">
      <w:pPr>
        <w:numPr>
          <w:ilvl w:val="0"/>
          <w:numId w:val="32"/>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Disbursement and monitoring</w:t>
      </w:r>
    </w:p>
    <w:p w14:paraId="339D6718" w14:textId="77777777" w:rsidR="00CF6AB6" w:rsidRPr="00CF6AB6" w:rsidRDefault="00CF6AB6" w:rsidP="00102BF2">
      <w:pPr>
        <w:numPr>
          <w:ilvl w:val="0"/>
          <w:numId w:val="32"/>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lastRenderedPageBreak/>
        <w:t>Recovery and loan classification</w:t>
      </w:r>
    </w:p>
    <w:p w14:paraId="3888CD99" w14:textId="77777777" w:rsidR="00CF6AB6" w:rsidRPr="00CF6AB6" w:rsidRDefault="00CF6AB6" w:rsidP="00102BF2">
      <w:pPr>
        <w:numPr>
          <w:ilvl w:val="0"/>
          <w:numId w:val="33"/>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Analysis of credit-related financial ratios</w:t>
      </w:r>
    </w:p>
    <w:p w14:paraId="7344442A" w14:textId="77777777" w:rsidR="00CF6AB6" w:rsidRPr="00CF6AB6" w:rsidRDefault="00CF6AB6" w:rsidP="00102BF2">
      <w:pPr>
        <w:numPr>
          <w:ilvl w:val="0"/>
          <w:numId w:val="33"/>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Observations of day-to-day credit operations during the internship.</w:t>
      </w:r>
    </w:p>
    <w:p w14:paraId="1CF7FA71" w14:textId="77777777" w:rsidR="00CF6AB6" w:rsidRPr="00CF6AB6" w:rsidRDefault="00CF6AB6" w:rsidP="00CF6AB6">
      <w:pPr>
        <w:spacing w:line="360" w:lineRule="auto"/>
        <w:jc w:val="both"/>
        <w:rPr>
          <w:rFonts w:ascii="Times New Roman" w:eastAsia="Aptos" w:hAnsi="Times New Roman" w:cs="Times New Roman"/>
          <w:sz w:val="24"/>
          <w:szCs w:val="24"/>
        </w:rPr>
      </w:pPr>
    </w:p>
    <w:p w14:paraId="704F8C34" w14:textId="77777777" w:rsidR="00F76A23" w:rsidRDefault="00F76A23" w:rsidP="00CB6DBB">
      <w:pPr>
        <w:spacing w:line="360" w:lineRule="auto"/>
        <w:rPr>
          <w:rFonts w:ascii="Times New Roman" w:eastAsia="Aptos" w:hAnsi="Times New Roman" w:cs="Times New Roman"/>
          <w:b/>
          <w:bCs/>
          <w:sz w:val="24"/>
          <w:szCs w:val="24"/>
        </w:rPr>
      </w:pPr>
    </w:p>
    <w:p w14:paraId="36C287D9" w14:textId="77777777" w:rsidR="00CF6AB6" w:rsidRPr="00CF6AB6" w:rsidRDefault="00CF6AB6" w:rsidP="00CB6DBB">
      <w:pPr>
        <w:spacing w:line="360" w:lineRule="auto"/>
        <w:rPr>
          <w:rFonts w:ascii="Times New Roman" w:eastAsia="Aptos" w:hAnsi="Times New Roman" w:cs="Times New Roman"/>
          <w:b/>
          <w:bCs/>
          <w:sz w:val="24"/>
          <w:szCs w:val="24"/>
        </w:rPr>
      </w:pPr>
      <w:r w:rsidRPr="00CF6AB6">
        <w:rPr>
          <w:rFonts w:ascii="Times New Roman" w:eastAsia="Aptos" w:hAnsi="Times New Roman" w:cs="Times New Roman"/>
          <w:b/>
          <w:bCs/>
          <w:sz w:val="24"/>
          <w:szCs w:val="24"/>
        </w:rPr>
        <w:t>Limitations of the Report</w:t>
      </w:r>
    </w:p>
    <w:p w14:paraId="5FE26B78" w14:textId="77777777" w:rsidR="00CF6AB6" w:rsidRPr="00CF6AB6" w:rsidRDefault="00CF6AB6" w:rsidP="00102BF2">
      <w:pPr>
        <w:numPr>
          <w:ilvl w:val="0"/>
          <w:numId w:val="34"/>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Banks do not disclose sensitive internal information such as specific loan files, customer details, or internal audit reports. So I cannot provide all the information here.</w:t>
      </w:r>
    </w:p>
    <w:p w14:paraId="0C41BA0E" w14:textId="77777777" w:rsidR="00CF6AB6" w:rsidRPr="00CF6AB6" w:rsidRDefault="00CF6AB6" w:rsidP="00102BF2">
      <w:pPr>
        <w:numPr>
          <w:ilvl w:val="0"/>
          <w:numId w:val="34"/>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The duration of the internship was limited, so there was no opportunity to observe in-depth all stages of the credit cycle.</w:t>
      </w:r>
    </w:p>
    <w:p w14:paraId="508B6E4C" w14:textId="77777777" w:rsidR="00CF6AB6" w:rsidRPr="00CF6AB6" w:rsidRDefault="00CF6AB6" w:rsidP="00102BF2">
      <w:pPr>
        <w:numPr>
          <w:ilvl w:val="0"/>
          <w:numId w:val="34"/>
        </w:numPr>
        <w:spacing w:line="360" w:lineRule="auto"/>
        <w:contextualSpacing/>
        <w:jc w:val="both"/>
        <w:rPr>
          <w:rFonts w:ascii="Times New Roman" w:eastAsia="Aptos" w:hAnsi="Times New Roman" w:cs="Times New Roman"/>
          <w:sz w:val="24"/>
          <w:szCs w:val="24"/>
        </w:rPr>
      </w:pPr>
      <w:r w:rsidRPr="00CF6AB6">
        <w:rPr>
          <w:rFonts w:ascii="Times New Roman" w:eastAsia="Aptos" w:hAnsi="Times New Roman" w:cs="Times New Roman"/>
          <w:sz w:val="24"/>
          <w:szCs w:val="24"/>
        </w:rPr>
        <w:t>Some documents and internal software systems, such as CBS or the entire CRM database, were only partially accessible to interns.</w:t>
      </w:r>
    </w:p>
    <w:p w14:paraId="101330D4" w14:textId="77777777" w:rsidR="00CF6AB6" w:rsidRPr="00CF6AB6" w:rsidRDefault="00CF6AB6" w:rsidP="00102BF2">
      <w:pPr>
        <w:numPr>
          <w:ilvl w:val="0"/>
          <w:numId w:val="34"/>
        </w:numPr>
        <w:spacing w:line="360" w:lineRule="auto"/>
        <w:contextualSpacing/>
        <w:jc w:val="both"/>
        <w:rPr>
          <w:rFonts w:ascii="Times New Roman" w:eastAsia="Aptos" w:hAnsi="Times New Roman" w:cs="Times New Roman"/>
          <w:b/>
          <w:bCs/>
          <w:sz w:val="24"/>
          <w:szCs w:val="24"/>
        </w:rPr>
      </w:pPr>
      <w:r w:rsidRPr="00CF6AB6">
        <w:rPr>
          <w:rFonts w:ascii="Times New Roman" w:eastAsia="Aptos" w:hAnsi="Times New Roman" w:cs="Times New Roman"/>
          <w:sz w:val="24"/>
          <w:szCs w:val="24"/>
        </w:rPr>
        <w:t>This study is based on the Mirpur branch only, which may not fully represent the activities of all DBL branches</w:t>
      </w:r>
      <w:r w:rsidRPr="00CF6AB6">
        <w:rPr>
          <w:rFonts w:ascii="Times New Roman" w:eastAsia="Aptos" w:hAnsi="Times New Roman" w:cs="Times New Roman"/>
          <w:b/>
          <w:bCs/>
          <w:sz w:val="24"/>
          <w:szCs w:val="24"/>
        </w:rPr>
        <w:t>.</w:t>
      </w:r>
    </w:p>
    <w:p w14:paraId="4B44F8FA" w14:textId="77777777" w:rsidR="00CF6AB6" w:rsidRDefault="00CF6AB6" w:rsidP="00CF6AB6">
      <w:pPr>
        <w:jc w:val="both"/>
        <w:rPr>
          <w:rFonts w:ascii="Times New Roman" w:hAnsi="Times New Roman" w:cs="Times New Roman"/>
          <w:sz w:val="24"/>
        </w:rPr>
      </w:pPr>
    </w:p>
    <w:p w14:paraId="30105EFF" w14:textId="77777777" w:rsidR="00CF6AB6" w:rsidRDefault="00CF6AB6" w:rsidP="00CF6AB6">
      <w:pPr>
        <w:jc w:val="both"/>
        <w:rPr>
          <w:rFonts w:ascii="Times New Roman" w:hAnsi="Times New Roman" w:cs="Times New Roman"/>
          <w:sz w:val="24"/>
        </w:rPr>
      </w:pPr>
    </w:p>
    <w:p w14:paraId="7F191DBF" w14:textId="77777777" w:rsidR="00CF6AB6" w:rsidRDefault="00CF6AB6" w:rsidP="00CF6AB6">
      <w:pPr>
        <w:jc w:val="both"/>
        <w:rPr>
          <w:rFonts w:ascii="Times New Roman" w:hAnsi="Times New Roman" w:cs="Times New Roman"/>
          <w:sz w:val="24"/>
        </w:rPr>
      </w:pPr>
    </w:p>
    <w:p w14:paraId="019722AC" w14:textId="77777777" w:rsidR="00582266" w:rsidRDefault="00582266" w:rsidP="00CF6AB6">
      <w:pPr>
        <w:jc w:val="both"/>
        <w:rPr>
          <w:rFonts w:ascii="Times New Roman" w:hAnsi="Times New Roman" w:cs="Times New Roman"/>
          <w:sz w:val="24"/>
        </w:rPr>
      </w:pPr>
    </w:p>
    <w:p w14:paraId="1E19E4BF" w14:textId="77777777" w:rsidR="00582266" w:rsidRDefault="00582266" w:rsidP="00CF6AB6">
      <w:pPr>
        <w:jc w:val="both"/>
        <w:rPr>
          <w:rFonts w:ascii="Times New Roman" w:hAnsi="Times New Roman" w:cs="Times New Roman"/>
          <w:sz w:val="24"/>
        </w:rPr>
      </w:pPr>
    </w:p>
    <w:p w14:paraId="62693912" w14:textId="77777777" w:rsidR="00582266" w:rsidRDefault="00582266" w:rsidP="00CF6AB6">
      <w:pPr>
        <w:jc w:val="both"/>
        <w:rPr>
          <w:rFonts w:ascii="Times New Roman" w:hAnsi="Times New Roman" w:cs="Times New Roman"/>
          <w:sz w:val="24"/>
        </w:rPr>
      </w:pPr>
    </w:p>
    <w:p w14:paraId="79BF4A07" w14:textId="77777777" w:rsidR="00582266" w:rsidRDefault="00582266" w:rsidP="00CF6AB6">
      <w:pPr>
        <w:jc w:val="both"/>
        <w:rPr>
          <w:rFonts w:ascii="Times New Roman" w:hAnsi="Times New Roman" w:cs="Times New Roman"/>
          <w:sz w:val="24"/>
        </w:rPr>
      </w:pPr>
    </w:p>
    <w:p w14:paraId="3A87F903" w14:textId="77777777" w:rsidR="00582266" w:rsidRDefault="00582266" w:rsidP="00CF6AB6">
      <w:pPr>
        <w:jc w:val="both"/>
        <w:rPr>
          <w:rFonts w:ascii="Times New Roman" w:hAnsi="Times New Roman" w:cs="Times New Roman"/>
          <w:sz w:val="24"/>
        </w:rPr>
      </w:pPr>
    </w:p>
    <w:p w14:paraId="0D68B558" w14:textId="77777777" w:rsidR="00582266" w:rsidRDefault="00582266" w:rsidP="00CF6AB6">
      <w:pPr>
        <w:jc w:val="both"/>
        <w:rPr>
          <w:rFonts w:ascii="Times New Roman" w:hAnsi="Times New Roman" w:cs="Times New Roman"/>
          <w:sz w:val="24"/>
        </w:rPr>
      </w:pPr>
    </w:p>
    <w:p w14:paraId="0501AEDD" w14:textId="77777777" w:rsidR="00582266" w:rsidRDefault="00582266" w:rsidP="00CF6AB6">
      <w:pPr>
        <w:jc w:val="both"/>
        <w:rPr>
          <w:rFonts w:ascii="Times New Roman" w:hAnsi="Times New Roman" w:cs="Times New Roman"/>
          <w:sz w:val="24"/>
        </w:rPr>
      </w:pPr>
    </w:p>
    <w:p w14:paraId="2C9E091C" w14:textId="77777777" w:rsidR="00582266" w:rsidRDefault="00582266" w:rsidP="00CF6AB6">
      <w:pPr>
        <w:jc w:val="both"/>
        <w:rPr>
          <w:rFonts w:ascii="Times New Roman" w:hAnsi="Times New Roman" w:cs="Times New Roman"/>
          <w:sz w:val="24"/>
        </w:rPr>
      </w:pPr>
    </w:p>
    <w:p w14:paraId="45D0532F" w14:textId="77777777" w:rsidR="00CB6DBB" w:rsidRDefault="00CB6DBB" w:rsidP="00CF6AB6">
      <w:pPr>
        <w:jc w:val="both"/>
        <w:rPr>
          <w:rFonts w:ascii="Times New Roman" w:hAnsi="Times New Roman" w:cs="Times New Roman"/>
          <w:sz w:val="24"/>
        </w:rPr>
      </w:pPr>
    </w:p>
    <w:p w14:paraId="64140E02" w14:textId="77777777" w:rsidR="00CB6DBB" w:rsidRDefault="00CB6DBB" w:rsidP="00CF6AB6">
      <w:pPr>
        <w:jc w:val="both"/>
        <w:rPr>
          <w:rFonts w:ascii="Times New Roman" w:hAnsi="Times New Roman" w:cs="Times New Roman"/>
          <w:sz w:val="24"/>
        </w:rPr>
      </w:pPr>
    </w:p>
    <w:p w14:paraId="706A5E0E" w14:textId="77777777" w:rsidR="00CB6DBB" w:rsidRDefault="00CB6DBB" w:rsidP="00CF6AB6">
      <w:pPr>
        <w:jc w:val="both"/>
        <w:rPr>
          <w:rFonts w:ascii="Times New Roman" w:hAnsi="Times New Roman" w:cs="Times New Roman"/>
          <w:sz w:val="24"/>
        </w:rPr>
      </w:pPr>
    </w:p>
    <w:p w14:paraId="3BA73E8A" w14:textId="77777777" w:rsidR="00CB6DBB" w:rsidRDefault="00CB6DBB" w:rsidP="00CF6AB6">
      <w:pPr>
        <w:jc w:val="both"/>
        <w:rPr>
          <w:rFonts w:ascii="Times New Roman" w:hAnsi="Times New Roman" w:cs="Times New Roman"/>
          <w:sz w:val="24"/>
        </w:rPr>
      </w:pPr>
    </w:p>
    <w:p w14:paraId="1A170CED" w14:textId="77777777" w:rsidR="00CB6DBB" w:rsidRDefault="00CB6DBB" w:rsidP="00CF6AB6">
      <w:pPr>
        <w:jc w:val="both"/>
        <w:rPr>
          <w:rFonts w:ascii="Times New Roman" w:hAnsi="Times New Roman" w:cs="Times New Roman"/>
          <w:sz w:val="24"/>
        </w:rPr>
      </w:pPr>
    </w:p>
    <w:p w14:paraId="01579CF2" w14:textId="77777777" w:rsidR="00CB6DBB" w:rsidRDefault="00CB6DBB" w:rsidP="00CF6AB6">
      <w:pPr>
        <w:jc w:val="both"/>
        <w:rPr>
          <w:rFonts w:ascii="Times New Roman" w:hAnsi="Times New Roman" w:cs="Times New Roman"/>
          <w:sz w:val="24"/>
        </w:rPr>
      </w:pPr>
    </w:p>
    <w:p w14:paraId="192C8FE9" w14:textId="77777777" w:rsidR="00CB6DBB" w:rsidRDefault="00CB6DBB" w:rsidP="00CF6AB6">
      <w:pPr>
        <w:jc w:val="both"/>
        <w:rPr>
          <w:rFonts w:ascii="Times New Roman" w:hAnsi="Times New Roman" w:cs="Times New Roman"/>
          <w:sz w:val="24"/>
        </w:rPr>
      </w:pPr>
    </w:p>
    <w:p w14:paraId="5D99A6A0" w14:textId="77777777" w:rsidR="00CB6DBB" w:rsidRDefault="00CB6DBB" w:rsidP="00CF6AB6">
      <w:pPr>
        <w:jc w:val="both"/>
        <w:rPr>
          <w:rFonts w:ascii="Times New Roman" w:hAnsi="Times New Roman" w:cs="Times New Roman"/>
          <w:sz w:val="24"/>
        </w:rPr>
      </w:pPr>
    </w:p>
    <w:p w14:paraId="6A9A2A51" w14:textId="77777777" w:rsidR="00CB6DBB" w:rsidRDefault="00CB6DBB" w:rsidP="00CF6AB6">
      <w:pPr>
        <w:jc w:val="both"/>
        <w:rPr>
          <w:rFonts w:ascii="Times New Roman" w:hAnsi="Times New Roman" w:cs="Times New Roman"/>
          <w:sz w:val="24"/>
        </w:rPr>
      </w:pPr>
    </w:p>
    <w:p w14:paraId="37565405" w14:textId="77777777" w:rsidR="00CB6DBB" w:rsidRDefault="00CB6DBB" w:rsidP="00CF6AB6">
      <w:pPr>
        <w:jc w:val="both"/>
        <w:rPr>
          <w:rFonts w:ascii="Times New Roman" w:hAnsi="Times New Roman" w:cs="Times New Roman"/>
          <w:sz w:val="24"/>
        </w:rPr>
      </w:pPr>
    </w:p>
    <w:p w14:paraId="05E2218E" w14:textId="77777777" w:rsidR="00CB6DBB" w:rsidRDefault="00CB6DBB" w:rsidP="00CF6AB6">
      <w:pPr>
        <w:jc w:val="both"/>
        <w:rPr>
          <w:rFonts w:ascii="Times New Roman" w:hAnsi="Times New Roman" w:cs="Times New Roman"/>
          <w:sz w:val="24"/>
        </w:rPr>
      </w:pPr>
    </w:p>
    <w:p w14:paraId="4F2E00FA" w14:textId="77777777" w:rsidR="00CB6DBB" w:rsidRDefault="00CB6DBB" w:rsidP="00CF6AB6">
      <w:pPr>
        <w:jc w:val="both"/>
        <w:rPr>
          <w:rFonts w:ascii="Times New Roman" w:hAnsi="Times New Roman" w:cs="Times New Roman"/>
          <w:sz w:val="24"/>
        </w:rPr>
      </w:pPr>
    </w:p>
    <w:p w14:paraId="32E86018" w14:textId="77777777" w:rsidR="00CB6DBB" w:rsidRDefault="00CB6DBB" w:rsidP="00CF6AB6">
      <w:pPr>
        <w:jc w:val="both"/>
        <w:rPr>
          <w:rFonts w:ascii="Times New Roman" w:hAnsi="Times New Roman" w:cs="Times New Roman"/>
          <w:sz w:val="24"/>
        </w:rPr>
      </w:pPr>
    </w:p>
    <w:p w14:paraId="17BB5A6E" w14:textId="77777777" w:rsidR="00CB6DBB" w:rsidRDefault="00CB6DBB" w:rsidP="00CF6AB6">
      <w:pPr>
        <w:jc w:val="both"/>
        <w:rPr>
          <w:rFonts w:ascii="Times New Roman" w:hAnsi="Times New Roman" w:cs="Times New Roman"/>
          <w:sz w:val="24"/>
        </w:rPr>
      </w:pPr>
    </w:p>
    <w:p w14:paraId="0988DC0C" w14:textId="77777777" w:rsidR="00582266" w:rsidRDefault="00582266" w:rsidP="00CF6AB6">
      <w:pPr>
        <w:jc w:val="both"/>
        <w:rPr>
          <w:rFonts w:ascii="Times New Roman" w:hAnsi="Times New Roman" w:cs="Times New Roman"/>
          <w:sz w:val="24"/>
        </w:rPr>
      </w:pPr>
    </w:p>
    <w:p w14:paraId="626E60AB" w14:textId="77777777" w:rsidR="00582266" w:rsidRDefault="00582266" w:rsidP="00CF6AB6">
      <w:pPr>
        <w:jc w:val="both"/>
        <w:rPr>
          <w:rFonts w:ascii="Times New Roman" w:hAnsi="Times New Roman" w:cs="Times New Roman"/>
          <w:sz w:val="24"/>
        </w:rPr>
      </w:pPr>
    </w:p>
    <w:p w14:paraId="3F7F75AF" w14:textId="77777777" w:rsidR="00582266" w:rsidRPr="009D2773" w:rsidRDefault="00582266" w:rsidP="009D2773">
      <w:pPr>
        <w:pStyle w:val="Heading1"/>
        <w:jc w:val="center"/>
        <w:rPr>
          <w:rFonts w:ascii="Times New Roman" w:hAnsi="Times New Roman" w:cs="Times New Roman"/>
          <w:b/>
          <w:color w:val="4472C4" w:themeColor="accent1"/>
          <w:sz w:val="56"/>
        </w:rPr>
      </w:pPr>
      <w:bookmarkStart w:id="12" w:name="_Toc214822828"/>
      <w:r w:rsidRPr="009D2773">
        <w:rPr>
          <w:rFonts w:ascii="Times New Roman" w:hAnsi="Times New Roman" w:cs="Times New Roman"/>
          <w:b/>
          <w:color w:val="4472C4" w:themeColor="accent1"/>
          <w:sz w:val="56"/>
        </w:rPr>
        <w:t>Chapter 2: Company and Industry Profile</w:t>
      </w:r>
      <w:bookmarkEnd w:id="12"/>
    </w:p>
    <w:p w14:paraId="17D29431" w14:textId="77777777" w:rsidR="00582266" w:rsidRDefault="00582266" w:rsidP="00AE61D6">
      <w:pPr>
        <w:jc w:val="center"/>
        <w:rPr>
          <w:rFonts w:ascii="Times New Roman" w:hAnsi="Times New Roman" w:cs="Times New Roman"/>
          <w:b/>
          <w:sz w:val="44"/>
        </w:rPr>
      </w:pPr>
    </w:p>
    <w:p w14:paraId="048BD892" w14:textId="77777777" w:rsidR="00582266" w:rsidRDefault="00582266" w:rsidP="00AE61D6">
      <w:pPr>
        <w:jc w:val="center"/>
        <w:rPr>
          <w:rFonts w:ascii="Times New Roman" w:hAnsi="Times New Roman" w:cs="Times New Roman"/>
          <w:b/>
          <w:sz w:val="44"/>
        </w:rPr>
      </w:pPr>
    </w:p>
    <w:p w14:paraId="0400186F" w14:textId="77777777" w:rsidR="00582266" w:rsidRDefault="00582266" w:rsidP="00AE61D6">
      <w:pPr>
        <w:jc w:val="center"/>
        <w:rPr>
          <w:rFonts w:ascii="Times New Roman" w:hAnsi="Times New Roman" w:cs="Times New Roman"/>
          <w:b/>
          <w:sz w:val="44"/>
        </w:rPr>
      </w:pPr>
    </w:p>
    <w:p w14:paraId="12B60111" w14:textId="77777777" w:rsidR="00582266" w:rsidRDefault="00582266" w:rsidP="00AE61D6">
      <w:pPr>
        <w:jc w:val="center"/>
        <w:rPr>
          <w:rFonts w:ascii="Times New Roman" w:hAnsi="Times New Roman" w:cs="Times New Roman"/>
          <w:b/>
          <w:sz w:val="44"/>
        </w:rPr>
      </w:pPr>
    </w:p>
    <w:p w14:paraId="6B539921" w14:textId="77777777" w:rsidR="00582266" w:rsidRDefault="00582266" w:rsidP="00AE61D6">
      <w:pPr>
        <w:jc w:val="center"/>
        <w:rPr>
          <w:rFonts w:ascii="Times New Roman" w:hAnsi="Times New Roman" w:cs="Times New Roman"/>
          <w:b/>
          <w:sz w:val="44"/>
        </w:rPr>
      </w:pPr>
    </w:p>
    <w:p w14:paraId="01266A6C" w14:textId="77777777" w:rsidR="00582266" w:rsidRDefault="00582266" w:rsidP="00AE61D6">
      <w:pPr>
        <w:jc w:val="center"/>
        <w:rPr>
          <w:rFonts w:ascii="Times New Roman" w:hAnsi="Times New Roman" w:cs="Times New Roman"/>
          <w:b/>
          <w:sz w:val="44"/>
        </w:rPr>
      </w:pPr>
    </w:p>
    <w:p w14:paraId="39CD6636" w14:textId="77777777" w:rsidR="00582266" w:rsidRDefault="00582266" w:rsidP="00AE61D6">
      <w:pPr>
        <w:jc w:val="center"/>
        <w:rPr>
          <w:rFonts w:ascii="Times New Roman" w:hAnsi="Times New Roman" w:cs="Times New Roman"/>
          <w:b/>
          <w:sz w:val="44"/>
        </w:rPr>
      </w:pPr>
    </w:p>
    <w:p w14:paraId="17D6E935" w14:textId="77777777" w:rsidR="00582266" w:rsidRDefault="00582266" w:rsidP="009D2773">
      <w:pPr>
        <w:rPr>
          <w:rFonts w:ascii="Times New Roman" w:hAnsi="Times New Roman" w:cs="Times New Roman"/>
          <w:b/>
          <w:sz w:val="44"/>
        </w:rPr>
      </w:pPr>
    </w:p>
    <w:p w14:paraId="2ABD4F0D" w14:textId="77777777" w:rsidR="00CB6DBB" w:rsidRPr="009D2773" w:rsidRDefault="00CB6DBB" w:rsidP="009D2773">
      <w:pPr>
        <w:pStyle w:val="Heading2"/>
        <w:jc w:val="center"/>
        <w:rPr>
          <w:color w:val="4472C4" w:themeColor="accent1"/>
          <w:sz w:val="40"/>
        </w:rPr>
      </w:pPr>
      <w:bookmarkStart w:id="13" w:name="_Toc214822829"/>
      <w:r w:rsidRPr="009D2773">
        <w:rPr>
          <w:color w:val="4472C4" w:themeColor="accent1"/>
          <w:sz w:val="40"/>
        </w:rPr>
        <w:lastRenderedPageBreak/>
        <w:t>2.1 Company Analysis</w:t>
      </w:r>
      <w:bookmarkEnd w:id="13"/>
    </w:p>
    <w:p w14:paraId="3B8E736D" w14:textId="77777777" w:rsidR="00CB6DBB" w:rsidRPr="009D2773" w:rsidRDefault="00CB6DBB" w:rsidP="009D2773">
      <w:pPr>
        <w:pStyle w:val="Heading3"/>
        <w:spacing w:line="360" w:lineRule="auto"/>
        <w:rPr>
          <w:rFonts w:ascii="Times New Roman" w:hAnsi="Times New Roman" w:cs="Times New Roman"/>
          <w:b/>
          <w:color w:val="4472C4" w:themeColor="accent1"/>
          <w:sz w:val="36"/>
          <w:szCs w:val="36"/>
        </w:rPr>
      </w:pPr>
      <w:bookmarkStart w:id="14" w:name="_Toc214822830"/>
      <w:r w:rsidRPr="009D2773">
        <w:rPr>
          <w:rFonts w:ascii="Times New Roman" w:hAnsi="Times New Roman" w:cs="Times New Roman"/>
          <w:b/>
          <w:color w:val="4472C4" w:themeColor="accent1"/>
          <w:sz w:val="36"/>
          <w:szCs w:val="36"/>
        </w:rPr>
        <w:t xml:space="preserve">2.1.1 </w:t>
      </w:r>
      <w:r w:rsidR="00D96C13" w:rsidRPr="009D2773">
        <w:rPr>
          <w:rFonts w:ascii="Times New Roman" w:hAnsi="Times New Roman" w:cs="Times New Roman"/>
          <w:b/>
          <w:color w:val="4472C4" w:themeColor="accent1"/>
          <w:sz w:val="36"/>
          <w:szCs w:val="36"/>
        </w:rPr>
        <w:t>Overview</w:t>
      </w:r>
      <w:r w:rsidR="00582266" w:rsidRPr="009D2773">
        <w:rPr>
          <w:rFonts w:ascii="Times New Roman" w:hAnsi="Times New Roman" w:cs="Times New Roman"/>
          <w:b/>
          <w:color w:val="4472C4" w:themeColor="accent1"/>
          <w:sz w:val="36"/>
          <w:szCs w:val="36"/>
        </w:rPr>
        <w:t xml:space="preserve"> and History</w:t>
      </w:r>
      <w:bookmarkEnd w:id="14"/>
    </w:p>
    <w:p w14:paraId="62EEDDEF" w14:textId="77777777" w:rsidR="00D96C13" w:rsidRPr="00D96C13" w:rsidRDefault="0084152B" w:rsidP="009D2773">
      <w:pPr>
        <w:spacing w:line="360" w:lineRule="auto"/>
        <w:jc w:val="both"/>
        <w:rPr>
          <w:rFonts w:ascii="Times New Roman" w:hAnsi="Times New Roman" w:cs="Times New Roman"/>
          <w:sz w:val="24"/>
        </w:rPr>
      </w:pPr>
      <w:r>
        <w:rPr>
          <w:rFonts w:ascii="Times New Roman" w:hAnsi="Times New Roman" w:cs="Times New Roman"/>
          <w:sz w:val="24"/>
        </w:rPr>
        <w:t>Dhaka Bank PLC</w:t>
      </w:r>
      <w:r w:rsidR="00D96C13" w:rsidRPr="00D96C13">
        <w:rPr>
          <w:rFonts w:ascii="Times New Roman" w:hAnsi="Times New Roman" w:cs="Times New Roman"/>
          <w:sz w:val="24"/>
        </w:rPr>
        <w:t xml:space="preserve"> is a dynamic private </w:t>
      </w:r>
      <w:r>
        <w:rPr>
          <w:rFonts w:ascii="Times New Roman" w:hAnsi="Times New Roman" w:cs="Times New Roman"/>
          <w:sz w:val="24"/>
        </w:rPr>
        <w:t>commercial bank in Bangladesh which was established to keep up with the financial need of our growing society. It was founded</w:t>
      </w:r>
      <w:r w:rsidR="00D96C13" w:rsidRPr="00D96C13">
        <w:rPr>
          <w:rFonts w:ascii="Times New Roman" w:hAnsi="Times New Roman" w:cs="Times New Roman"/>
          <w:sz w:val="24"/>
        </w:rPr>
        <w:t xml:space="preserve"> as a public limited company under the Companies Act of 1994</w:t>
      </w:r>
      <w:r>
        <w:rPr>
          <w:rFonts w:ascii="Times New Roman" w:hAnsi="Times New Roman" w:cs="Times New Roman"/>
          <w:sz w:val="24"/>
        </w:rPr>
        <w:t xml:space="preserve">, and </w:t>
      </w:r>
      <w:r w:rsidR="00D96C13" w:rsidRPr="00D96C13">
        <w:rPr>
          <w:rFonts w:ascii="Times New Roman" w:hAnsi="Times New Roman" w:cs="Times New Roman"/>
          <w:sz w:val="24"/>
        </w:rPr>
        <w:t xml:space="preserve">officially began </w:t>
      </w:r>
      <w:r>
        <w:rPr>
          <w:rFonts w:ascii="Times New Roman" w:hAnsi="Times New Roman" w:cs="Times New Roman"/>
          <w:sz w:val="24"/>
        </w:rPr>
        <w:t>its’ op</w:t>
      </w:r>
      <w:r w:rsidR="00D96C13" w:rsidRPr="00D96C13">
        <w:rPr>
          <w:rFonts w:ascii="Times New Roman" w:hAnsi="Times New Roman" w:cs="Times New Roman"/>
          <w:sz w:val="24"/>
        </w:rPr>
        <w:t xml:space="preserve">erations on </w:t>
      </w:r>
      <w:r w:rsidR="00D96C13" w:rsidRPr="00D96C13">
        <w:rPr>
          <w:rFonts w:ascii="Times New Roman" w:hAnsi="Times New Roman" w:cs="Times New Roman"/>
          <w:b/>
          <w:bCs/>
          <w:sz w:val="24"/>
        </w:rPr>
        <w:t>5 July 1995</w:t>
      </w:r>
      <w:r w:rsidR="00D96C13" w:rsidRPr="00D96C13">
        <w:rPr>
          <w:rFonts w:ascii="Times New Roman" w:hAnsi="Times New Roman" w:cs="Times New Roman"/>
          <w:sz w:val="24"/>
        </w:rPr>
        <w:t xml:space="preserve">. </w:t>
      </w:r>
    </w:p>
    <w:p w14:paraId="00C502A7" w14:textId="77777777" w:rsidR="00D96C13" w:rsidRPr="00D96C13" w:rsidRDefault="0084152B" w:rsidP="00D96C13">
      <w:pPr>
        <w:spacing w:line="360" w:lineRule="auto"/>
        <w:jc w:val="both"/>
        <w:rPr>
          <w:rFonts w:ascii="Times New Roman" w:hAnsi="Times New Roman" w:cs="Times New Roman"/>
          <w:sz w:val="24"/>
        </w:rPr>
      </w:pPr>
      <w:r>
        <w:rPr>
          <w:rFonts w:ascii="Times New Roman" w:hAnsi="Times New Roman" w:cs="Times New Roman"/>
          <w:sz w:val="24"/>
        </w:rPr>
        <w:t xml:space="preserve">It Headquarter is located in Gulshan, </w:t>
      </w:r>
      <w:r w:rsidR="00D96C13" w:rsidRPr="00D96C13">
        <w:rPr>
          <w:rFonts w:ascii="Times New Roman" w:hAnsi="Times New Roman" w:cs="Times New Roman"/>
          <w:sz w:val="24"/>
        </w:rPr>
        <w:t xml:space="preserve">Dhaka, Dhaka </w:t>
      </w:r>
      <w:r>
        <w:rPr>
          <w:rFonts w:ascii="Times New Roman" w:hAnsi="Times New Roman" w:cs="Times New Roman"/>
          <w:sz w:val="24"/>
        </w:rPr>
        <w:t>Bank has built a strong presence by promoting the heritage of Dhaka. From its</w:t>
      </w:r>
      <w:r w:rsidR="00D96C13" w:rsidRPr="00D96C13">
        <w:rPr>
          <w:rFonts w:ascii="Times New Roman" w:hAnsi="Times New Roman" w:cs="Times New Roman"/>
          <w:sz w:val="24"/>
        </w:rPr>
        <w:t xml:space="preserve"> r</w:t>
      </w:r>
      <w:r>
        <w:rPr>
          <w:rFonts w:ascii="Times New Roman" w:hAnsi="Times New Roman" w:cs="Times New Roman"/>
          <w:sz w:val="24"/>
        </w:rPr>
        <w:t>ecent annual report, it has</w:t>
      </w:r>
      <w:r w:rsidR="00D96C13" w:rsidRPr="00D96C13">
        <w:rPr>
          <w:rFonts w:ascii="Times New Roman" w:hAnsi="Times New Roman" w:cs="Times New Roman"/>
          <w:sz w:val="24"/>
        </w:rPr>
        <w:t xml:space="preserve"> </w:t>
      </w:r>
      <w:r>
        <w:rPr>
          <w:rFonts w:ascii="Times New Roman" w:hAnsi="Times New Roman" w:cs="Times New Roman"/>
          <w:b/>
          <w:bCs/>
          <w:sz w:val="24"/>
        </w:rPr>
        <w:t>116 branches</w:t>
      </w:r>
      <w:r w:rsidR="00D96C13" w:rsidRPr="00D96C13">
        <w:rPr>
          <w:rFonts w:ascii="Times New Roman" w:hAnsi="Times New Roman" w:cs="Times New Roman"/>
          <w:sz w:val="24"/>
        </w:rPr>
        <w:t xml:space="preserve">, including 2 Islamic banking branches, </w:t>
      </w:r>
      <w:r w:rsidR="00D96C13" w:rsidRPr="00D96C13">
        <w:rPr>
          <w:rFonts w:ascii="Times New Roman" w:hAnsi="Times New Roman" w:cs="Times New Roman"/>
          <w:b/>
          <w:bCs/>
          <w:sz w:val="24"/>
        </w:rPr>
        <w:t>2 Offshore Banking Units</w:t>
      </w:r>
      <w:r w:rsidR="00D96C13" w:rsidRPr="00D96C13">
        <w:rPr>
          <w:rFonts w:ascii="Times New Roman" w:hAnsi="Times New Roman" w:cs="Times New Roman"/>
          <w:sz w:val="24"/>
        </w:rPr>
        <w:t xml:space="preserve">, 3 SME Service Centers, </w:t>
      </w:r>
      <w:r w:rsidR="00D96C13" w:rsidRPr="00D96C13">
        <w:rPr>
          <w:rFonts w:ascii="Times New Roman" w:hAnsi="Times New Roman" w:cs="Times New Roman"/>
          <w:b/>
          <w:bCs/>
          <w:sz w:val="24"/>
        </w:rPr>
        <w:t>33 sub-branches</w:t>
      </w:r>
      <w:r w:rsidR="00D96C13" w:rsidRPr="00D96C13">
        <w:rPr>
          <w:rFonts w:ascii="Times New Roman" w:hAnsi="Times New Roman" w:cs="Times New Roman"/>
          <w:sz w:val="24"/>
        </w:rPr>
        <w:t xml:space="preserve">, 85 ATMs, 8 ADMs, and 12 CRMs. </w:t>
      </w:r>
    </w:p>
    <w:p w14:paraId="21037891" w14:textId="77777777" w:rsidR="00D96C13" w:rsidRPr="00D96C13" w:rsidRDefault="0084152B" w:rsidP="00D96C13">
      <w:pPr>
        <w:spacing w:line="360" w:lineRule="auto"/>
        <w:jc w:val="both"/>
        <w:rPr>
          <w:rFonts w:ascii="Times New Roman" w:hAnsi="Times New Roman" w:cs="Times New Roman"/>
          <w:sz w:val="24"/>
        </w:rPr>
      </w:pPr>
      <w:r>
        <w:rPr>
          <w:rFonts w:ascii="Times New Roman" w:hAnsi="Times New Roman" w:cs="Times New Roman"/>
          <w:sz w:val="24"/>
        </w:rPr>
        <w:t>DBL is pursuing its’ mission by offering</w:t>
      </w:r>
      <w:r w:rsidR="00D96C13" w:rsidRPr="00D96C13">
        <w:rPr>
          <w:rFonts w:ascii="Times New Roman" w:hAnsi="Times New Roman" w:cs="Times New Roman"/>
          <w:sz w:val="24"/>
        </w:rPr>
        <w:t xml:space="preserve"> a full range of banking and inves</w:t>
      </w:r>
      <w:r>
        <w:rPr>
          <w:rFonts w:ascii="Times New Roman" w:hAnsi="Times New Roman" w:cs="Times New Roman"/>
          <w:sz w:val="24"/>
        </w:rPr>
        <w:t xml:space="preserve">tment to both individual </w:t>
      </w:r>
      <w:r w:rsidR="00D96C13" w:rsidRPr="00D96C13">
        <w:rPr>
          <w:rFonts w:ascii="Times New Roman" w:hAnsi="Times New Roman" w:cs="Times New Roman"/>
          <w:sz w:val="24"/>
        </w:rPr>
        <w:t>corporate customers. These</w:t>
      </w:r>
      <w:r>
        <w:rPr>
          <w:rFonts w:ascii="Times New Roman" w:hAnsi="Times New Roman" w:cs="Times New Roman"/>
          <w:sz w:val="24"/>
        </w:rPr>
        <w:t xml:space="preserve"> services</w:t>
      </w:r>
      <w:r w:rsidR="00D96C13" w:rsidRPr="00D96C13">
        <w:rPr>
          <w:rFonts w:ascii="Times New Roman" w:hAnsi="Times New Roman" w:cs="Times New Roman"/>
          <w:sz w:val="24"/>
        </w:rPr>
        <w:t xml:space="preserve"> include corporate banking, retail banking, trade services, cash management, treasury operations, an</w:t>
      </w:r>
      <w:r>
        <w:rPr>
          <w:rFonts w:ascii="Times New Roman" w:hAnsi="Times New Roman" w:cs="Times New Roman"/>
          <w:sz w:val="24"/>
        </w:rPr>
        <w:t xml:space="preserve">d Islamic banking. All of their services are supported by their integration of technology. </w:t>
      </w:r>
    </w:p>
    <w:p w14:paraId="1D35197D" w14:textId="77777777" w:rsidR="00D96C13" w:rsidRPr="00D96C13" w:rsidRDefault="0084152B" w:rsidP="00D96C13">
      <w:pPr>
        <w:spacing w:line="360" w:lineRule="auto"/>
        <w:jc w:val="both"/>
        <w:rPr>
          <w:rFonts w:ascii="Times New Roman" w:hAnsi="Times New Roman" w:cs="Times New Roman"/>
          <w:sz w:val="24"/>
        </w:rPr>
      </w:pPr>
      <w:r>
        <w:rPr>
          <w:rFonts w:ascii="Times New Roman" w:hAnsi="Times New Roman" w:cs="Times New Roman"/>
          <w:sz w:val="24"/>
        </w:rPr>
        <w:t>In order to excel in capital</w:t>
      </w:r>
      <w:r w:rsidR="00D96C13" w:rsidRPr="00D96C13">
        <w:rPr>
          <w:rFonts w:ascii="Times New Roman" w:hAnsi="Times New Roman" w:cs="Times New Roman"/>
          <w:sz w:val="24"/>
        </w:rPr>
        <w:t xml:space="preserve"> markets, Dhaka Bank h</w:t>
      </w:r>
      <w:r w:rsidR="00FF7528">
        <w:rPr>
          <w:rFonts w:ascii="Times New Roman" w:hAnsi="Times New Roman" w:cs="Times New Roman"/>
          <w:sz w:val="24"/>
        </w:rPr>
        <w:t>as estab</w:t>
      </w:r>
      <w:r w:rsidR="008C236E">
        <w:rPr>
          <w:rFonts w:ascii="Times New Roman" w:hAnsi="Times New Roman" w:cs="Times New Roman"/>
          <w:sz w:val="24"/>
        </w:rPr>
        <w:t xml:space="preserve">lished two subsidiaries. One is, </w:t>
      </w:r>
      <w:r w:rsidR="00D96C13" w:rsidRPr="00D96C13">
        <w:rPr>
          <w:rFonts w:ascii="Times New Roman" w:hAnsi="Times New Roman" w:cs="Times New Roman"/>
          <w:b/>
          <w:bCs/>
          <w:sz w:val="24"/>
        </w:rPr>
        <w:t>Dhaka Bank Securities Limited</w:t>
      </w:r>
      <w:r w:rsidR="00FF7528">
        <w:rPr>
          <w:rFonts w:ascii="Times New Roman" w:hAnsi="Times New Roman" w:cs="Times New Roman"/>
          <w:sz w:val="24"/>
        </w:rPr>
        <w:t xml:space="preserve"> and </w:t>
      </w:r>
      <w:r w:rsidR="00D96C13" w:rsidRPr="00D96C13">
        <w:rPr>
          <w:rFonts w:ascii="Times New Roman" w:hAnsi="Times New Roman" w:cs="Times New Roman"/>
          <w:b/>
          <w:bCs/>
          <w:sz w:val="24"/>
        </w:rPr>
        <w:t>Dhaka Bank Investment Limited</w:t>
      </w:r>
      <w:r w:rsidR="00FF7528">
        <w:rPr>
          <w:rFonts w:ascii="Times New Roman" w:hAnsi="Times New Roman" w:cs="Times New Roman"/>
          <w:sz w:val="24"/>
        </w:rPr>
        <w:t xml:space="preserve">. Dhaka bank Investment limited is for foreign banking. </w:t>
      </w:r>
    </w:p>
    <w:p w14:paraId="191F81FA" w14:textId="77777777" w:rsidR="00D96C13" w:rsidRPr="00D96C13" w:rsidRDefault="00D96C13" w:rsidP="00D96C13">
      <w:pPr>
        <w:spacing w:line="360" w:lineRule="auto"/>
        <w:jc w:val="both"/>
        <w:rPr>
          <w:rFonts w:ascii="Times New Roman" w:hAnsi="Times New Roman" w:cs="Times New Roman"/>
          <w:sz w:val="24"/>
        </w:rPr>
      </w:pPr>
      <w:r w:rsidRPr="00D96C13">
        <w:rPr>
          <w:rFonts w:ascii="Times New Roman" w:hAnsi="Times New Roman" w:cs="Times New Roman"/>
          <w:sz w:val="24"/>
        </w:rPr>
        <w:t>Financi</w:t>
      </w:r>
      <w:r w:rsidR="00FF7528">
        <w:rPr>
          <w:rFonts w:ascii="Times New Roman" w:hAnsi="Times New Roman" w:cs="Times New Roman"/>
          <w:sz w:val="24"/>
        </w:rPr>
        <w:t xml:space="preserve">ally, Dhaka bank has had significant improvement in Capital. According to </w:t>
      </w:r>
      <w:r w:rsidRPr="00D96C13">
        <w:rPr>
          <w:rFonts w:ascii="Times New Roman" w:hAnsi="Times New Roman" w:cs="Times New Roman"/>
          <w:sz w:val="24"/>
        </w:rPr>
        <w:t>2024 annual report</w:t>
      </w:r>
      <w:r w:rsidR="00FF7528">
        <w:rPr>
          <w:rFonts w:ascii="Times New Roman" w:hAnsi="Times New Roman" w:cs="Times New Roman"/>
          <w:sz w:val="24"/>
        </w:rPr>
        <w:t xml:space="preserve"> of DBL</w:t>
      </w:r>
      <w:r w:rsidRPr="00D96C13">
        <w:rPr>
          <w:rFonts w:ascii="Times New Roman" w:hAnsi="Times New Roman" w:cs="Times New Roman"/>
          <w:sz w:val="24"/>
        </w:rPr>
        <w:t>, the</w:t>
      </w:r>
      <w:r w:rsidR="00FF7528">
        <w:rPr>
          <w:rFonts w:ascii="Times New Roman" w:hAnsi="Times New Roman" w:cs="Times New Roman"/>
          <w:sz w:val="24"/>
        </w:rPr>
        <w:t>ir</w:t>
      </w:r>
      <w:r w:rsidRPr="00D96C13">
        <w:rPr>
          <w:rFonts w:ascii="Times New Roman" w:hAnsi="Times New Roman" w:cs="Times New Roman"/>
          <w:sz w:val="24"/>
        </w:rPr>
        <w:t xml:space="preserve"> paid-up cap</w:t>
      </w:r>
      <w:r w:rsidR="00FF7528">
        <w:rPr>
          <w:rFonts w:ascii="Times New Roman" w:hAnsi="Times New Roman" w:cs="Times New Roman"/>
          <w:sz w:val="24"/>
        </w:rPr>
        <w:t>ital is about</w:t>
      </w:r>
      <w:r w:rsidRPr="00D96C13">
        <w:rPr>
          <w:rFonts w:ascii="Times New Roman" w:hAnsi="Times New Roman" w:cs="Times New Roman"/>
          <w:sz w:val="24"/>
        </w:rPr>
        <w:t xml:space="preserve"> </w:t>
      </w:r>
      <w:r w:rsidRPr="00D96C13">
        <w:rPr>
          <w:rFonts w:ascii="Times New Roman" w:hAnsi="Times New Roman" w:cs="Times New Roman"/>
          <w:b/>
          <w:bCs/>
          <w:sz w:val="24"/>
        </w:rPr>
        <w:t>Tk 35,507 million</w:t>
      </w:r>
      <w:r w:rsidR="00FF7528">
        <w:rPr>
          <w:rFonts w:ascii="Times New Roman" w:hAnsi="Times New Roman" w:cs="Times New Roman"/>
          <w:sz w:val="24"/>
        </w:rPr>
        <w:t xml:space="preserve"> and the</w:t>
      </w:r>
      <w:r w:rsidRPr="00D96C13">
        <w:rPr>
          <w:rFonts w:ascii="Times New Roman" w:hAnsi="Times New Roman" w:cs="Times New Roman"/>
          <w:sz w:val="24"/>
        </w:rPr>
        <w:t xml:space="preserve"> Capital to Risk Weighted Assets Ratio (CRAR) is </w:t>
      </w:r>
      <w:r w:rsidRPr="00D96C13">
        <w:rPr>
          <w:rFonts w:ascii="Times New Roman" w:hAnsi="Times New Roman" w:cs="Times New Roman"/>
          <w:b/>
          <w:bCs/>
          <w:sz w:val="24"/>
        </w:rPr>
        <w:t>13.41%</w:t>
      </w:r>
      <w:r w:rsidR="00FF7528">
        <w:rPr>
          <w:rFonts w:ascii="Times New Roman" w:hAnsi="Times New Roman" w:cs="Times New Roman"/>
          <w:sz w:val="24"/>
        </w:rPr>
        <w:t xml:space="preserve"> which indicates their </w:t>
      </w:r>
      <w:r w:rsidRPr="00D96C13">
        <w:rPr>
          <w:rFonts w:ascii="Times New Roman" w:hAnsi="Times New Roman" w:cs="Times New Roman"/>
          <w:sz w:val="24"/>
        </w:rPr>
        <w:t>solid capital adeq</w:t>
      </w:r>
      <w:r w:rsidR="00FF7528">
        <w:rPr>
          <w:rFonts w:ascii="Times New Roman" w:hAnsi="Times New Roman" w:cs="Times New Roman"/>
          <w:sz w:val="24"/>
        </w:rPr>
        <w:t>uacy. In that</w:t>
      </w:r>
      <w:r w:rsidR="00AE61D6">
        <w:rPr>
          <w:rFonts w:ascii="Times New Roman" w:hAnsi="Times New Roman" w:cs="Times New Roman"/>
          <w:sz w:val="24"/>
        </w:rPr>
        <w:t xml:space="preserve"> same year, DBL has</w:t>
      </w:r>
      <w:r w:rsidRPr="00D96C13">
        <w:rPr>
          <w:rFonts w:ascii="Times New Roman" w:hAnsi="Times New Roman" w:cs="Times New Roman"/>
          <w:sz w:val="24"/>
        </w:rPr>
        <w:t xml:space="preserve"> a</w:t>
      </w:r>
      <w:r w:rsidR="00FF7528">
        <w:rPr>
          <w:rFonts w:ascii="Times New Roman" w:hAnsi="Times New Roman" w:cs="Times New Roman"/>
          <w:sz w:val="24"/>
        </w:rPr>
        <w:t>lso a</w:t>
      </w:r>
      <w:r w:rsidRPr="00D96C13">
        <w:rPr>
          <w:rFonts w:ascii="Times New Roman" w:hAnsi="Times New Roman" w:cs="Times New Roman"/>
          <w:sz w:val="24"/>
        </w:rPr>
        <w:t xml:space="preserve">chieved an </w:t>
      </w:r>
      <w:r w:rsidR="00AE61D6">
        <w:rPr>
          <w:rFonts w:ascii="Times New Roman" w:hAnsi="Times New Roman" w:cs="Times New Roman"/>
          <w:b/>
          <w:bCs/>
          <w:sz w:val="24"/>
        </w:rPr>
        <w:t>operating profit of</w:t>
      </w:r>
      <w:r w:rsidRPr="00D96C13">
        <w:rPr>
          <w:rFonts w:ascii="Times New Roman" w:hAnsi="Times New Roman" w:cs="Times New Roman"/>
          <w:b/>
          <w:bCs/>
          <w:sz w:val="24"/>
        </w:rPr>
        <w:t xml:space="preserve"> 10,606 million</w:t>
      </w:r>
      <w:r w:rsidR="00AE61D6">
        <w:rPr>
          <w:rFonts w:ascii="Times New Roman" w:hAnsi="Times New Roman" w:cs="Times New Roman"/>
          <w:b/>
          <w:bCs/>
          <w:sz w:val="24"/>
        </w:rPr>
        <w:t xml:space="preserve"> tk</w:t>
      </w:r>
      <w:r w:rsidRPr="00D96C13">
        <w:rPr>
          <w:rFonts w:ascii="Times New Roman" w:hAnsi="Times New Roman" w:cs="Times New Roman"/>
          <w:sz w:val="24"/>
        </w:rPr>
        <w:t xml:space="preserve">. </w:t>
      </w:r>
    </w:p>
    <w:p w14:paraId="68CA206F" w14:textId="77777777" w:rsidR="00FF7528" w:rsidRDefault="00D96C13" w:rsidP="00D96C13">
      <w:pPr>
        <w:spacing w:line="360" w:lineRule="auto"/>
        <w:jc w:val="both"/>
        <w:rPr>
          <w:rFonts w:ascii="Times New Roman" w:hAnsi="Times New Roman" w:cs="Times New Roman"/>
          <w:sz w:val="24"/>
        </w:rPr>
      </w:pPr>
      <w:r w:rsidRPr="00D96C13">
        <w:rPr>
          <w:rFonts w:ascii="Times New Roman" w:hAnsi="Times New Roman" w:cs="Times New Roman"/>
          <w:sz w:val="24"/>
        </w:rPr>
        <w:t>Dhaka Bank</w:t>
      </w:r>
      <w:r w:rsidR="00FF7528">
        <w:rPr>
          <w:rFonts w:ascii="Times New Roman" w:hAnsi="Times New Roman" w:cs="Times New Roman"/>
          <w:sz w:val="24"/>
        </w:rPr>
        <w:t xml:space="preserve"> tries to implicate their rootedness in the heritage and history of Dhaka by showcasing a reflection about Dhaka’s Mughal era legacy. This blend signals their rootedness in tradition and their prosperity towards modernization.</w:t>
      </w:r>
    </w:p>
    <w:p w14:paraId="2D4B24E5" w14:textId="77777777" w:rsidR="00E60484" w:rsidRPr="00CB6DBB" w:rsidRDefault="00D96C13" w:rsidP="00CB6DBB">
      <w:pPr>
        <w:spacing w:line="360" w:lineRule="auto"/>
        <w:jc w:val="both"/>
        <w:rPr>
          <w:rFonts w:ascii="Times New Roman" w:hAnsi="Times New Roman" w:cs="Times New Roman"/>
          <w:sz w:val="24"/>
        </w:rPr>
      </w:pPr>
      <w:r w:rsidRPr="00D96C13">
        <w:rPr>
          <w:rFonts w:ascii="Times New Roman" w:hAnsi="Times New Roman" w:cs="Times New Roman"/>
          <w:sz w:val="24"/>
        </w:rPr>
        <w:t>As a financial</w:t>
      </w:r>
      <w:r w:rsidR="00FF7528">
        <w:rPr>
          <w:rFonts w:ascii="Times New Roman" w:hAnsi="Times New Roman" w:cs="Times New Roman"/>
          <w:sz w:val="24"/>
        </w:rPr>
        <w:t xml:space="preserve"> institution, Dhaka Bank’s motto is “Excellence in Banking”: It emphasizes their inclination toward</w:t>
      </w:r>
      <w:r w:rsidRPr="00D96C13">
        <w:rPr>
          <w:rFonts w:ascii="Times New Roman" w:hAnsi="Times New Roman" w:cs="Times New Roman"/>
          <w:sz w:val="24"/>
        </w:rPr>
        <w:t xml:space="preserve"> pers</w:t>
      </w:r>
      <w:r w:rsidR="00FF7528">
        <w:rPr>
          <w:rFonts w:ascii="Times New Roman" w:hAnsi="Times New Roman" w:cs="Times New Roman"/>
          <w:sz w:val="24"/>
        </w:rPr>
        <w:t xml:space="preserve">onalized service with </w:t>
      </w:r>
      <w:r w:rsidR="00E60484">
        <w:rPr>
          <w:rFonts w:ascii="Times New Roman" w:hAnsi="Times New Roman" w:cs="Times New Roman"/>
          <w:sz w:val="24"/>
        </w:rPr>
        <w:t xml:space="preserve">modern technology which is tailored to the improvement of Fintech in Bangladesh. </w:t>
      </w:r>
    </w:p>
    <w:p w14:paraId="36D329D4" w14:textId="77777777" w:rsidR="009D2773" w:rsidRDefault="009D2773" w:rsidP="00D96C13">
      <w:pPr>
        <w:spacing w:line="360" w:lineRule="auto"/>
        <w:jc w:val="both"/>
        <w:rPr>
          <w:rFonts w:ascii="Times New Roman" w:hAnsi="Times New Roman" w:cs="Times New Roman"/>
          <w:b/>
          <w:sz w:val="32"/>
        </w:rPr>
      </w:pPr>
    </w:p>
    <w:p w14:paraId="5DF86C2D" w14:textId="77777777" w:rsidR="00D96C13" w:rsidRPr="003159A7" w:rsidRDefault="003159A7" w:rsidP="009D2773">
      <w:pPr>
        <w:spacing w:line="360" w:lineRule="auto"/>
        <w:jc w:val="both"/>
        <w:rPr>
          <w:rFonts w:ascii="Times New Roman" w:hAnsi="Times New Roman" w:cs="Times New Roman"/>
          <w:b/>
          <w:sz w:val="32"/>
        </w:rPr>
      </w:pPr>
      <w:r w:rsidRPr="003159A7">
        <w:rPr>
          <w:rFonts w:ascii="Times New Roman" w:hAnsi="Times New Roman" w:cs="Times New Roman"/>
          <w:b/>
          <w:sz w:val="32"/>
        </w:rPr>
        <w:lastRenderedPageBreak/>
        <w:t>Mission</w:t>
      </w:r>
    </w:p>
    <w:p w14:paraId="1E5AE31A" w14:textId="77777777" w:rsidR="003159A7" w:rsidRDefault="003159A7" w:rsidP="009D2773">
      <w:pPr>
        <w:pStyle w:val="NormalWeb"/>
        <w:jc w:val="both"/>
      </w:pPr>
      <w:r>
        <w:t>To be the preferred financial services provider through:</w:t>
      </w:r>
    </w:p>
    <w:p w14:paraId="1FC70D60" w14:textId="77777777" w:rsidR="003159A7" w:rsidRDefault="003159A7" w:rsidP="009D2773">
      <w:pPr>
        <w:pStyle w:val="NormalWeb"/>
        <w:numPr>
          <w:ilvl w:val="0"/>
          <w:numId w:val="1"/>
        </w:numPr>
        <w:jc w:val="both"/>
      </w:pPr>
      <w:r>
        <w:t>High-quality service</w:t>
      </w:r>
    </w:p>
    <w:p w14:paraId="3258E6CE" w14:textId="77777777" w:rsidR="003159A7" w:rsidRDefault="003159A7" w:rsidP="009D2773">
      <w:pPr>
        <w:pStyle w:val="NormalWeb"/>
        <w:numPr>
          <w:ilvl w:val="0"/>
          <w:numId w:val="1"/>
        </w:numPr>
        <w:jc w:val="both"/>
      </w:pPr>
      <w:r>
        <w:t>Skilled and motivated employees</w:t>
      </w:r>
    </w:p>
    <w:p w14:paraId="179B38E4" w14:textId="77777777" w:rsidR="003159A7" w:rsidRDefault="003159A7" w:rsidP="009D2773">
      <w:pPr>
        <w:pStyle w:val="NormalWeb"/>
        <w:numPr>
          <w:ilvl w:val="0"/>
          <w:numId w:val="1"/>
        </w:numPr>
        <w:jc w:val="both"/>
      </w:pPr>
      <w:r>
        <w:t>Innovative and technology-driven solutions</w:t>
      </w:r>
    </w:p>
    <w:p w14:paraId="38E24451" w14:textId="77777777" w:rsidR="003159A7" w:rsidRDefault="003159A7" w:rsidP="009D2773">
      <w:pPr>
        <w:pStyle w:val="NormalWeb"/>
        <w:numPr>
          <w:ilvl w:val="0"/>
          <w:numId w:val="1"/>
        </w:numPr>
        <w:jc w:val="both"/>
      </w:pPr>
      <w:r>
        <w:t>Ethical practices and strong corporate governance</w:t>
      </w:r>
    </w:p>
    <w:p w14:paraId="5B63A7D3" w14:textId="77777777" w:rsidR="003159A7" w:rsidRDefault="006E491D" w:rsidP="009D2773">
      <w:pPr>
        <w:pStyle w:val="NormalWeb"/>
        <w:jc w:val="both"/>
      </w:pPr>
      <w:r>
        <w:t>DBL</w:t>
      </w:r>
      <w:r w:rsidR="003159A7">
        <w:t xml:space="preserve"> strives to deliver superior value to customers, shareholders, and the community.</w:t>
      </w:r>
    </w:p>
    <w:p w14:paraId="192A1FAC" w14:textId="77777777" w:rsidR="00D96C13" w:rsidRDefault="003159A7" w:rsidP="009D2773">
      <w:pPr>
        <w:spacing w:line="360" w:lineRule="auto"/>
        <w:jc w:val="both"/>
        <w:rPr>
          <w:rFonts w:ascii="Times New Roman" w:hAnsi="Times New Roman" w:cs="Times New Roman"/>
          <w:b/>
          <w:sz w:val="32"/>
        </w:rPr>
      </w:pPr>
      <w:r w:rsidRPr="003159A7">
        <w:rPr>
          <w:rFonts w:ascii="Times New Roman" w:hAnsi="Times New Roman" w:cs="Times New Roman"/>
          <w:b/>
          <w:sz w:val="32"/>
        </w:rPr>
        <w:t>Vision</w:t>
      </w:r>
    </w:p>
    <w:p w14:paraId="000DD10C" w14:textId="77777777" w:rsidR="00D96C13" w:rsidRPr="001876AF" w:rsidRDefault="003159A7" w:rsidP="009D2773">
      <w:pPr>
        <w:spacing w:line="360" w:lineRule="auto"/>
        <w:jc w:val="both"/>
        <w:rPr>
          <w:rFonts w:ascii="Times New Roman" w:hAnsi="Times New Roman" w:cs="Times New Roman"/>
          <w:sz w:val="24"/>
        </w:rPr>
      </w:pPr>
      <w:r w:rsidRPr="003159A7">
        <w:rPr>
          <w:rFonts w:ascii="Times New Roman" w:hAnsi="Times New Roman" w:cs="Times New Roman"/>
          <w:sz w:val="24"/>
        </w:rPr>
        <w:t xml:space="preserve">To become the </w:t>
      </w:r>
      <w:r w:rsidRPr="003159A7">
        <w:rPr>
          <w:rFonts w:ascii="Times New Roman" w:hAnsi="Times New Roman" w:cs="Times New Roman"/>
          <w:b/>
          <w:bCs/>
          <w:sz w:val="24"/>
        </w:rPr>
        <w:t>“Best Financial Institution in Bangladesh”</w:t>
      </w:r>
      <w:r w:rsidRPr="003159A7">
        <w:rPr>
          <w:rFonts w:ascii="Times New Roman" w:hAnsi="Times New Roman" w:cs="Times New Roman"/>
          <w:sz w:val="24"/>
        </w:rPr>
        <w:t>, setting standards in customer service, technological efficiency, and sustainable growth. Dhaka Bank envisions achieving excellence in all areas of banking while maintaining transparency, professionalism, and social responsibility.</w:t>
      </w:r>
    </w:p>
    <w:p w14:paraId="2D195862" w14:textId="77777777" w:rsidR="00D96C13" w:rsidRPr="003159A7" w:rsidRDefault="003159A7" w:rsidP="009D2773">
      <w:pPr>
        <w:jc w:val="both"/>
        <w:rPr>
          <w:rFonts w:ascii="Times New Roman" w:hAnsi="Times New Roman" w:cs="Times New Roman"/>
          <w:b/>
          <w:sz w:val="28"/>
        </w:rPr>
      </w:pPr>
      <w:r w:rsidRPr="003159A7">
        <w:rPr>
          <w:rFonts w:ascii="Times New Roman" w:hAnsi="Times New Roman" w:cs="Times New Roman"/>
          <w:b/>
          <w:sz w:val="28"/>
        </w:rPr>
        <w:t>Core Values</w:t>
      </w:r>
    </w:p>
    <w:p w14:paraId="406062B9" w14:textId="77777777" w:rsidR="003159A7" w:rsidRDefault="003159A7" w:rsidP="009D2773">
      <w:pPr>
        <w:pStyle w:val="NormalWeb"/>
        <w:spacing w:line="360" w:lineRule="auto"/>
        <w:jc w:val="both"/>
      </w:pPr>
      <w:r>
        <w:t>Dhaka Bank operates under a set of guiding pri</w:t>
      </w:r>
      <w:r w:rsidR="006E491D">
        <w:t xml:space="preserve">nciples that shape its identity towards excellence. Their core values are </w:t>
      </w:r>
      <w:r w:rsidR="006E491D" w:rsidRPr="006E491D">
        <w:rPr>
          <w:b/>
        </w:rPr>
        <w:t>integrity</w:t>
      </w:r>
      <w:r w:rsidR="006E491D">
        <w:t xml:space="preserve">, </w:t>
      </w:r>
      <w:r w:rsidR="006E491D" w:rsidRPr="006E491D">
        <w:rPr>
          <w:b/>
        </w:rPr>
        <w:t>excellence</w:t>
      </w:r>
      <w:r w:rsidR="006E491D">
        <w:t xml:space="preserve">, </w:t>
      </w:r>
      <w:r w:rsidR="006E491D" w:rsidRPr="006E491D">
        <w:rPr>
          <w:b/>
        </w:rPr>
        <w:t>Customer Focus</w:t>
      </w:r>
      <w:r w:rsidR="006E491D">
        <w:t xml:space="preserve">, </w:t>
      </w:r>
      <w:r w:rsidR="006E491D" w:rsidRPr="006E491D">
        <w:rPr>
          <w:b/>
        </w:rPr>
        <w:t>Innovation</w:t>
      </w:r>
      <w:r w:rsidR="006E491D">
        <w:t xml:space="preserve">, </w:t>
      </w:r>
      <w:r w:rsidR="006E491D" w:rsidRPr="006E491D">
        <w:rPr>
          <w:b/>
        </w:rPr>
        <w:t>Teamwork</w:t>
      </w:r>
      <w:r w:rsidR="006E491D">
        <w:t xml:space="preserve">, </w:t>
      </w:r>
      <w:r w:rsidR="006E491D" w:rsidRPr="006E491D">
        <w:rPr>
          <w:b/>
        </w:rPr>
        <w:t>Responsibility</w:t>
      </w:r>
      <w:r w:rsidR="006E491D">
        <w:t>.</w:t>
      </w:r>
    </w:p>
    <w:p w14:paraId="4CB82062" w14:textId="77777777" w:rsidR="00CB6DBB" w:rsidRDefault="00CB6DBB" w:rsidP="00582266">
      <w:pPr>
        <w:spacing w:line="360" w:lineRule="auto"/>
        <w:jc w:val="both"/>
        <w:rPr>
          <w:rFonts w:ascii="Times New Roman" w:hAnsi="Times New Roman" w:cs="Times New Roman"/>
          <w:b/>
          <w:color w:val="2F5496" w:themeColor="accent1" w:themeShade="BF"/>
          <w:sz w:val="36"/>
          <w:szCs w:val="24"/>
        </w:rPr>
      </w:pPr>
    </w:p>
    <w:p w14:paraId="4EBF2CE3" w14:textId="77777777" w:rsidR="00CB6DBB" w:rsidRDefault="00CB6DBB" w:rsidP="00582266">
      <w:pPr>
        <w:spacing w:line="360" w:lineRule="auto"/>
        <w:jc w:val="both"/>
        <w:rPr>
          <w:rFonts w:ascii="Times New Roman" w:hAnsi="Times New Roman" w:cs="Times New Roman"/>
          <w:b/>
          <w:color w:val="2F5496" w:themeColor="accent1" w:themeShade="BF"/>
          <w:sz w:val="36"/>
          <w:szCs w:val="24"/>
        </w:rPr>
      </w:pPr>
    </w:p>
    <w:p w14:paraId="1729DFC7" w14:textId="77777777" w:rsidR="00CB6DBB" w:rsidRDefault="00CB6DBB" w:rsidP="00582266">
      <w:pPr>
        <w:spacing w:line="360" w:lineRule="auto"/>
        <w:jc w:val="both"/>
        <w:rPr>
          <w:rFonts w:ascii="Times New Roman" w:hAnsi="Times New Roman" w:cs="Times New Roman"/>
          <w:b/>
          <w:color w:val="2F5496" w:themeColor="accent1" w:themeShade="BF"/>
          <w:sz w:val="36"/>
          <w:szCs w:val="24"/>
        </w:rPr>
      </w:pPr>
    </w:p>
    <w:p w14:paraId="3C7A8A91" w14:textId="77777777" w:rsidR="00CB6DBB" w:rsidRDefault="00CB6DBB" w:rsidP="00582266">
      <w:pPr>
        <w:spacing w:line="360" w:lineRule="auto"/>
        <w:jc w:val="both"/>
        <w:rPr>
          <w:rFonts w:ascii="Times New Roman" w:hAnsi="Times New Roman" w:cs="Times New Roman"/>
          <w:b/>
          <w:color w:val="2F5496" w:themeColor="accent1" w:themeShade="BF"/>
          <w:sz w:val="36"/>
          <w:szCs w:val="24"/>
        </w:rPr>
      </w:pPr>
    </w:p>
    <w:p w14:paraId="4422BC22" w14:textId="77777777" w:rsidR="00CB6DBB" w:rsidRDefault="00CB6DBB" w:rsidP="00582266">
      <w:pPr>
        <w:spacing w:line="360" w:lineRule="auto"/>
        <w:jc w:val="both"/>
        <w:rPr>
          <w:rFonts w:ascii="Times New Roman" w:hAnsi="Times New Roman" w:cs="Times New Roman"/>
          <w:b/>
          <w:color w:val="2F5496" w:themeColor="accent1" w:themeShade="BF"/>
          <w:sz w:val="36"/>
          <w:szCs w:val="24"/>
        </w:rPr>
      </w:pPr>
    </w:p>
    <w:p w14:paraId="03984DEE" w14:textId="77777777" w:rsidR="009D2773" w:rsidRDefault="009D2773" w:rsidP="00582266">
      <w:pPr>
        <w:spacing w:line="360" w:lineRule="auto"/>
        <w:jc w:val="both"/>
        <w:rPr>
          <w:rFonts w:ascii="Times New Roman" w:hAnsi="Times New Roman" w:cs="Times New Roman"/>
          <w:b/>
          <w:color w:val="2F5496" w:themeColor="accent1" w:themeShade="BF"/>
          <w:sz w:val="36"/>
          <w:szCs w:val="24"/>
        </w:rPr>
      </w:pPr>
    </w:p>
    <w:p w14:paraId="04F25451" w14:textId="77777777" w:rsidR="009D2773" w:rsidRDefault="009D2773" w:rsidP="00582266">
      <w:pPr>
        <w:spacing w:line="360" w:lineRule="auto"/>
        <w:jc w:val="both"/>
        <w:rPr>
          <w:rFonts w:ascii="Times New Roman" w:hAnsi="Times New Roman" w:cs="Times New Roman"/>
          <w:b/>
          <w:color w:val="2F5496" w:themeColor="accent1" w:themeShade="BF"/>
          <w:sz w:val="36"/>
          <w:szCs w:val="24"/>
        </w:rPr>
      </w:pPr>
    </w:p>
    <w:p w14:paraId="5F996B62" w14:textId="77777777" w:rsidR="001876AF" w:rsidRPr="009D2773" w:rsidRDefault="00CB6DBB" w:rsidP="009D2773">
      <w:pPr>
        <w:pStyle w:val="Heading3"/>
        <w:spacing w:line="360" w:lineRule="auto"/>
        <w:rPr>
          <w:rFonts w:ascii="Times New Roman" w:hAnsi="Times New Roman" w:cs="Times New Roman"/>
          <w:b/>
          <w:color w:val="4472C4" w:themeColor="accent1"/>
          <w:sz w:val="36"/>
        </w:rPr>
      </w:pPr>
      <w:bookmarkStart w:id="15" w:name="_Toc214822831"/>
      <w:r w:rsidRPr="009D2773">
        <w:rPr>
          <w:rFonts w:ascii="Times New Roman" w:hAnsi="Times New Roman" w:cs="Times New Roman"/>
          <w:b/>
          <w:color w:val="4472C4" w:themeColor="accent1"/>
          <w:sz w:val="36"/>
        </w:rPr>
        <w:lastRenderedPageBreak/>
        <w:t xml:space="preserve">2.1.2 </w:t>
      </w:r>
      <w:r w:rsidR="001876AF" w:rsidRPr="009D2773">
        <w:rPr>
          <w:rFonts w:ascii="Times New Roman" w:hAnsi="Times New Roman" w:cs="Times New Roman"/>
          <w:b/>
          <w:color w:val="4472C4" w:themeColor="accent1"/>
          <w:sz w:val="36"/>
        </w:rPr>
        <w:t>Trend and Growth</w:t>
      </w:r>
      <w:bookmarkEnd w:id="15"/>
    </w:p>
    <w:p w14:paraId="1BB98524" w14:textId="77777777" w:rsidR="001876AF" w:rsidRPr="00582266" w:rsidRDefault="001876AF" w:rsidP="009D2773">
      <w:pPr>
        <w:spacing w:line="360" w:lineRule="auto"/>
        <w:jc w:val="both"/>
        <w:rPr>
          <w:rFonts w:ascii="Times New Roman" w:hAnsi="Times New Roman" w:cs="Times New Roman"/>
          <w:sz w:val="24"/>
          <w:szCs w:val="24"/>
        </w:rPr>
      </w:pPr>
      <w:r w:rsidRPr="00582266">
        <w:rPr>
          <w:rFonts w:ascii="Times New Roman" w:hAnsi="Times New Roman" w:cs="Times New Roman"/>
          <w:sz w:val="24"/>
          <w:szCs w:val="24"/>
        </w:rPr>
        <w:t>From the beginning of their journey in 1995, DBL has established as a prominent private commercial bank. Their early focus was on personalized banking thus relying on the saying ‘Know your customer which allowed efficient service delivery, and strong corporate governance. Thus DBL managed to establish credibility and trust among its’ customers.</w:t>
      </w:r>
    </w:p>
    <w:p w14:paraId="37357731" w14:textId="77777777" w:rsidR="001876AF" w:rsidRPr="00582266" w:rsidRDefault="001876AF" w:rsidP="009D2773">
      <w:pPr>
        <w:spacing w:line="360" w:lineRule="auto"/>
        <w:jc w:val="both"/>
        <w:rPr>
          <w:rFonts w:ascii="Times New Roman" w:hAnsi="Times New Roman" w:cs="Times New Roman"/>
          <w:sz w:val="24"/>
          <w:szCs w:val="24"/>
        </w:rPr>
      </w:pPr>
      <w:r w:rsidRPr="00582266">
        <w:rPr>
          <w:rFonts w:ascii="Times New Roman" w:hAnsi="Times New Roman" w:cs="Times New Roman"/>
          <w:sz w:val="24"/>
          <w:szCs w:val="24"/>
        </w:rPr>
        <w:t xml:space="preserve">For past few years, DBL has shown mixed momentum in terms of financial success. DBL had a large dip in their finances in 2022. In 2023, DBL made a modest recovery from that which is about 4%. The bank also noticed a profitability decline in 2024 with their net profit that fell to, 127.83 crore which is about 23% drop compared to the profit of 2023. </w:t>
      </w:r>
    </w:p>
    <w:p w14:paraId="192A66B9" w14:textId="77777777" w:rsidR="001876AF" w:rsidRPr="00582266" w:rsidRDefault="001876AF" w:rsidP="009D2773">
      <w:pPr>
        <w:spacing w:line="360" w:lineRule="auto"/>
        <w:jc w:val="both"/>
        <w:rPr>
          <w:rFonts w:ascii="Times New Roman" w:hAnsi="Times New Roman" w:cs="Times New Roman"/>
          <w:sz w:val="24"/>
          <w:szCs w:val="24"/>
        </w:rPr>
      </w:pPr>
      <w:r w:rsidRPr="00582266">
        <w:rPr>
          <w:rFonts w:ascii="Times New Roman" w:hAnsi="Times New Roman" w:cs="Times New Roman"/>
          <w:sz w:val="24"/>
          <w:szCs w:val="24"/>
        </w:rPr>
        <w:t>The company’s 2024 annual report and financial statement explains their more cautious approach toward loan-loss provisions.</w:t>
      </w:r>
    </w:p>
    <w:p w14:paraId="0AB38B78" w14:textId="77777777" w:rsidR="001876AF" w:rsidRPr="00582266" w:rsidRDefault="001876AF" w:rsidP="009D2773">
      <w:pPr>
        <w:spacing w:line="360" w:lineRule="auto"/>
        <w:jc w:val="both"/>
        <w:rPr>
          <w:rFonts w:ascii="Times New Roman" w:hAnsi="Times New Roman" w:cs="Times New Roman"/>
          <w:sz w:val="24"/>
          <w:szCs w:val="24"/>
        </w:rPr>
      </w:pPr>
      <w:r w:rsidRPr="00582266">
        <w:rPr>
          <w:rFonts w:ascii="Times New Roman" w:hAnsi="Times New Roman" w:cs="Times New Roman"/>
          <w:sz w:val="24"/>
          <w:szCs w:val="24"/>
        </w:rPr>
        <w:t xml:space="preserve">In the recent interim report, it shows a multi-layer pattern of earnings growth and their immediate requirement for operational efficiency in asset management. </w:t>
      </w:r>
    </w:p>
    <w:p w14:paraId="24FA4047" w14:textId="77777777" w:rsidR="001876AF" w:rsidRPr="00582266" w:rsidRDefault="001876AF" w:rsidP="009D2773">
      <w:pPr>
        <w:spacing w:line="360" w:lineRule="auto"/>
        <w:jc w:val="both"/>
        <w:rPr>
          <w:rFonts w:ascii="Times New Roman" w:hAnsi="Times New Roman" w:cs="Times New Roman"/>
          <w:sz w:val="24"/>
          <w:szCs w:val="24"/>
        </w:rPr>
      </w:pPr>
      <w:r w:rsidRPr="00582266">
        <w:rPr>
          <w:rFonts w:ascii="Times New Roman" w:hAnsi="Times New Roman" w:cs="Times New Roman"/>
          <w:sz w:val="24"/>
          <w:szCs w:val="24"/>
        </w:rPr>
        <w:t>In simple words, since the start, DBL’s assets and deposits have expanded broadly but their profitability has been uneven. But their most recent report explains their constant pursuit of excellence.</w:t>
      </w:r>
    </w:p>
    <w:p w14:paraId="2F80BAC9" w14:textId="77777777" w:rsidR="003159A7" w:rsidRDefault="003159A7" w:rsidP="003159A7">
      <w:pPr>
        <w:pStyle w:val="NormalWeb"/>
        <w:spacing w:line="360" w:lineRule="auto"/>
      </w:pPr>
    </w:p>
    <w:p w14:paraId="788A866F" w14:textId="77777777" w:rsidR="00D96C13" w:rsidRDefault="00D96C13"/>
    <w:p w14:paraId="75545339" w14:textId="77777777" w:rsidR="00D96C13" w:rsidRDefault="00D96C13"/>
    <w:p w14:paraId="3F099822" w14:textId="77777777" w:rsidR="00D96C13" w:rsidRDefault="00D96C13"/>
    <w:p w14:paraId="6E1E35E0" w14:textId="77777777" w:rsidR="00D96C13" w:rsidRDefault="00D96C13"/>
    <w:p w14:paraId="1805D74D" w14:textId="77777777" w:rsidR="006E491D" w:rsidRDefault="006E491D"/>
    <w:p w14:paraId="33216171" w14:textId="77777777" w:rsidR="00582266" w:rsidRDefault="00582266">
      <w:pPr>
        <w:rPr>
          <w:rFonts w:ascii="Times New Roman" w:hAnsi="Times New Roman" w:cs="Times New Roman"/>
          <w:b/>
          <w:sz w:val="28"/>
        </w:rPr>
      </w:pPr>
    </w:p>
    <w:p w14:paraId="22A3F5EF" w14:textId="77777777" w:rsidR="00CB6DBB" w:rsidRDefault="00CB6DBB">
      <w:pPr>
        <w:rPr>
          <w:rFonts w:ascii="Times New Roman" w:hAnsi="Times New Roman" w:cs="Times New Roman"/>
          <w:b/>
          <w:sz w:val="28"/>
        </w:rPr>
      </w:pPr>
    </w:p>
    <w:p w14:paraId="071E890D" w14:textId="77777777" w:rsidR="00CB6DBB" w:rsidRDefault="00CB6DBB">
      <w:pPr>
        <w:rPr>
          <w:rFonts w:ascii="Times New Roman" w:hAnsi="Times New Roman" w:cs="Times New Roman"/>
          <w:b/>
          <w:sz w:val="28"/>
        </w:rPr>
      </w:pPr>
    </w:p>
    <w:p w14:paraId="397C662E" w14:textId="77777777" w:rsidR="00CB6DBB" w:rsidRDefault="00CB6DBB">
      <w:pPr>
        <w:rPr>
          <w:rFonts w:ascii="Times New Roman" w:hAnsi="Times New Roman" w:cs="Times New Roman"/>
          <w:b/>
          <w:sz w:val="28"/>
        </w:rPr>
      </w:pPr>
    </w:p>
    <w:p w14:paraId="7468BDDC" w14:textId="77777777" w:rsidR="003159A7" w:rsidRPr="009D2773" w:rsidRDefault="00CB6DBB" w:rsidP="009D2773">
      <w:pPr>
        <w:pStyle w:val="Heading3"/>
        <w:spacing w:line="360" w:lineRule="auto"/>
        <w:rPr>
          <w:rFonts w:ascii="Times New Roman" w:hAnsi="Times New Roman" w:cs="Times New Roman"/>
          <w:b/>
        </w:rPr>
      </w:pPr>
      <w:bookmarkStart w:id="16" w:name="_Toc214822832"/>
      <w:r w:rsidRPr="009D2773">
        <w:rPr>
          <w:rFonts w:ascii="Times New Roman" w:hAnsi="Times New Roman" w:cs="Times New Roman"/>
          <w:b/>
          <w:color w:val="4472C4" w:themeColor="accent1"/>
          <w:sz w:val="36"/>
        </w:rPr>
        <w:lastRenderedPageBreak/>
        <w:t xml:space="preserve">2.1.3 </w:t>
      </w:r>
      <w:r w:rsidR="003159A7" w:rsidRPr="009D2773">
        <w:rPr>
          <w:rFonts w:ascii="Times New Roman" w:hAnsi="Times New Roman" w:cs="Times New Roman"/>
          <w:b/>
          <w:color w:val="4472C4" w:themeColor="accent1"/>
          <w:sz w:val="36"/>
        </w:rPr>
        <w:t>Products and Services</w:t>
      </w:r>
      <w:bookmarkEnd w:id="16"/>
    </w:p>
    <w:p w14:paraId="7148A83D" w14:textId="77777777" w:rsidR="00685659" w:rsidRDefault="00685659" w:rsidP="009D2773">
      <w:pPr>
        <w:spacing w:line="360" w:lineRule="auto"/>
        <w:rPr>
          <w:rFonts w:ascii="Times New Roman" w:hAnsi="Times New Roman" w:cs="Times New Roman"/>
          <w:sz w:val="24"/>
          <w:szCs w:val="24"/>
        </w:rPr>
      </w:pPr>
      <w:r w:rsidRPr="00685659">
        <w:rPr>
          <w:rFonts w:ascii="Times New Roman" w:hAnsi="Times New Roman" w:cs="Times New Roman"/>
          <w:sz w:val="24"/>
          <w:szCs w:val="24"/>
        </w:rPr>
        <w:t xml:space="preserve">Dhaka bank has a high variety of products and services. </w:t>
      </w:r>
      <w:r>
        <w:rPr>
          <w:rFonts w:ascii="Times New Roman" w:hAnsi="Times New Roman" w:cs="Times New Roman"/>
          <w:sz w:val="24"/>
          <w:szCs w:val="24"/>
        </w:rPr>
        <w:t>They have corporate banking, SME, Retail, and ma</w:t>
      </w:r>
      <w:r w:rsidR="00CB6DBB">
        <w:rPr>
          <w:rFonts w:ascii="Times New Roman" w:hAnsi="Times New Roman" w:cs="Times New Roman"/>
          <w:sz w:val="24"/>
          <w:szCs w:val="24"/>
        </w:rPr>
        <w:t xml:space="preserve">ny other services and schemes. </w:t>
      </w:r>
    </w:p>
    <w:tbl>
      <w:tblPr>
        <w:tblStyle w:val="TableGrid"/>
        <w:tblW w:w="0" w:type="auto"/>
        <w:tblLook w:val="04A0" w:firstRow="1" w:lastRow="0" w:firstColumn="1" w:lastColumn="0" w:noHBand="0" w:noVBand="1"/>
      </w:tblPr>
      <w:tblGrid>
        <w:gridCol w:w="4635"/>
        <w:gridCol w:w="4635"/>
      </w:tblGrid>
      <w:tr w:rsidR="00685659" w14:paraId="2F7A7463" w14:textId="77777777" w:rsidTr="00685659">
        <w:trPr>
          <w:trHeight w:val="8171"/>
        </w:trPr>
        <w:tc>
          <w:tcPr>
            <w:tcW w:w="4635" w:type="dxa"/>
          </w:tcPr>
          <w:p w14:paraId="0B6B2E2A" w14:textId="77777777" w:rsidR="00685659" w:rsidRPr="00685659" w:rsidRDefault="00685659" w:rsidP="00685659">
            <w:pPr>
              <w:spacing w:before="100" w:beforeAutospacing="1" w:after="100" w:afterAutospacing="1"/>
              <w:outlineLvl w:val="2"/>
              <w:rPr>
                <w:rFonts w:ascii="Times New Roman" w:eastAsia="Times New Roman" w:hAnsi="Times New Roman" w:cs="Times New Roman"/>
                <w:b/>
                <w:bCs/>
                <w:kern w:val="0"/>
                <w:sz w:val="27"/>
                <w:szCs w:val="27"/>
                <w14:ligatures w14:val="none"/>
              </w:rPr>
            </w:pPr>
            <w:bookmarkStart w:id="17" w:name="_Toc214822833"/>
            <w:r w:rsidRPr="00685659">
              <w:rPr>
                <w:rFonts w:ascii="Times New Roman" w:eastAsia="Times New Roman" w:hAnsi="Times New Roman" w:cs="Times New Roman"/>
                <w:b/>
                <w:bCs/>
                <w:kern w:val="0"/>
                <w:sz w:val="27"/>
                <w:szCs w:val="27"/>
                <w14:ligatures w14:val="none"/>
              </w:rPr>
              <w:t>1. Corporate Banking</w:t>
            </w:r>
            <w:bookmarkEnd w:id="17"/>
          </w:p>
          <w:p w14:paraId="29D6BA6E" w14:textId="77777777" w:rsidR="00685659" w:rsidRPr="00685659" w:rsidRDefault="00685659" w:rsidP="00102BF2">
            <w:pPr>
              <w:numPr>
                <w:ilvl w:val="0"/>
                <w:numId w:val="2"/>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Working Capital Finance</w:t>
            </w:r>
          </w:p>
          <w:p w14:paraId="2DBAD824" w14:textId="77777777" w:rsidR="00685659" w:rsidRPr="00685659" w:rsidRDefault="00685659" w:rsidP="00102BF2">
            <w:pPr>
              <w:numPr>
                <w:ilvl w:val="0"/>
                <w:numId w:val="2"/>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Term Loans</w:t>
            </w:r>
          </w:p>
          <w:p w14:paraId="7402B02C" w14:textId="77777777" w:rsidR="00685659" w:rsidRPr="00685659" w:rsidRDefault="00685659" w:rsidP="00102BF2">
            <w:pPr>
              <w:numPr>
                <w:ilvl w:val="0"/>
                <w:numId w:val="2"/>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Trade Finance (LC/LG)</w:t>
            </w:r>
          </w:p>
          <w:p w14:paraId="262D72AF" w14:textId="77777777" w:rsidR="00685659" w:rsidRPr="00685659" w:rsidRDefault="00685659" w:rsidP="00102BF2">
            <w:pPr>
              <w:numPr>
                <w:ilvl w:val="0"/>
                <w:numId w:val="2"/>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Project Finance</w:t>
            </w:r>
          </w:p>
          <w:p w14:paraId="3895703A" w14:textId="77777777" w:rsidR="00685659" w:rsidRPr="00685659" w:rsidRDefault="00685659" w:rsidP="00102BF2">
            <w:pPr>
              <w:numPr>
                <w:ilvl w:val="0"/>
                <w:numId w:val="2"/>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Cash Management</w:t>
            </w:r>
          </w:p>
          <w:p w14:paraId="57FF33F1" w14:textId="77777777" w:rsidR="00685659" w:rsidRPr="00685659" w:rsidRDefault="00685659" w:rsidP="00685659">
            <w:pPr>
              <w:pStyle w:val="Heading3"/>
              <w:rPr>
                <w:rFonts w:ascii="Times New Roman" w:eastAsia="Times New Roman" w:hAnsi="Times New Roman" w:cs="Times New Roman"/>
                <w:b/>
                <w:bCs/>
                <w:color w:val="auto"/>
                <w:kern w:val="0"/>
                <w:sz w:val="27"/>
                <w:szCs w:val="27"/>
                <w14:ligatures w14:val="none"/>
              </w:rPr>
            </w:pPr>
            <w:bookmarkStart w:id="18" w:name="_Toc214822834"/>
            <w:r w:rsidRPr="00685659">
              <w:rPr>
                <w:rFonts w:ascii="Times New Roman" w:hAnsi="Times New Roman" w:cs="Times New Roman"/>
                <w:b/>
              </w:rPr>
              <w:t>2.</w:t>
            </w:r>
            <w:r>
              <w:rPr>
                <w:rFonts w:ascii="Times New Roman" w:hAnsi="Times New Roman" w:cs="Times New Roman"/>
              </w:rPr>
              <w:t xml:space="preserve"> </w:t>
            </w:r>
            <w:r w:rsidRPr="00685659">
              <w:rPr>
                <w:rFonts w:ascii="Times New Roman" w:eastAsia="Times New Roman" w:hAnsi="Times New Roman" w:cs="Times New Roman"/>
                <w:b/>
                <w:bCs/>
                <w:color w:val="auto"/>
                <w:kern w:val="0"/>
                <w:sz w:val="27"/>
                <w:szCs w:val="27"/>
                <w14:ligatures w14:val="none"/>
              </w:rPr>
              <w:t>SME Banking</w:t>
            </w:r>
            <w:bookmarkEnd w:id="18"/>
          </w:p>
          <w:p w14:paraId="74787A57" w14:textId="77777777" w:rsidR="00685659" w:rsidRPr="00685659" w:rsidRDefault="00685659" w:rsidP="00102BF2">
            <w:pPr>
              <w:numPr>
                <w:ilvl w:val="0"/>
                <w:numId w:val="3"/>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Small Business Loans</w:t>
            </w:r>
          </w:p>
          <w:p w14:paraId="4CFA5AFC" w14:textId="77777777" w:rsidR="00685659" w:rsidRPr="00685659" w:rsidRDefault="00685659" w:rsidP="00102BF2">
            <w:pPr>
              <w:numPr>
                <w:ilvl w:val="0"/>
                <w:numId w:val="3"/>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Women Entrepreneur Loans</w:t>
            </w:r>
          </w:p>
          <w:p w14:paraId="3B81474B" w14:textId="77777777" w:rsidR="00685659" w:rsidRPr="00685659" w:rsidRDefault="00685659" w:rsidP="00102BF2">
            <w:pPr>
              <w:numPr>
                <w:ilvl w:val="0"/>
                <w:numId w:val="3"/>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Agricultural &amp; Rural SME Finance</w:t>
            </w:r>
          </w:p>
          <w:p w14:paraId="6998E89A" w14:textId="77777777" w:rsidR="00685659" w:rsidRPr="00685659" w:rsidRDefault="00685659" w:rsidP="00102BF2">
            <w:pPr>
              <w:numPr>
                <w:ilvl w:val="0"/>
                <w:numId w:val="3"/>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SME Working Capital</w:t>
            </w:r>
          </w:p>
          <w:p w14:paraId="2A204C6A" w14:textId="77777777" w:rsidR="00685659" w:rsidRPr="00685659" w:rsidRDefault="00685659" w:rsidP="00685659">
            <w:pPr>
              <w:spacing w:line="360" w:lineRule="auto"/>
              <w:rPr>
                <w:rFonts w:ascii="Times New Roman" w:hAnsi="Times New Roman" w:cs="Times New Roman"/>
                <w:b/>
                <w:bCs/>
              </w:rPr>
            </w:pPr>
            <w:r w:rsidRPr="00685659">
              <w:rPr>
                <w:rFonts w:ascii="Times New Roman" w:hAnsi="Times New Roman" w:cs="Times New Roman"/>
                <w:b/>
                <w:sz w:val="24"/>
                <w:szCs w:val="24"/>
              </w:rPr>
              <w:t>3.</w:t>
            </w:r>
            <w:r>
              <w:rPr>
                <w:rFonts w:ascii="Times New Roman" w:hAnsi="Times New Roman" w:cs="Times New Roman"/>
                <w:sz w:val="24"/>
                <w:szCs w:val="24"/>
              </w:rPr>
              <w:t xml:space="preserve"> </w:t>
            </w:r>
            <w:r w:rsidRPr="00685659">
              <w:rPr>
                <w:rFonts w:ascii="Times New Roman" w:hAnsi="Times New Roman" w:cs="Times New Roman"/>
                <w:b/>
                <w:bCs/>
              </w:rPr>
              <w:t>Retail Banking</w:t>
            </w:r>
          </w:p>
          <w:p w14:paraId="34204AA3" w14:textId="77777777" w:rsidR="00685659" w:rsidRPr="00685659" w:rsidRDefault="00685659" w:rsidP="00102BF2">
            <w:pPr>
              <w:numPr>
                <w:ilvl w:val="0"/>
                <w:numId w:val="4"/>
              </w:numPr>
              <w:spacing w:line="360" w:lineRule="auto"/>
              <w:rPr>
                <w:rFonts w:ascii="Times New Roman" w:hAnsi="Times New Roman" w:cs="Times New Roman"/>
                <w:sz w:val="24"/>
                <w:szCs w:val="24"/>
              </w:rPr>
            </w:pPr>
            <w:r w:rsidRPr="00685659">
              <w:rPr>
                <w:rFonts w:ascii="Times New Roman" w:hAnsi="Times New Roman" w:cs="Times New Roman"/>
                <w:sz w:val="24"/>
                <w:szCs w:val="24"/>
              </w:rPr>
              <w:t>Savings Accounts</w:t>
            </w:r>
          </w:p>
          <w:p w14:paraId="55DC17AB" w14:textId="77777777" w:rsidR="00685659" w:rsidRPr="00685659" w:rsidRDefault="00685659" w:rsidP="00102BF2">
            <w:pPr>
              <w:numPr>
                <w:ilvl w:val="0"/>
                <w:numId w:val="4"/>
              </w:numPr>
              <w:spacing w:line="360" w:lineRule="auto"/>
              <w:rPr>
                <w:rFonts w:ascii="Times New Roman" w:hAnsi="Times New Roman" w:cs="Times New Roman"/>
                <w:sz w:val="24"/>
                <w:szCs w:val="24"/>
              </w:rPr>
            </w:pPr>
            <w:r w:rsidRPr="00685659">
              <w:rPr>
                <w:rFonts w:ascii="Times New Roman" w:hAnsi="Times New Roman" w:cs="Times New Roman"/>
                <w:sz w:val="24"/>
                <w:szCs w:val="24"/>
              </w:rPr>
              <w:t>DPS, FDR</w:t>
            </w:r>
          </w:p>
          <w:p w14:paraId="7784EDC2" w14:textId="77777777" w:rsidR="00685659" w:rsidRPr="00685659" w:rsidRDefault="00685659" w:rsidP="00102BF2">
            <w:pPr>
              <w:numPr>
                <w:ilvl w:val="0"/>
                <w:numId w:val="4"/>
              </w:numPr>
              <w:spacing w:line="360" w:lineRule="auto"/>
              <w:rPr>
                <w:rFonts w:ascii="Times New Roman" w:hAnsi="Times New Roman" w:cs="Times New Roman"/>
                <w:sz w:val="24"/>
                <w:szCs w:val="24"/>
              </w:rPr>
            </w:pPr>
            <w:r w:rsidRPr="00685659">
              <w:rPr>
                <w:rFonts w:ascii="Times New Roman" w:hAnsi="Times New Roman" w:cs="Times New Roman"/>
                <w:sz w:val="24"/>
                <w:szCs w:val="24"/>
              </w:rPr>
              <w:t>Personal Loans</w:t>
            </w:r>
          </w:p>
          <w:p w14:paraId="41A2283B" w14:textId="77777777" w:rsidR="00685659" w:rsidRPr="00685659" w:rsidRDefault="00685659" w:rsidP="00102BF2">
            <w:pPr>
              <w:numPr>
                <w:ilvl w:val="0"/>
                <w:numId w:val="4"/>
              </w:numPr>
              <w:spacing w:line="360" w:lineRule="auto"/>
              <w:rPr>
                <w:rFonts w:ascii="Times New Roman" w:hAnsi="Times New Roman" w:cs="Times New Roman"/>
                <w:sz w:val="24"/>
                <w:szCs w:val="24"/>
              </w:rPr>
            </w:pPr>
            <w:r w:rsidRPr="00685659">
              <w:rPr>
                <w:rFonts w:ascii="Times New Roman" w:hAnsi="Times New Roman" w:cs="Times New Roman"/>
                <w:sz w:val="24"/>
                <w:szCs w:val="24"/>
              </w:rPr>
              <w:t>Home Loans</w:t>
            </w:r>
          </w:p>
          <w:p w14:paraId="04EE49E9" w14:textId="77777777" w:rsidR="00685659" w:rsidRPr="00685659" w:rsidRDefault="00685659" w:rsidP="00102BF2">
            <w:pPr>
              <w:numPr>
                <w:ilvl w:val="0"/>
                <w:numId w:val="4"/>
              </w:numPr>
              <w:spacing w:line="360" w:lineRule="auto"/>
              <w:rPr>
                <w:rFonts w:ascii="Times New Roman" w:hAnsi="Times New Roman" w:cs="Times New Roman"/>
                <w:sz w:val="24"/>
                <w:szCs w:val="24"/>
              </w:rPr>
            </w:pPr>
            <w:r w:rsidRPr="00685659">
              <w:rPr>
                <w:rFonts w:ascii="Times New Roman" w:hAnsi="Times New Roman" w:cs="Times New Roman"/>
                <w:sz w:val="24"/>
                <w:szCs w:val="24"/>
              </w:rPr>
              <w:t>Car Loans</w:t>
            </w:r>
          </w:p>
          <w:p w14:paraId="44962764" w14:textId="77777777" w:rsidR="00685659" w:rsidRPr="00685659" w:rsidRDefault="00685659" w:rsidP="00102BF2">
            <w:pPr>
              <w:numPr>
                <w:ilvl w:val="0"/>
                <w:numId w:val="4"/>
              </w:numPr>
              <w:spacing w:line="360" w:lineRule="auto"/>
              <w:rPr>
                <w:rFonts w:ascii="Times New Roman" w:hAnsi="Times New Roman" w:cs="Times New Roman"/>
                <w:sz w:val="24"/>
                <w:szCs w:val="24"/>
              </w:rPr>
            </w:pPr>
            <w:r w:rsidRPr="00685659">
              <w:rPr>
                <w:rFonts w:ascii="Times New Roman" w:hAnsi="Times New Roman" w:cs="Times New Roman"/>
                <w:sz w:val="24"/>
                <w:szCs w:val="24"/>
              </w:rPr>
              <w:t>Credit Cards &amp; Debit Cards</w:t>
            </w:r>
          </w:p>
          <w:p w14:paraId="4F720690" w14:textId="77777777" w:rsidR="00685659" w:rsidRDefault="00685659">
            <w:pPr>
              <w:rPr>
                <w:rFonts w:ascii="Times New Roman" w:hAnsi="Times New Roman" w:cs="Times New Roman"/>
                <w:sz w:val="24"/>
                <w:szCs w:val="24"/>
              </w:rPr>
            </w:pPr>
          </w:p>
        </w:tc>
        <w:tc>
          <w:tcPr>
            <w:tcW w:w="4635" w:type="dxa"/>
          </w:tcPr>
          <w:p w14:paraId="647296FB" w14:textId="77777777" w:rsidR="00685659" w:rsidRPr="00685659" w:rsidRDefault="00685659" w:rsidP="00685659">
            <w:pPr>
              <w:spacing w:before="100" w:beforeAutospacing="1" w:after="100" w:afterAutospacing="1"/>
              <w:outlineLvl w:val="2"/>
              <w:rPr>
                <w:rFonts w:ascii="Times New Roman" w:eastAsia="Times New Roman" w:hAnsi="Times New Roman" w:cs="Times New Roman"/>
                <w:b/>
                <w:bCs/>
                <w:kern w:val="0"/>
                <w:sz w:val="27"/>
                <w:szCs w:val="27"/>
                <w14:ligatures w14:val="none"/>
              </w:rPr>
            </w:pPr>
            <w:bookmarkStart w:id="19" w:name="_Toc214822835"/>
            <w:r>
              <w:rPr>
                <w:rFonts w:ascii="Times New Roman" w:eastAsia="Times New Roman" w:hAnsi="Times New Roman" w:cs="Times New Roman"/>
                <w:b/>
                <w:bCs/>
                <w:kern w:val="0"/>
                <w:sz w:val="27"/>
                <w:szCs w:val="27"/>
                <w14:ligatures w14:val="none"/>
              </w:rPr>
              <w:t xml:space="preserve">4. </w:t>
            </w:r>
            <w:r w:rsidRPr="00685659">
              <w:rPr>
                <w:rFonts w:ascii="Times New Roman" w:eastAsia="Times New Roman" w:hAnsi="Times New Roman" w:cs="Times New Roman"/>
                <w:b/>
                <w:bCs/>
                <w:kern w:val="0"/>
                <w:sz w:val="27"/>
                <w:szCs w:val="27"/>
                <w14:ligatures w14:val="none"/>
              </w:rPr>
              <w:t>Islamic Banking (Dhaka Bank Shariah Banking)</w:t>
            </w:r>
            <w:bookmarkEnd w:id="19"/>
          </w:p>
          <w:p w14:paraId="1B16FEC4" w14:textId="77777777" w:rsidR="00685659" w:rsidRPr="00685659" w:rsidRDefault="00685659" w:rsidP="00102BF2">
            <w:pPr>
              <w:numPr>
                <w:ilvl w:val="0"/>
                <w:numId w:val="5"/>
              </w:numPr>
              <w:spacing w:before="100" w:beforeAutospacing="1" w:after="100" w:afterAutospacing="1" w:line="360" w:lineRule="auto"/>
              <w:rPr>
                <w:rFonts w:ascii="Times New Roman" w:eastAsia="Times New Roman" w:hAnsi="Times New Roman" w:cs="Times New Roman"/>
                <w:kern w:val="0"/>
                <w:sz w:val="24"/>
                <w:szCs w:val="24"/>
                <w14:ligatures w14:val="none"/>
              </w:rPr>
            </w:pPr>
            <w:proofErr w:type="spellStart"/>
            <w:r w:rsidRPr="00685659">
              <w:rPr>
                <w:rFonts w:ascii="Times New Roman" w:eastAsia="Times New Roman" w:hAnsi="Times New Roman" w:cs="Times New Roman"/>
                <w:kern w:val="0"/>
                <w:sz w:val="24"/>
                <w:szCs w:val="24"/>
                <w14:ligatures w14:val="none"/>
              </w:rPr>
              <w:t>Mudaraba</w:t>
            </w:r>
            <w:proofErr w:type="spellEnd"/>
            <w:r w:rsidRPr="00685659">
              <w:rPr>
                <w:rFonts w:ascii="Times New Roman" w:eastAsia="Times New Roman" w:hAnsi="Times New Roman" w:cs="Times New Roman"/>
                <w:kern w:val="0"/>
                <w:sz w:val="24"/>
                <w:szCs w:val="24"/>
                <w14:ligatures w14:val="none"/>
              </w:rPr>
              <w:t xml:space="preserve"> Deposits</w:t>
            </w:r>
          </w:p>
          <w:p w14:paraId="5C38680A" w14:textId="77777777" w:rsidR="00685659" w:rsidRPr="00685659" w:rsidRDefault="00685659" w:rsidP="00102BF2">
            <w:pPr>
              <w:numPr>
                <w:ilvl w:val="0"/>
                <w:numId w:val="5"/>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 xml:space="preserve">Murabaha, </w:t>
            </w:r>
            <w:proofErr w:type="spellStart"/>
            <w:r w:rsidRPr="00685659">
              <w:rPr>
                <w:rFonts w:ascii="Times New Roman" w:eastAsia="Times New Roman" w:hAnsi="Times New Roman" w:cs="Times New Roman"/>
                <w:kern w:val="0"/>
                <w:sz w:val="24"/>
                <w:szCs w:val="24"/>
                <w14:ligatures w14:val="none"/>
              </w:rPr>
              <w:t>Musharaka</w:t>
            </w:r>
            <w:proofErr w:type="spellEnd"/>
            <w:r w:rsidRPr="00685659">
              <w:rPr>
                <w:rFonts w:ascii="Times New Roman" w:eastAsia="Times New Roman" w:hAnsi="Times New Roman" w:cs="Times New Roman"/>
                <w:kern w:val="0"/>
                <w:sz w:val="24"/>
                <w:szCs w:val="24"/>
                <w14:ligatures w14:val="none"/>
              </w:rPr>
              <w:t xml:space="preserve">, </w:t>
            </w:r>
            <w:proofErr w:type="spellStart"/>
            <w:r w:rsidRPr="00685659">
              <w:rPr>
                <w:rFonts w:ascii="Times New Roman" w:eastAsia="Times New Roman" w:hAnsi="Times New Roman" w:cs="Times New Roman"/>
                <w:kern w:val="0"/>
                <w:sz w:val="24"/>
                <w:szCs w:val="24"/>
                <w14:ligatures w14:val="none"/>
              </w:rPr>
              <w:t>Ijara</w:t>
            </w:r>
            <w:proofErr w:type="spellEnd"/>
            <w:r w:rsidRPr="00685659">
              <w:rPr>
                <w:rFonts w:ascii="Times New Roman" w:eastAsia="Times New Roman" w:hAnsi="Times New Roman" w:cs="Times New Roman"/>
                <w:kern w:val="0"/>
                <w:sz w:val="24"/>
                <w:szCs w:val="24"/>
                <w14:ligatures w14:val="none"/>
              </w:rPr>
              <w:t>-based financing</w:t>
            </w:r>
          </w:p>
          <w:p w14:paraId="7AFC225E" w14:textId="77777777" w:rsidR="00685659" w:rsidRPr="00685659" w:rsidRDefault="00685659" w:rsidP="00685659">
            <w:pPr>
              <w:spacing w:before="100" w:beforeAutospacing="1" w:after="100" w:afterAutospacing="1"/>
              <w:outlineLvl w:val="2"/>
              <w:rPr>
                <w:rFonts w:ascii="Times New Roman" w:eastAsia="Times New Roman" w:hAnsi="Times New Roman" w:cs="Times New Roman"/>
                <w:b/>
                <w:bCs/>
                <w:kern w:val="0"/>
                <w:sz w:val="27"/>
                <w:szCs w:val="27"/>
                <w14:ligatures w14:val="none"/>
              </w:rPr>
            </w:pPr>
            <w:bookmarkStart w:id="20" w:name="_Toc214822836"/>
            <w:r w:rsidRPr="00685659">
              <w:rPr>
                <w:rFonts w:ascii="Times New Roman" w:eastAsia="Times New Roman" w:hAnsi="Times New Roman" w:cs="Times New Roman"/>
                <w:b/>
                <w:bCs/>
                <w:kern w:val="0"/>
                <w:sz w:val="27"/>
                <w:szCs w:val="27"/>
                <w14:ligatures w14:val="none"/>
              </w:rPr>
              <w:t>5. Digital Banking</w:t>
            </w:r>
            <w:bookmarkEnd w:id="20"/>
          </w:p>
          <w:p w14:paraId="35BF6F14" w14:textId="77777777" w:rsidR="00685659" w:rsidRPr="00685659" w:rsidRDefault="00685659" w:rsidP="00102BF2">
            <w:pPr>
              <w:numPr>
                <w:ilvl w:val="0"/>
                <w:numId w:val="6"/>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Online Banking</w:t>
            </w:r>
          </w:p>
          <w:p w14:paraId="0C1520B8" w14:textId="77777777" w:rsidR="00685659" w:rsidRPr="00685659" w:rsidRDefault="00685659" w:rsidP="00102BF2">
            <w:pPr>
              <w:numPr>
                <w:ilvl w:val="0"/>
                <w:numId w:val="6"/>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Mobile Banking App</w:t>
            </w:r>
          </w:p>
          <w:p w14:paraId="2194ED24" w14:textId="77777777" w:rsidR="00685659" w:rsidRPr="00685659" w:rsidRDefault="00685659" w:rsidP="00102BF2">
            <w:pPr>
              <w:numPr>
                <w:ilvl w:val="0"/>
                <w:numId w:val="6"/>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Internet Payment Gateway</w:t>
            </w:r>
          </w:p>
          <w:p w14:paraId="695A3DB1" w14:textId="77777777" w:rsidR="00685659" w:rsidRPr="00685659" w:rsidRDefault="00685659" w:rsidP="00102BF2">
            <w:pPr>
              <w:numPr>
                <w:ilvl w:val="0"/>
                <w:numId w:val="6"/>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ATM/CRM Services</w:t>
            </w:r>
          </w:p>
          <w:p w14:paraId="45FD914F" w14:textId="77777777" w:rsidR="00685659" w:rsidRPr="00685659" w:rsidRDefault="00685659" w:rsidP="00685659">
            <w:pPr>
              <w:spacing w:before="100" w:beforeAutospacing="1" w:after="100" w:afterAutospacing="1"/>
              <w:outlineLvl w:val="2"/>
              <w:rPr>
                <w:rFonts w:ascii="Times New Roman" w:eastAsia="Times New Roman" w:hAnsi="Times New Roman" w:cs="Times New Roman"/>
                <w:b/>
                <w:bCs/>
                <w:kern w:val="0"/>
                <w:sz w:val="27"/>
                <w:szCs w:val="27"/>
                <w14:ligatures w14:val="none"/>
              </w:rPr>
            </w:pPr>
            <w:bookmarkStart w:id="21" w:name="_Toc214822837"/>
            <w:r w:rsidRPr="00685659">
              <w:rPr>
                <w:rFonts w:ascii="Times New Roman" w:eastAsia="Times New Roman" w:hAnsi="Times New Roman" w:cs="Times New Roman"/>
                <w:b/>
                <w:bCs/>
                <w:kern w:val="0"/>
                <w:sz w:val="27"/>
                <w:szCs w:val="27"/>
                <w14:ligatures w14:val="none"/>
              </w:rPr>
              <w:t>6. Capital Market Subsidiaries</w:t>
            </w:r>
            <w:bookmarkEnd w:id="21"/>
          </w:p>
          <w:p w14:paraId="2BBC4DA8" w14:textId="77777777" w:rsidR="00685659" w:rsidRPr="00685659" w:rsidRDefault="00685659" w:rsidP="00102BF2">
            <w:pPr>
              <w:numPr>
                <w:ilvl w:val="0"/>
                <w:numId w:val="7"/>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Dhaka Bank Securities Ltd.</w:t>
            </w:r>
          </w:p>
          <w:p w14:paraId="71FBE438" w14:textId="77777777" w:rsidR="00685659" w:rsidRPr="00685659" w:rsidRDefault="00685659" w:rsidP="00102BF2">
            <w:pPr>
              <w:numPr>
                <w:ilvl w:val="0"/>
                <w:numId w:val="7"/>
              </w:numPr>
              <w:spacing w:before="100" w:beforeAutospacing="1" w:after="100" w:afterAutospacing="1" w:line="360" w:lineRule="auto"/>
              <w:rPr>
                <w:rFonts w:ascii="Times New Roman" w:eastAsia="Times New Roman" w:hAnsi="Times New Roman" w:cs="Times New Roman"/>
                <w:kern w:val="0"/>
                <w:sz w:val="24"/>
                <w:szCs w:val="24"/>
                <w14:ligatures w14:val="none"/>
              </w:rPr>
            </w:pPr>
            <w:r w:rsidRPr="00685659">
              <w:rPr>
                <w:rFonts w:ascii="Times New Roman" w:eastAsia="Times New Roman" w:hAnsi="Times New Roman" w:cs="Times New Roman"/>
                <w:kern w:val="0"/>
                <w:sz w:val="24"/>
                <w:szCs w:val="24"/>
                <w14:ligatures w14:val="none"/>
              </w:rPr>
              <w:t>Dhaka Bank Investment Ltd.</w:t>
            </w:r>
          </w:p>
          <w:p w14:paraId="676F2F67" w14:textId="77777777" w:rsidR="00685659" w:rsidRDefault="00685659">
            <w:pPr>
              <w:rPr>
                <w:rFonts w:ascii="Times New Roman" w:hAnsi="Times New Roman" w:cs="Times New Roman"/>
                <w:sz w:val="24"/>
                <w:szCs w:val="24"/>
              </w:rPr>
            </w:pPr>
          </w:p>
        </w:tc>
      </w:tr>
    </w:tbl>
    <w:p w14:paraId="07CFB802" w14:textId="77777777" w:rsidR="00685659" w:rsidRPr="00685659" w:rsidRDefault="00685659">
      <w:pPr>
        <w:rPr>
          <w:rFonts w:ascii="Times New Roman" w:hAnsi="Times New Roman" w:cs="Times New Roman"/>
          <w:sz w:val="24"/>
          <w:szCs w:val="24"/>
        </w:rPr>
      </w:pPr>
    </w:p>
    <w:p w14:paraId="46D2E77D" w14:textId="77777777" w:rsidR="00D96C13" w:rsidRDefault="00D96C13"/>
    <w:p w14:paraId="24077A2F" w14:textId="77777777" w:rsidR="00D96C13" w:rsidRDefault="00D96C13"/>
    <w:p w14:paraId="4DE71366" w14:textId="77777777" w:rsidR="00D96C13" w:rsidRDefault="00D96C13"/>
    <w:p w14:paraId="34DFFDFB" w14:textId="77777777" w:rsidR="00D96C13" w:rsidRDefault="00D96C13"/>
    <w:p w14:paraId="101F5C6E" w14:textId="77777777" w:rsidR="00D96C13" w:rsidRDefault="00D96C13"/>
    <w:p w14:paraId="1E299E10" w14:textId="77777777" w:rsidR="00CB6DBB" w:rsidRPr="009D2773" w:rsidRDefault="00CB6DBB" w:rsidP="009D2773">
      <w:pPr>
        <w:pStyle w:val="Heading3"/>
        <w:rPr>
          <w:rFonts w:ascii="Times New Roman" w:hAnsi="Times New Roman" w:cs="Times New Roman"/>
          <w:b/>
          <w:color w:val="4472C4" w:themeColor="accent1"/>
          <w:sz w:val="36"/>
        </w:rPr>
      </w:pPr>
      <w:bookmarkStart w:id="22" w:name="_Toc214822838"/>
      <w:r w:rsidRPr="009D2773">
        <w:rPr>
          <w:rFonts w:ascii="Times New Roman" w:eastAsia="Times New Roman" w:hAnsi="Times New Roman" w:cs="Times New Roman"/>
          <w:b/>
          <w:color w:val="4472C4" w:themeColor="accent1"/>
          <w:kern w:val="0"/>
          <w:sz w:val="44"/>
          <w14:ligatures w14:val="none"/>
        </w:rPr>
        <w:lastRenderedPageBreak/>
        <w:t xml:space="preserve">2.1.4 </w:t>
      </w:r>
      <w:r w:rsidRPr="009D2773">
        <w:rPr>
          <w:rFonts w:ascii="Times New Roman" w:hAnsi="Times New Roman" w:cs="Times New Roman"/>
          <w:b/>
          <w:color w:val="4472C4" w:themeColor="accent1"/>
          <w:sz w:val="36"/>
        </w:rPr>
        <w:t>Company Operations</w:t>
      </w:r>
      <w:bookmarkEnd w:id="22"/>
    </w:p>
    <w:p w14:paraId="3DA184D5" w14:textId="77777777" w:rsidR="00CB6DBB" w:rsidRPr="003159A7" w:rsidRDefault="00CB6DBB" w:rsidP="00CB6DBB">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159A7">
        <w:rPr>
          <w:rFonts w:ascii="Times New Roman" w:eastAsia="Times New Roman" w:hAnsi="Times New Roman" w:cs="Times New Roman"/>
          <w:kern w:val="0"/>
          <w:sz w:val="24"/>
          <w:szCs w:val="24"/>
          <w14:ligatures w14:val="none"/>
        </w:rPr>
        <w:t xml:space="preserve">Dhaka Bank is governed by </w:t>
      </w:r>
      <w:r>
        <w:rPr>
          <w:rFonts w:ascii="Times New Roman" w:eastAsia="Times New Roman" w:hAnsi="Times New Roman" w:cs="Times New Roman"/>
          <w:kern w:val="0"/>
          <w:sz w:val="24"/>
          <w:szCs w:val="24"/>
          <w14:ligatures w14:val="none"/>
        </w:rPr>
        <w:t xml:space="preserve">a Board of Directors, a group of </w:t>
      </w:r>
      <w:r w:rsidRPr="003159A7">
        <w:rPr>
          <w:rFonts w:ascii="Times New Roman" w:eastAsia="Times New Roman" w:hAnsi="Times New Roman" w:cs="Times New Roman"/>
          <w:kern w:val="0"/>
          <w:sz w:val="24"/>
          <w:szCs w:val="24"/>
          <w14:ligatures w14:val="none"/>
        </w:rPr>
        <w:t>experienced professionals from various s</w:t>
      </w:r>
      <w:r>
        <w:rPr>
          <w:rFonts w:ascii="Times New Roman" w:eastAsia="Times New Roman" w:hAnsi="Times New Roman" w:cs="Times New Roman"/>
          <w:kern w:val="0"/>
          <w:sz w:val="24"/>
          <w:szCs w:val="24"/>
          <w14:ligatures w14:val="none"/>
        </w:rPr>
        <w:t>ectors. The management is handled</w:t>
      </w:r>
      <w:r w:rsidRPr="003159A7">
        <w:rPr>
          <w:rFonts w:ascii="Times New Roman" w:eastAsia="Times New Roman" w:hAnsi="Times New Roman" w:cs="Times New Roman"/>
          <w:kern w:val="0"/>
          <w:sz w:val="24"/>
          <w:szCs w:val="24"/>
          <w14:ligatures w14:val="none"/>
        </w:rPr>
        <w:t xml:space="preserve"> by the </w:t>
      </w:r>
      <w:r w:rsidRPr="003159A7">
        <w:rPr>
          <w:rFonts w:ascii="Times New Roman" w:eastAsia="Times New Roman" w:hAnsi="Times New Roman" w:cs="Times New Roman"/>
          <w:b/>
          <w:bCs/>
          <w:kern w:val="0"/>
          <w:sz w:val="24"/>
          <w:szCs w:val="24"/>
          <w14:ligatures w14:val="none"/>
        </w:rPr>
        <w:t>Managing Director &amp; CEO</w:t>
      </w:r>
      <w:r>
        <w:rPr>
          <w:rFonts w:ascii="Times New Roman" w:eastAsia="Times New Roman" w:hAnsi="Times New Roman" w:cs="Times New Roman"/>
          <w:kern w:val="0"/>
          <w:sz w:val="24"/>
          <w:szCs w:val="24"/>
          <w14:ligatures w14:val="none"/>
        </w:rPr>
        <w:t xml:space="preserve"> who is supported by</w:t>
      </w:r>
      <w:r w:rsidRPr="003159A7">
        <w:rPr>
          <w:rFonts w:ascii="Times New Roman" w:eastAsia="Times New Roman" w:hAnsi="Times New Roman" w:cs="Times New Roman"/>
          <w:kern w:val="0"/>
          <w:sz w:val="24"/>
          <w:szCs w:val="24"/>
          <w14:ligatures w14:val="none"/>
        </w:rPr>
        <w:t xml:space="preserve"> Additional Managing Directors, Deputy Managing Directors, and a group of skilled executives.</w:t>
      </w:r>
    </w:p>
    <w:p w14:paraId="7871C1FB" w14:textId="77777777" w:rsidR="00CB6DBB" w:rsidRDefault="00CB6DBB" w:rsidP="00CB6DBB">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sidRPr="003159A7">
        <w:rPr>
          <w:rFonts w:ascii="Times New Roman" w:eastAsia="Times New Roman" w:hAnsi="Times New Roman" w:cs="Times New Roman"/>
          <w:kern w:val="0"/>
          <w:sz w:val="24"/>
          <w:szCs w:val="24"/>
          <w14:ligatures w14:val="none"/>
        </w:rPr>
        <w:t xml:space="preserve">The Bank’s corporate head office in </w:t>
      </w:r>
      <w:r>
        <w:rPr>
          <w:rFonts w:ascii="Times New Roman" w:eastAsia="Times New Roman" w:hAnsi="Times New Roman" w:cs="Times New Roman"/>
          <w:kern w:val="0"/>
          <w:sz w:val="24"/>
          <w:szCs w:val="24"/>
          <w14:ligatures w14:val="none"/>
        </w:rPr>
        <w:t xml:space="preserve">Gulshan, </w:t>
      </w:r>
      <w:r w:rsidRPr="003159A7">
        <w:rPr>
          <w:rFonts w:ascii="Times New Roman" w:eastAsia="Times New Roman" w:hAnsi="Times New Roman" w:cs="Times New Roman"/>
          <w:kern w:val="0"/>
          <w:sz w:val="24"/>
          <w:szCs w:val="24"/>
          <w14:ligatures w14:val="none"/>
        </w:rPr>
        <w:t xml:space="preserve">Dhaka </w:t>
      </w:r>
      <w:r>
        <w:rPr>
          <w:rFonts w:ascii="Times New Roman" w:eastAsia="Times New Roman" w:hAnsi="Times New Roman" w:cs="Times New Roman"/>
          <w:kern w:val="0"/>
          <w:sz w:val="24"/>
          <w:szCs w:val="24"/>
          <w14:ligatures w14:val="none"/>
        </w:rPr>
        <w:t>consists of multiple divisions which includes CRM</w:t>
      </w:r>
      <w:r w:rsidRPr="003159A7">
        <w:rPr>
          <w:rFonts w:ascii="Times New Roman" w:eastAsia="Times New Roman" w:hAnsi="Times New Roman" w:cs="Times New Roman"/>
          <w:kern w:val="0"/>
          <w:sz w:val="24"/>
          <w:szCs w:val="24"/>
          <w14:ligatures w14:val="none"/>
        </w:rPr>
        <w:t>, Corporate Banking, Retail and SME Banking, Treasury, Human Resources, Finance &amp; Accounts, Operations, Compliance, and Information Technology.</w:t>
      </w:r>
    </w:p>
    <w:p w14:paraId="3F2BBBE3" w14:textId="77777777" w:rsidR="00CB6DBB" w:rsidRPr="003159A7" w:rsidRDefault="00CB6DBB" w:rsidP="00CB6DBB">
      <w:pPr>
        <w:spacing w:before="100" w:beforeAutospacing="1" w:after="100" w:afterAutospacing="1" w:line="360" w:lineRule="auto"/>
        <w:jc w:val="both"/>
        <w:rPr>
          <w:rFonts w:ascii="Times New Roman" w:eastAsia="Times New Roman" w:hAnsi="Times New Roman" w:cs="Times New Roman"/>
          <w:kern w:val="0"/>
          <w:sz w:val="24"/>
          <w:szCs w:val="24"/>
          <w14:ligatures w14:val="none"/>
        </w:rPr>
      </w:pPr>
      <w:r>
        <w:rPr>
          <w:rFonts w:ascii="Times New Roman" w:eastAsia="Times New Roman" w:hAnsi="Times New Roman" w:cs="Times New Roman"/>
          <w:kern w:val="0"/>
          <w:sz w:val="24"/>
          <w:szCs w:val="24"/>
          <w14:ligatures w14:val="none"/>
        </w:rPr>
        <w:t>Their core is banking services that include corporate and retail banking with SME financing and trade services. DBL provides their wide range of services towards both individuals and businesses. They are one of the few banks that provides both regular and Islamic banking services. DBL also supports digital banking their DBL go plus app. They are also the first bank in Bangladesh to introduce ‘</w:t>
      </w:r>
      <w:proofErr w:type="spellStart"/>
      <w:r w:rsidRPr="005A343E">
        <w:rPr>
          <w:rFonts w:ascii="Times New Roman" w:eastAsia="Times New Roman" w:hAnsi="Times New Roman" w:cs="Times New Roman"/>
          <w:b/>
          <w:kern w:val="0"/>
          <w:sz w:val="24"/>
          <w:szCs w:val="24"/>
          <w14:ligatures w14:val="none"/>
        </w:rPr>
        <w:t>Whatsapp</w:t>
      </w:r>
      <w:proofErr w:type="spellEnd"/>
      <w:r w:rsidRPr="005A343E">
        <w:rPr>
          <w:rFonts w:ascii="Times New Roman" w:eastAsia="Times New Roman" w:hAnsi="Times New Roman" w:cs="Times New Roman"/>
          <w:b/>
          <w:kern w:val="0"/>
          <w:sz w:val="24"/>
          <w:szCs w:val="24"/>
          <w14:ligatures w14:val="none"/>
        </w:rPr>
        <w:t xml:space="preserve"> banking</w:t>
      </w:r>
      <w:r>
        <w:rPr>
          <w:rFonts w:ascii="Times New Roman" w:eastAsia="Times New Roman" w:hAnsi="Times New Roman" w:cs="Times New Roman"/>
          <w:kern w:val="0"/>
          <w:sz w:val="24"/>
          <w:szCs w:val="24"/>
          <w14:ligatures w14:val="none"/>
        </w:rPr>
        <w:t>’.</w:t>
      </w:r>
    </w:p>
    <w:p w14:paraId="0BD3B721" w14:textId="77777777" w:rsidR="00CB6DBB" w:rsidRDefault="00CB6DBB">
      <w:pPr>
        <w:rPr>
          <w:rFonts w:ascii="Times New Roman" w:hAnsi="Times New Roman" w:cs="Times New Roman"/>
          <w:b/>
          <w:sz w:val="28"/>
          <w:szCs w:val="28"/>
        </w:rPr>
      </w:pPr>
    </w:p>
    <w:p w14:paraId="5425214A" w14:textId="77777777" w:rsidR="00CB6DBB" w:rsidRDefault="00CB6DBB">
      <w:pPr>
        <w:rPr>
          <w:rFonts w:ascii="Times New Roman" w:hAnsi="Times New Roman" w:cs="Times New Roman"/>
          <w:b/>
          <w:color w:val="2F5496" w:themeColor="accent1" w:themeShade="BF"/>
          <w:sz w:val="40"/>
          <w:szCs w:val="28"/>
        </w:rPr>
      </w:pPr>
    </w:p>
    <w:p w14:paraId="2F7AE57B" w14:textId="77777777" w:rsidR="00CB6DBB" w:rsidRDefault="00CB6DBB">
      <w:pPr>
        <w:rPr>
          <w:rFonts w:ascii="Times New Roman" w:hAnsi="Times New Roman" w:cs="Times New Roman"/>
          <w:b/>
          <w:color w:val="2F5496" w:themeColor="accent1" w:themeShade="BF"/>
          <w:sz w:val="40"/>
          <w:szCs w:val="28"/>
        </w:rPr>
      </w:pPr>
    </w:p>
    <w:p w14:paraId="18C2721C" w14:textId="77777777" w:rsidR="00CB6DBB" w:rsidRDefault="00CB6DBB">
      <w:pPr>
        <w:rPr>
          <w:rFonts w:ascii="Times New Roman" w:hAnsi="Times New Roman" w:cs="Times New Roman"/>
          <w:b/>
          <w:color w:val="2F5496" w:themeColor="accent1" w:themeShade="BF"/>
          <w:sz w:val="40"/>
          <w:szCs w:val="28"/>
        </w:rPr>
      </w:pPr>
    </w:p>
    <w:p w14:paraId="76A04827" w14:textId="77777777" w:rsidR="00CB6DBB" w:rsidRDefault="00CB6DBB">
      <w:pPr>
        <w:rPr>
          <w:rFonts w:ascii="Times New Roman" w:hAnsi="Times New Roman" w:cs="Times New Roman"/>
          <w:b/>
          <w:color w:val="2F5496" w:themeColor="accent1" w:themeShade="BF"/>
          <w:sz w:val="40"/>
          <w:szCs w:val="28"/>
        </w:rPr>
      </w:pPr>
    </w:p>
    <w:p w14:paraId="7DFCF1E8" w14:textId="77777777" w:rsidR="00CB6DBB" w:rsidRDefault="00CB6DBB">
      <w:pPr>
        <w:rPr>
          <w:rFonts w:ascii="Times New Roman" w:hAnsi="Times New Roman" w:cs="Times New Roman"/>
          <w:b/>
          <w:color w:val="2F5496" w:themeColor="accent1" w:themeShade="BF"/>
          <w:sz w:val="40"/>
          <w:szCs w:val="28"/>
        </w:rPr>
      </w:pPr>
    </w:p>
    <w:p w14:paraId="6BD9474A" w14:textId="77777777" w:rsidR="00CB6DBB" w:rsidRDefault="00CB6DBB">
      <w:pPr>
        <w:rPr>
          <w:rFonts w:ascii="Times New Roman" w:hAnsi="Times New Roman" w:cs="Times New Roman"/>
          <w:b/>
          <w:color w:val="2F5496" w:themeColor="accent1" w:themeShade="BF"/>
          <w:sz w:val="40"/>
          <w:szCs w:val="28"/>
        </w:rPr>
      </w:pPr>
    </w:p>
    <w:p w14:paraId="0990E563" w14:textId="77777777" w:rsidR="00CB6DBB" w:rsidRDefault="00CB6DBB">
      <w:pPr>
        <w:rPr>
          <w:rFonts w:ascii="Times New Roman" w:hAnsi="Times New Roman" w:cs="Times New Roman"/>
          <w:b/>
          <w:color w:val="2F5496" w:themeColor="accent1" w:themeShade="BF"/>
          <w:sz w:val="40"/>
          <w:szCs w:val="28"/>
        </w:rPr>
      </w:pPr>
    </w:p>
    <w:p w14:paraId="16BCB20D" w14:textId="77777777" w:rsidR="00CB6DBB" w:rsidRDefault="00CB6DBB">
      <w:pPr>
        <w:rPr>
          <w:rFonts w:ascii="Times New Roman" w:hAnsi="Times New Roman" w:cs="Times New Roman"/>
          <w:b/>
          <w:color w:val="2F5496" w:themeColor="accent1" w:themeShade="BF"/>
          <w:sz w:val="40"/>
          <w:szCs w:val="28"/>
        </w:rPr>
      </w:pPr>
    </w:p>
    <w:p w14:paraId="60076135" w14:textId="77777777" w:rsidR="00CB6DBB" w:rsidRDefault="00CB6DBB">
      <w:pPr>
        <w:rPr>
          <w:rFonts w:ascii="Times New Roman" w:hAnsi="Times New Roman" w:cs="Times New Roman"/>
          <w:b/>
          <w:color w:val="2F5496" w:themeColor="accent1" w:themeShade="BF"/>
          <w:sz w:val="40"/>
          <w:szCs w:val="28"/>
        </w:rPr>
      </w:pPr>
    </w:p>
    <w:p w14:paraId="162908D8" w14:textId="77777777" w:rsidR="00685659" w:rsidRPr="009D2773" w:rsidRDefault="00CB6DBB">
      <w:pPr>
        <w:rPr>
          <w:rFonts w:ascii="Times New Roman" w:hAnsi="Times New Roman" w:cs="Times New Roman"/>
          <w:b/>
          <w:color w:val="4472C4" w:themeColor="accent1"/>
          <w:sz w:val="40"/>
          <w:szCs w:val="28"/>
        </w:rPr>
      </w:pPr>
      <w:r w:rsidRPr="009D2773">
        <w:rPr>
          <w:rFonts w:ascii="Times New Roman" w:hAnsi="Times New Roman" w:cs="Times New Roman"/>
          <w:b/>
          <w:color w:val="4472C4" w:themeColor="accent1"/>
          <w:sz w:val="40"/>
          <w:szCs w:val="28"/>
        </w:rPr>
        <w:lastRenderedPageBreak/>
        <w:t xml:space="preserve">2.1.5 </w:t>
      </w:r>
      <w:r w:rsidR="00685659" w:rsidRPr="009D2773">
        <w:rPr>
          <w:rFonts w:ascii="Times New Roman" w:hAnsi="Times New Roman" w:cs="Times New Roman"/>
          <w:b/>
          <w:color w:val="4472C4" w:themeColor="accent1"/>
          <w:sz w:val="40"/>
          <w:szCs w:val="28"/>
        </w:rPr>
        <w:t>SWOT Analysis</w:t>
      </w:r>
    </w:p>
    <w:p w14:paraId="3F451119" w14:textId="77777777" w:rsidR="00AE61D6" w:rsidRPr="00685659" w:rsidRDefault="00AE61D6">
      <w:pPr>
        <w:rPr>
          <w:rFonts w:ascii="Times New Roman" w:hAnsi="Times New Roman" w:cs="Times New Roman"/>
          <w:b/>
          <w:sz w:val="28"/>
          <w:szCs w:val="28"/>
        </w:rPr>
      </w:pPr>
    </w:p>
    <w:tbl>
      <w:tblPr>
        <w:tblStyle w:val="TableGrid"/>
        <w:tblW w:w="8838" w:type="dxa"/>
        <w:tblLook w:val="04A0" w:firstRow="1" w:lastRow="0" w:firstColumn="1" w:lastColumn="0" w:noHBand="0" w:noVBand="1"/>
      </w:tblPr>
      <w:tblGrid>
        <w:gridCol w:w="4419"/>
        <w:gridCol w:w="4419"/>
      </w:tblGrid>
      <w:tr w:rsidR="00685659" w14:paraId="783E9CEF" w14:textId="77777777" w:rsidTr="00685659">
        <w:trPr>
          <w:trHeight w:val="5186"/>
        </w:trPr>
        <w:tc>
          <w:tcPr>
            <w:tcW w:w="4419" w:type="dxa"/>
          </w:tcPr>
          <w:p w14:paraId="57ADC2A0" w14:textId="77777777" w:rsidR="00685659" w:rsidRDefault="00685659">
            <w:pPr>
              <w:rPr>
                <w:rFonts w:ascii="Times New Roman" w:hAnsi="Times New Roman" w:cs="Times New Roman"/>
                <w:b/>
                <w:sz w:val="28"/>
                <w:szCs w:val="28"/>
              </w:rPr>
            </w:pPr>
            <w:r w:rsidRPr="00685659">
              <w:rPr>
                <w:rFonts w:ascii="Times New Roman" w:hAnsi="Times New Roman" w:cs="Times New Roman"/>
                <w:b/>
                <w:sz w:val="28"/>
                <w:szCs w:val="28"/>
              </w:rPr>
              <w:t>Stren</w:t>
            </w:r>
            <w:r w:rsidR="004B51BA">
              <w:rPr>
                <w:rFonts w:ascii="Times New Roman" w:hAnsi="Times New Roman" w:cs="Times New Roman"/>
                <w:b/>
                <w:sz w:val="28"/>
                <w:szCs w:val="28"/>
              </w:rPr>
              <w:t>g</w:t>
            </w:r>
            <w:r w:rsidRPr="00685659">
              <w:rPr>
                <w:rFonts w:ascii="Times New Roman" w:hAnsi="Times New Roman" w:cs="Times New Roman"/>
                <w:b/>
                <w:sz w:val="28"/>
                <w:szCs w:val="28"/>
              </w:rPr>
              <w:t>ths</w:t>
            </w:r>
          </w:p>
          <w:p w14:paraId="40104619" w14:textId="77777777" w:rsidR="002B37AB" w:rsidRDefault="005A343E" w:rsidP="00102BF2">
            <w:pPr>
              <w:pStyle w:val="NormalWeb"/>
              <w:numPr>
                <w:ilvl w:val="0"/>
                <w:numId w:val="16"/>
              </w:numPr>
              <w:spacing w:line="360" w:lineRule="auto"/>
            </w:pPr>
            <w:r>
              <w:t>Service Quality and strong brand reputation.</w:t>
            </w:r>
          </w:p>
          <w:p w14:paraId="4B5DFBFB" w14:textId="77777777" w:rsidR="002B37AB" w:rsidRDefault="005A343E" w:rsidP="00102BF2">
            <w:pPr>
              <w:pStyle w:val="NormalWeb"/>
              <w:numPr>
                <w:ilvl w:val="0"/>
                <w:numId w:val="16"/>
              </w:numPr>
              <w:spacing w:line="360" w:lineRule="auto"/>
            </w:pPr>
            <w:r>
              <w:t>Highly efficient automated services.</w:t>
            </w:r>
          </w:p>
          <w:p w14:paraId="6F98B049" w14:textId="77777777" w:rsidR="005A343E" w:rsidRDefault="005A343E" w:rsidP="00102BF2">
            <w:pPr>
              <w:pStyle w:val="NormalWeb"/>
              <w:numPr>
                <w:ilvl w:val="0"/>
                <w:numId w:val="16"/>
              </w:numPr>
              <w:spacing w:line="360" w:lineRule="auto"/>
            </w:pPr>
            <w:r>
              <w:t>Resilient stability with  resilient leadership direction</w:t>
            </w:r>
          </w:p>
          <w:p w14:paraId="4FAFD422" w14:textId="77777777" w:rsidR="002B37AB" w:rsidRPr="00685659" w:rsidRDefault="005A343E" w:rsidP="00102BF2">
            <w:pPr>
              <w:pStyle w:val="NormalWeb"/>
              <w:numPr>
                <w:ilvl w:val="0"/>
                <w:numId w:val="16"/>
              </w:numPr>
              <w:spacing w:line="360" w:lineRule="auto"/>
              <w:rPr>
                <w:b/>
                <w:sz w:val="28"/>
                <w:szCs w:val="28"/>
              </w:rPr>
            </w:pPr>
            <w:r>
              <w:t>Diversified operations</w:t>
            </w:r>
          </w:p>
        </w:tc>
        <w:tc>
          <w:tcPr>
            <w:tcW w:w="4419" w:type="dxa"/>
          </w:tcPr>
          <w:p w14:paraId="276A00AF" w14:textId="77777777" w:rsidR="00685659" w:rsidRPr="002B37AB" w:rsidRDefault="004B51BA">
            <w:pPr>
              <w:rPr>
                <w:rFonts w:ascii="Times New Roman" w:hAnsi="Times New Roman" w:cs="Times New Roman"/>
                <w:b/>
                <w:sz w:val="28"/>
              </w:rPr>
            </w:pPr>
            <w:r w:rsidRPr="002B37AB">
              <w:rPr>
                <w:rFonts w:ascii="Times New Roman" w:hAnsi="Times New Roman" w:cs="Times New Roman"/>
                <w:b/>
                <w:sz w:val="28"/>
              </w:rPr>
              <w:t>Weaknesses</w:t>
            </w:r>
          </w:p>
          <w:p w14:paraId="28A8F55E" w14:textId="77777777" w:rsidR="002B37AB" w:rsidRDefault="002B37AB">
            <w:pPr>
              <w:rPr>
                <w:rFonts w:ascii="Times New Roman" w:hAnsi="Times New Roman" w:cs="Times New Roman"/>
                <w:b/>
                <w:sz w:val="24"/>
              </w:rPr>
            </w:pPr>
          </w:p>
          <w:p w14:paraId="74D9EF09" w14:textId="77777777" w:rsidR="005A343E" w:rsidRDefault="005A343E" w:rsidP="00102BF2">
            <w:pPr>
              <w:pStyle w:val="NormalWeb"/>
              <w:numPr>
                <w:ilvl w:val="0"/>
                <w:numId w:val="14"/>
              </w:numPr>
              <w:spacing w:line="360" w:lineRule="auto"/>
            </w:pPr>
            <w:r>
              <w:t>Limited Diversification if operations</w:t>
            </w:r>
          </w:p>
          <w:p w14:paraId="67B42EF1" w14:textId="77777777" w:rsidR="002B37AB" w:rsidRDefault="002B37AB" w:rsidP="00102BF2">
            <w:pPr>
              <w:pStyle w:val="NormalWeb"/>
              <w:numPr>
                <w:ilvl w:val="0"/>
                <w:numId w:val="14"/>
              </w:numPr>
              <w:spacing w:line="360" w:lineRule="auto"/>
            </w:pPr>
            <w:r>
              <w:t>High dependence on urban-centered operations</w:t>
            </w:r>
          </w:p>
          <w:p w14:paraId="0679CB5D" w14:textId="77777777" w:rsidR="008C5905" w:rsidRDefault="008C5905" w:rsidP="00102BF2">
            <w:pPr>
              <w:pStyle w:val="NormalWeb"/>
              <w:numPr>
                <w:ilvl w:val="0"/>
                <w:numId w:val="14"/>
              </w:numPr>
              <w:spacing w:line="360" w:lineRule="auto"/>
            </w:pPr>
            <w:r>
              <w:t>High Credit Risk</w:t>
            </w:r>
          </w:p>
          <w:p w14:paraId="097B7346" w14:textId="77777777" w:rsidR="00AE61D6" w:rsidRDefault="00AE61D6" w:rsidP="00102BF2">
            <w:pPr>
              <w:pStyle w:val="NormalWeb"/>
              <w:numPr>
                <w:ilvl w:val="0"/>
                <w:numId w:val="14"/>
              </w:numPr>
              <w:spacing w:line="360" w:lineRule="auto"/>
            </w:pPr>
            <w:r>
              <w:t>Not enough ATM booth to reach wide customer bases.</w:t>
            </w:r>
          </w:p>
          <w:p w14:paraId="6001F8A7" w14:textId="77777777" w:rsidR="008C5905" w:rsidRDefault="008C5905" w:rsidP="00102BF2">
            <w:pPr>
              <w:pStyle w:val="NormalWeb"/>
              <w:numPr>
                <w:ilvl w:val="0"/>
                <w:numId w:val="14"/>
              </w:numPr>
              <w:spacing w:line="360" w:lineRule="auto"/>
            </w:pPr>
            <w:r>
              <w:t>High NPL pressure due to challenging economic conditions.</w:t>
            </w:r>
          </w:p>
          <w:p w14:paraId="46AD0FA9" w14:textId="77777777" w:rsidR="002B37AB" w:rsidRPr="002B37AB" w:rsidRDefault="002B37AB">
            <w:pPr>
              <w:rPr>
                <w:rFonts w:ascii="Times New Roman" w:hAnsi="Times New Roman" w:cs="Times New Roman"/>
                <w:b/>
              </w:rPr>
            </w:pPr>
          </w:p>
        </w:tc>
      </w:tr>
      <w:tr w:rsidR="00685659" w14:paraId="4E87D1A4" w14:textId="77777777" w:rsidTr="00685659">
        <w:trPr>
          <w:trHeight w:val="5186"/>
        </w:trPr>
        <w:tc>
          <w:tcPr>
            <w:tcW w:w="4419" w:type="dxa"/>
          </w:tcPr>
          <w:p w14:paraId="15177529" w14:textId="77777777" w:rsidR="00685659" w:rsidRDefault="002B37AB">
            <w:pPr>
              <w:rPr>
                <w:rFonts w:ascii="Times New Roman" w:hAnsi="Times New Roman" w:cs="Times New Roman"/>
                <w:b/>
                <w:sz w:val="28"/>
              </w:rPr>
            </w:pPr>
            <w:r w:rsidRPr="002B37AB">
              <w:rPr>
                <w:rFonts w:ascii="Times New Roman" w:hAnsi="Times New Roman" w:cs="Times New Roman"/>
                <w:b/>
                <w:sz w:val="28"/>
              </w:rPr>
              <w:t>Opportunities</w:t>
            </w:r>
          </w:p>
          <w:p w14:paraId="3FF674F2" w14:textId="77777777" w:rsidR="002B37AB" w:rsidRDefault="002B37AB">
            <w:pPr>
              <w:rPr>
                <w:rFonts w:ascii="Times New Roman" w:hAnsi="Times New Roman" w:cs="Times New Roman"/>
                <w:b/>
                <w:sz w:val="28"/>
              </w:rPr>
            </w:pPr>
          </w:p>
          <w:p w14:paraId="6CF13397" w14:textId="77777777" w:rsidR="002B37AB" w:rsidRDefault="002B37AB" w:rsidP="00102BF2">
            <w:pPr>
              <w:pStyle w:val="NormalWeb"/>
              <w:numPr>
                <w:ilvl w:val="0"/>
                <w:numId w:val="15"/>
              </w:numPr>
              <w:spacing w:line="360" w:lineRule="auto"/>
            </w:pPr>
            <w:r>
              <w:t>Increasing demand for SME and retail credit</w:t>
            </w:r>
            <w:r w:rsidR="00AE61D6">
              <w:t>.</w:t>
            </w:r>
          </w:p>
          <w:p w14:paraId="7C551339" w14:textId="77777777" w:rsidR="002B37AB" w:rsidRDefault="002B37AB" w:rsidP="00102BF2">
            <w:pPr>
              <w:pStyle w:val="NormalWeb"/>
              <w:numPr>
                <w:ilvl w:val="0"/>
                <w:numId w:val="15"/>
              </w:numPr>
              <w:spacing w:line="360" w:lineRule="auto"/>
            </w:pPr>
            <w:r>
              <w:t>Growth in digital banking and fintech partnerships</w:t>
            </w:r>
            <w:r w:rsidR="00AE61D6">
              <w:t>.</w:t>
            </w:r>
          </w:p>
          <w:p w14:paraId="66CF7D26" w14:textId="77777777" w:rsidR="002B37AB" w:rsidRDefault="008C5905" w:rsidP="00102BF2">
            <w:pPr>
              <w:pStyle w:val="NormalWeb"/>
              <w:numPr>
                <w:ilvl w:val="0"/>
                <w:numId w:val="15"/>
              </w:numPr>
              <w:spacing w:line="360" w:lineRule="auto"/>
            </w:pPr>
            <w:r>
              <w:t>Expansion of</w:t>
            </w:r>
            <w:r w:rsidR="002B37AB">
              <w:t xml:space="preserve"> </w:t>
            </w:r>
            <w:r w:rsidR="002D70DD">
              <w:t xml:space="preserve">the </w:t>
            </w:r>
            <w:r w:rsidR="002B37AB">
              <w:t>Islamic banking services</w:t>
            </w:r>
            <w:r w:rsidR="00AE61D6">
              <w:t>.</w:t>
            </w:r>
          </w:p>
          <w:p w14:paraId="4100F5FE" w14:textId="77777777" w:rsidR="002B37AB" w:rsidRPr="008C5905" w:rsidRDefault="008C5905" w:rsidP="00102BF2">
            <w:pPr>
              <w:pStyle w:val="NormalWeb"/>
              <w:numPr>
                <w:ilvl w:val="0"/>
                <w:numId w:val="15"/>
              </w:numPr>
              <w:spacing w:line="360" w:lineRule="auto"/>
            </w:pPr>
            <w:r w:rsidRPr="008C5905">
              <w:t>Inclusion of marginal population</w:t>
            </w:r>
          </w:p>
        </w:tc>
        <w:tc>
          <w:tcPr>
            <w:tcW w:w="4419" w:type="dxa"/>
          </w:tcPr>
          <w:p w14:paraId="5CE9ED49" w14:textId="77777777" w:rsidR="00685659" w:rsidRDefault="002B37AB">
            <w:pPr>
              <w:rPr>
                <w:rFonts w:ascii="Times New Roman" w:hAnsi="Times New Roman" w:cs="Times New Roman"/>
                <w:b/>
                <w:sz w:val="28"/>
              </w:rPr>
            </w:pPr>
            <w:r w:rsidRPr="002B37AB">
              <w:rPr>
                <w:rFonts w:ascii="Times New Roman" w:hAnsi="Times New Roman" w:cs="Times New Roman"/>
                <w:b/>
                <w:sz w:val="28"/>
              </w:rPr>
              <w:t>Threats</w:t>
            </w:r>
          </w:p>
          <w:p w14:paraId="1540E576" w14:textId="77777777" w:rsidR="002B37AB" w:rsidRDefault="002B37AB">
            <w:pPr>
              <w:rPr>
                <w:rFonts w:ascii="Times New Roman" w:hAnsi="Times New Roman" w:cs="Times New Roman"/>
                <w:b/>
                <w:sz w:val="28"/>
              </w:rPr>
            </w:pPr>
          </w:p>
          <w:p w14:paraId="75AF8E78" w14:textId="77777777" w:rsidR="002B37AB" w:rsidRDefault="008C5905" w:rsidP="00102BF2">
            <w:pPr>
              <w:pStyle w:val="NormalWeb"/>
              <w:numPr>
                <w:ilvl w:val="0"/>
                <w:numId w:val="8"/>
              </w:numPr>
              <w:spacing w:line="360" w:lineRule="auto"/>
            </w:pPr>
            <w:r>
              <w:rPr>
                <w:rFonts w:eastAsiaTheme="minorHAnsi"/>
                <w:kern w:val="2"/>
                <w:szCs w:val="22"/>
                <w14:ligatures w14:val="standardContextual"/>
              </w:rPr>
              <w:t>huge</w:t>
            </w:r>
            <w:r w:rsidR="002B37AB">
              <w:t xml:space="preserve"> competition from both private and foreign banks</w:t>
            </w:r>
          </w:p>
          <w:p w14:paraId="6AF9910B" w14:textId="77777777" w:rsidR="002B37AB" w:rsidRDefault="008C5905" w:rsidP="00102BF2">
            <w:pPr>
              <w:pStyle w:val="NormalWeb"/>
              <w:numPr>
                <w:ilvl w:val="0"/>
                <w:numId w:val="8"/>
              </w:numPr>
              <w:spacing w:line="360" w:lineRule="auto"/>
            </w:pPr>
            <w:r>
              <w:t>Volatile capital structure</w:t>
            </w:r>
          </w:p>
          <w:p w14:paraId="033E5227" w14:textId="77777777" w:rsidR="008C5905" w:rsidRDefault="008C5905" w:rsidP="00102BF2">
            <w:pPr>
              <w:pStyle w:val="NormalWeb"/>
              <w:numPr>
                <w:ilvl w:val="0"/>
                <w:numId w:val="8"/>
              </w:numPr>
              <w:spacing w:line="360" w:lineRule="auto"/>
            </w:pPr>
            <w:r>
              <w:t>Increasing price sensitivity</w:t>
            </w:r>
          </w:p>
          <w:p w14:paraId="08E25F17" w14:textId="77777777" w:rsidR="002B37AB" w:rsidRDefault="008C5905" w:rsidP="00102BF2">
            <w:pPr>
              <w:pStyle w:val="NormalWeb"/>
              <w:numPr>
                <w:ilvl w:val="0"/>
                <w:numId w:val="8"/>
              </w:numPr>
              <w:spacing w:line="360" w:lineRule="auto"/>
            </w:pPr>
            <w:r>
              <w:t>Rising NPLs</w:t>
            </w:r>
            <w:r w:rsidR="002B37AB">
              <w:t xml:space="preserve"> in the banking sector</w:t>
            </w:r>
          </w:p>
          <w:p w14:paraId="6F669C51" w14:textId="77777777" w:rsidR="002B37AB" w:rsidRPr="002B37AB" w:rsidRDefault="002B37AB">
            <w:pPr>
              <w:rPr>
                <w:rFonts w:ascii="Times New Roman" w:hAnsi="Times New Roman" w:cs="Times New Roman"/>
                <w:b/>
                <w:sz w:val="28"/>
              </w:rPr>
            </w:pPr>
          </w:p>
        </w:tc>
      </w:tr>
    </w:tbl>
    <w:p w14:paraId="4B8265CE" w14:textId="77777777" w:rsidR="00D96C13" w:rsidRDefault="00D96C13"/>
    <w:p w14:paraId="648878E2" w14:textId="77777777" w:rsidR="00D96C13" w:rsidRDefault="00D96C13"/>
    <w:p w14:paraId="62926944" w14:textId="77777777" w:rsidR="00D96C13" w:rsidRPr="009D2773" w:rsidRDefault="00D96C13">
      <w:pPr>
        <w:rPr>
          <w:sz w:val="24"/>
        </w:rPr>
      </w:pPr>
    </w:p>
    <w:p w14:paraId="25DD3683" w14:textId="77777777" w:rsidR="00D96C13" w:rsidRPr="009D2773" w:rsidRDefault="00582266" w:rsidP="009D2773">
      <w:pPr>
        <w:pStyle w:val="Heading2"/>
        <w:jc w:val="center"/>
        <w:rPr>
          <w:rFonts w:eastAsia="Arial Unicode MS"/>
          <w:color w:val="4472C4" w:themeColor="accent1"/>
          <w:sz w:val="56"/>
        </w:rPr>
      </w:pPr>
      <w:bookmarkStart w:id="23" w:name="_Toc214822839"/>
      <w:r w:rsidRPr="009D2773">
        <w:rPr>
          <w:rFonts w:eastAsia="Arial Unicode MS"/>
          <w:color w:val="4472C4" w:themeColor="accent1"/>
          <w:sz w:val="44"/>
        </w:rPr>
        <w:lastRenderedPageBreak/>
        <w:t>2.2 Industry Analysis</w:t>
      </w:r>
      <w:bookmarkEnd w:id="23"/>
    </w:p>
    <w:p w14:paraId="32810D24" w14:textId="77777777" w:rsidR="00D96C13" w:rsidRPr="009D2773" w:rsidRDefault="00582266" w:rsidP="009D2773">
      <w:pPr>
        <w:pStyle w:val="Heading3"/>
        <w:spacing w:line="360" w:lineRule="auto"/>
        <w:rPr>
          <w:rFonts w:ascii="Times New Roman" w:hAnsi="Times New Roman" w:cs="Times New Roman"/>
          <w:b/>
          <w:color w:val="4472C4" w:themeColor="accent1"/>
          <w:sz w:val="28"/>
        </w:rPr>
      </w:pPr>
      <w:bookmarkStart w:id="24" w:name="_Toc214822840"/>
      <w:r w:rsidRPr="009D2773">
        <w:rPr>
          <w:rFonts w:ascii="Times New Roman" w:hAnsi="Times New Roman" w:cs="Times New Roman"/>
          <w:b/>
          <w:color w:val="4472C4" w:themeColor="accent1"/>
          <w:sz w:val="28"/>
        </w:rPr>
        <w:t>2.2.1 Specification of the Industry</w:t>
      </w:r>
      <w:bookmarkEnd w:id="24"/>
    </w:p>
    <w:p w14:paraId="1BE1F7D8" w14:textId="77777777" w:rsidR="00582266" w:rsidRDefault="00312769" w:rsidP="00312769">
      <w:pPr>
        <w:spacing w:line="360" w:lineRule="auto"/>
        <w:jc w:val="both"/>
        <w:rPr>
          <w:rFonts w:ascii="Times New Roman" w:hAnsi="Times New Roman" w:cs="Times New Roman"/>
          <w:sz w:val="24"/>
        </w:rPr>
      </w:pPr>
      <w:r>
        <w:rPr>
          <w:rFonts w:ascii="Times New Roman" w:hAnsi="Times New Roman" w:cs="Times New Roman"/>
          <w:sz w:val="24"/>
        </w:rPr>
        <w:t>For my report, Credit management practices of DBL Mirpur Branch, Commercial Banking Industry of Bangladesh is the most relevant. With an attuned focus on the credit management segment which includes retail, SME and corporate banking. The credit management of commercial banks of Bangladesh includes all kinds of activities related to loan inception, appraisal, approval, documentation, disbursement and post disbursement monitoring. All the commercial banks operate under Bangladesh Bank regulations and has high dependence on Central Information Bureau</w:t>
      </w:r>
      <w:r w:rsidR="009D2773">
        <w:rPr>
          <w:rFonts w:ascii="Times New Roman" w:hAnsi="Times New Roman" w:cs="Times New Roman"/>
          <w:sz w:val="24"/>
        </w:rPr>
        <w:t xml:space="preserve"> </w:t>
      </w:r>
      <w:r>
        <w:rPr>
          <w:rFonts w:ascii="Times New Roman" w:hAnsi="Times New Roman" w:cs="Times New Roman"/>
          <w:sz w:val="24"/>
        </w:rPr>
        <w:t xml:space="preserve">(CIB) for </w:t>
      </w:r>
      <w:proofErr w:type="gramStart"/>
      <w:r>
        <w:rPr>
          <w:rFonts w:ascii="Times New Roman" w:hAnsi="Times New Roman" w:cs="Times New Roman"/>
          <w:sz w:val="24"/>
        </w:rPr>
        <w:t>borrowers</w:t>
      </w:r>
      <w:proofErr w:type="gramEnd"/>
      <w:r>
        <w:rPr>
          <w:rFonts w:ascii="Times New Roman" w:hAnsi="Times New Roman" w:cs="Times New Roman"/>
          <w:sz w:val="24"/>
        </w:rPr>
        <w:t xml:space="preserve"> evaluation. DBL complies with the full cycle of credit management approved by Bangladesh Bank with proper segregation of branch duties and head office duties.</w:t>
      </w:r>
    </w:p>
    <w:p w14:paraId="46EDE42C" w14:textId="77777777" w:rsidR="00312769" w:rsidRDefault="00312769" w:rsidP="00312769">
      <w:pPr>
        <w:spacing w:line="360" w:lineRule="auto"/>
        <w:jc w:val="both"/>
        <w:rPr>
          <w:rFonts w:ascii="Times New Roman" w:hAnsi="Times New Roman" w:cs="Times New Roman"/>
          <w:sz w:val="24"/>
        </w:rPr>
      </w:pPr>
      <w:r>
        <w:rPr>
          <w:rFonts w:ascii="Times New Roman" w:hAnsi="Times New Roman" w:cs="Times New Roman"/>
          <w:sz w:val="24"/>
        </w:rPr>
        <w:t xml:space="preserve">Key players in this industry are private commercial banks, foreign banks, and some state owned banks. </w:t>
      </w:r>
      <w:r w:rsidR="002843D9">
        <w:rPr>
          <w:rFonts w:ascii="Times New Roman" w:hAnsi="Times New Roman" w:cs="Times New Roman"/>
          <w:sz w:val="24"/>
        </w:rPr>
        <w:t xml:space="preserve">All of these banks strongly comply with Bangladesh bank’s credit management regulations through their CRM and credit grading tools. The Mirpur Branch of DBL exemplifies a branch level implementation of these regulations of Bangladesh Bank. </w:t>
      </w:r>
    </w:p>
    <w:p w14:paraId="2F57497F" w14:textId="77777777" w:rsidR="00CB6DBB" w:rsidRDefault="00CB6DBB" w:rsidP="0010047C">
      <w:pPr>
        <w:spacing w:line="360" w:lineRule="auto"/>
        <w:jc w:val="both"/>
        <w:rPr>
          <w:rFonts w:ascii="Times New Roman" w:hAnsi="Times New Roman" w:cs="Times New Roman"/>
          <w:b/>
          <w:color w:val="1F3864" w:themeColor="accent1" w:themeShade="80"/>
          <w:sz w:val="28"/>
        </w:rPr>
      </w:pPr>
    </w:p>
    <w:p w14:paraId="42AB5AFD" w14:textId="77777777" w:rsidR="00CB6DBB" w:rsidRPr="009D2773" w:rsidRDefault="002843D9" w:rsidP="009D2773">
      <w:pPr>
        <w:pStyle w:val="Heading3"/>
        <w:rPr>
          <w:rFonts w:ascii="Times New Roman" w:hAnsi="Times New Roman" w:cs="Times New Roman"/>
          <w:b/>
          <w:color w:val="4472C4" w:themeColor="accent1"/>
          <w:sz w:val="32"/>
        </w:rPr>
      </w:pPr>
      <w:bookmarkStart w:id="25" w:name="_Toc214822841"/>
      <w:r w:rsidRPr="009D2773">
        <w:rPr>
          <w:rFonts w:ascii="Times New Roman" w:hAnsi="Times New Roman" w:cs="Times New Roman"/>
          <w:b/>
          <w:color w:val="4472C4" w:themeColor="accent1"/>
          <w:sz w:val="32"/>
        </w:rPr>
        <w:t>2.2</w:t>
      </w:r>
      <w:r w:rsidR="00CB6DBB" w:rsidRPr="009D2773">
        <w:rPr>
          <w:rFonts w:ascii="Times New Roman" w:hAnsi="Times New Roman" w:cs="Times New Roman"/>
          <w:b/>
          <w:color w:val="4472C4" w:themeColor="accent1"/>
          <w:sz w:val="32"/>
        </w:rPr>
        <w:t>.2</w:t>
      </w:r>
      <w:r w:rsidRPr="009D2773">
        <w:rPr>
          <w:rFonts w:ascii="Times New Roman" w:hAnsi="Times New Roman" w:cs="Times New Roman"/>
          <w:b/>
          <w:color w:val="4472C4" w:themeColor="accent1"/>
          <w:sz w:val="32"/>
        </w:rPr>
        <w:t xml:space="preserve"> Size, Trend, and Maturity of the Industry</w:t>
      </w:r>
      <w:bookmarkEnd w:id="25"/>
    </w:p>
    <w:p w14:paraId="42CE6B2F" w14:textId="77777777" w:rsidR="007F4B26" w:rsidRPr="00CB6DBB" w:rsidRDefault="007F4B26" w:rsidP="00CB6DBB">
      <w:pPr>
        <w:spacing w:line="360" w:lineRule="auto"/>
        <w:jc w:val="both"/>
        <w:rPr>
          <w:rFonts w:ascii="Times New Roman" w:hAnsi="Times New Roman" w:cs="Times New Roman"/>
          <w:b/>
          <w:color w:val="2F5496" w:themeColor="accent1" w:themeShade="BF"/>
          <w:sz w:val="36"/>
        </w:rPr>
      </w:pPr>
      <w:r w:rsidRPr="007F4B26">
        <w:rPr>
          <w:rFonts w:ascii="Times New Roman" w:hAnsi="Times New Roman" w:cs="Times New Roman"/>
          <w:b/>
          <w:sz w:val="36"/>
        </w:rPr>
        <w:t>Size</w:t>
      </w:r>
    </w:p>
    <w:p w14:paraId="03F2CAA9" w14:textId="77777777" w:rsidR="0010047C" w:rsidRDefault="006E42D4" w:rsidP="00CB6DBB">
      <w:pPr>
        <w:spacing w:line="360" w:lineRule="auto"/>
        <w:jc w:val="both"/>
        <w:rPr>
          <w:rFonts w:ascii="Times New Roman" w:hAnsi="Times New Roman" w:cs="Times New Roman"/>
          <w:sz w:val="28"/>
        </w:rPr>
      </w:pPr>
      <w:r w:rsidRPr="006E42D4">
        <w:rPr>
          <w:rFonts w:ascii="Times New Roman" w:hAnsi="Times New Roman" w:cs="Times New Roman"/>
          <w:sz w:val="28"/>
        </w:rPr>
        <w:t xml:space="preserve">The </w:t>
      </w:r>
      <w:r w:rsidR="00CB6DBB" w:rsidRPr="006E42D4">
        <w:rPr>
          <w:rFonts w:ascii="Times New Roman" w:hAnsi="Times New Roman" w:cs="Times New Roman"/>
          <w:sz w:val="28"/>
        </w:rPr>
        <w:t>commercial</w:t>
      </w:r>
      <w:r w:rsidRPr="006E42D4">
        <w:rPr>
          <w:rFonts w:ascii="Times New Roman" w:hAnsi="Times New Roman" w:cs="Times New Roman"/>
          <w:sz w:val="28"/>
        </w:rPr>
        <w:t xml:space="preserve"> banking sector is one of the major financial intermediaries in Bangladesh that carries the largest shore of credit intermediation.</w:t>
      </w:r>
      <w:r>
        <w:rPr>
          <w:rFonts w:ascii="Times New Roman" w:hAnsi="Times New Roman" w:cs="Times New Roman"/>
          <w:sz w:val="28"/>
        </w:rPr>
        <w:t xml:space="preserve"> By 202, Bangladesh commercial </w:t>
      </w:r>
      <w:r w:rsidR="00CB6DBB">
        <w:rPr>
          <w:rFonts w:ascii="Times New Roman" w:hAnsi="Times New Roman" w:cs="Times New Roman"/>
          <w:sz w:val="28"/>
        </w:rPr>
        <w:t>banks</w:t>
      </w:r>
      <w:r>
        <w:rPr>
          <w:rFonts w:ascii="Times New Roman" w:hAnsi="Times New Roman" w:cs="Times New Roman"/>
          <w:sz w:val="28"/>
        </w:rPr>
        <w:t xml:space="preserve"> of Bangladesh reached BDT 15,688.300 Billion. With that amount, t</w:t>
      </w:r>
      <w:r w:rsidRPr="006E42D4">
        <w:rPr>
          <w:rFonts w:ascii="Times New Roman" w:hAnsi="Times New Roman" w:cs="Times New Roman"/>
          <w:sz w:val="28"/>
        </w:rPr>
        <w:t>his is the sect</w:t>
      </w:r>
      <w:r>
        <w:rPr>
          <w:rFonts w:ascii="Times New Roman" w:hAnsi="Times New Roman" w:cs="Times New Roman"/>
          <w:sz w:val="28"/>
        </w:rPr>
        <w:t xml:space="preserve">or </w:t>
      </w:r>
      <w:r w:rsidRPr="006E42D4">
        <w:rPr>
          <w:rFonts w:ascii="Times New Roman" w:hAnsi="Times New Roman" w:cs="Times New Roman"/>
          <w:sz w:val="28"/>
        </w:rPr>
        <w:t xml:space="preserve">that holds the largest portion of banking assets and performs the core banking functions. At branch level, DBL Mirpur branch credit management serves a large number of client base including individual, corporate, retail and SME banking. </w:t>
      </w:r>
    </w:p>
    <w:p w14:paraId="14556E0B" w14:textId="77777777" w:rsidR="007F4B26" w:rsidRDefault="007F4B26" w:rsidP="0010047C">
      <w:pPr>
        <w:spacing w:line="360" w:lineRule="auto"/>
        <w:jc w:val="both"/>
        <w:rPr>
          <w:rFonts w:ascii="Times New Roman" w:hAnsi="Times New Roman" w:cs="Times New Roman"/>
          <w:b/>
          <w:sz w:val="32"/>
        </w:rPr>
      </w:pPr>
    </w:p>
    <w:p w14:paraId="2C6B5BC3" w14:textId="77777777" w:rsidR="007F4B26" w:rsidRPr="007F4B26" w:rsidRDefault="007F4B26" w:rsidP="0010047C">
      <w:pPr>
        <w:spacing w:line="360" w:lineRule="auto"/>
        <w:jc w:val="both"/>
        <w:rPr>
          <w:rFonts w:ascii="Times New Roman" w:hAnsi="Times New Roman" w:cs="Times New Roman"/>
          <w:b/>
          <w:sz w:val="32"/>
        </w:rPr>
      </w:pPr>
      <w:r w:rsidRPr="007F4B26">
        <w:rPr>
          <w:rFonts w:ascii="Times New Roman" w:hAnsi="Times New Roman" w:cs="Times New Roman"/>
          <w:b/>
          <w:sz w:val="32"/>
        </w:rPr>
        <w:lastRenderedPageBreak/>
        <w:t xml:space="preserve">Trend </w:t>
      </w:r>
    </w:p>
    <w:p w14:paraId="2DAC116C" w14:textId="77777777" w:rsidR="006E42D4" w:rsidRDefault="006E42D4" w:rsidP="0010047C">
      <w:pPr>
        <w:spacing w:line="360" w:lineRule="auto"/>
        <w:jc w:val="both"/>
        <w:rPr>
          <w:rFonts w:ascii="Times New Roman" w:hAnsi="Times New Roman" w:cs="Times New Roman"/>
          <w:sz w:val="28"/>
        </w:rPr>
      </w:pPr>
      <w:r>
        <w:rPr>
          <w:rFonts w:ascii="Times New Roman" w:hAnsi="Times New Roman" w:cs="Times New Roman"/>
          <w:sz w:val="28"/>
        </w:rPr>
        <w:t>In the current commercial banking Industry landscape, there are a lot of trends taking place. With increasing technological innovation,</w:t>
      </w:r>
      <w:r w:rsidR="007F4B26">
        <w:rPr>
          <w:rFonts w:ascii="Times New Roman" w:hAnsi="Times New Roman" w:cs="Times New Roman"/>
          <w:sz w:val="28"/>
        </w:rPr>
        <w:t xml:space="preserve"> i.e.</w:t>
      </w:r>
    </w:p>
    <w:p w14:paraId="3D251DF2" w14:textId="77777777" w:rsidR="006E42D4" w:rsidRDefault="006E42D4" w:rsidP="00102BF2">
      <w:pPr>
        <w:pStyle w:val="ListParagraph"/>
        <w:numPr>
          <w:ilvl w:val="0"/>
          <w:numId w:val="35"/>
        </w:numPr>
        <w:spacing w:line="360" w:lineRule="auto"/>
        <w:jc w:val="both"/>
        <w:rPr>
          <w:rFonts w:ascii="Times New Roman" w:hAnsi="Times New Roman" w:cs="Times New Roman"/>
          <w:sz w:val="28"/>
        </w:rPr>
      </w:pPr>
      <w:r w:rsidRPr="007F4B26">
        <w:rPr>
          <w:rFonts w:ascii="Times New Roman" w:hAnsi="Times New Roman" w:cs="Times New Roman"/>
          <w:sz w:val="28"/>
        </w:rPr>
        <w:t>Increasing regulatory inspection to towards CRM as per Bangladesh Bank’s guidelines.</w:t>
      </w:r>
    </w:p>
    <w:p w14:paraId="53FAB237" w14:textId="77777777" w:rsidR="007F4B26" w:rsidRDefault="007F4B26" w:rsidP="00102BF2">
      <w:pPr>
        <w:pStyle w:val="ListParagraph"/>
        <w:numPr>
          <w:ilvl w:val="0"/>
          <w:numId w:val="35"/>
        </w:numPr>
        <w:spacing w:line="360" w:lineRule="auto"/>
        <w:jc w:val="both"/>
        <w:rPr>
          <w:rFonts w:ascii="Times New Roman" w:hAnsi="Times New Roman" w:cs="Times New Roman"/>
          <w:sz w:val="28"/>
        </w:rPr>
      </w:pPr>
      <w:r>
        <w:rPr>
          <w:rFonts w:ascii="Times New Roman" w:hAnsi="Times New Roman" w:cs="Times New Roman"/>
          <w:sz w:val="28"/>
        </w:rPr>
        <w:t>The use of CIB is growing which mitigating the credit default risk with time.</w:t>
      </w:r>
    </w:p>
    <w:p w14:paraId="5393D7FF" w14:textId="77777777" w:rsidR="007F4B26" w:rsidRDefault="007F4B26" w:rsidP="00102BF2">
      <w:pPr>
        <w:pStyle w:val="ListParagraph"/>
        <w:numPr>
          <w:ilvl w:val="0"/>
          <w:numId w:val="35"/>
        </w:numPr>
        <w:spacing w:line="360" w:lineRule="auto"/>
        <w:jc w:val="both"/>
        <w:rPr>
          <w:rFonts w:ascii="Times New Roman" w:hAnsi="Times New Roman" w:cs="Times New Roman"/>
          <w:sz w:val="28"/>
        </w:rPr>
      </w:pPr>
      <w:r>
        <w:rPr>
          <w:rFonts w:ascii="Times New Roman" w:hAnsi="Times New Roman" w:cs="Times New Roman"/>
          <w:sz w:val="28"/>
        </w:rPr>
        <w:t>The economic pressure, and highly volatile political environment has significantly reduced bank’s capacity to maintain optimal efficiency.</w:t>
      </w:r>
    </w:p>
    <w:p w14:paraId="69D240AE" w14:textId="77777777" w:rsidR="007F4B26" w:rsidRDefault="007F4B26" w:rsidP="00102BF2">
      <w:pPr>
        <w:pStyle w:val="ListParagraph"/>
        <w:numPr>
          <w:ilvl w:val="0"/>
          <w:numId w:val="35"/>
        </w:numPr>
        <w:spacing w:line="360" w:lineRule="auto"/>
        <w:jc w:val="both"/>
        <w:rPr>
          <w:rFonts w:ascii="Times New Roman" w:hAnsi="Times New Roman" w:cs="Times New Roman"/>
          <w:sz w:val="28"/>
        </w:rPr>
      </w:pPr>
      <w:r>
        <w:rPr>
          <w:rFonts w:ascii="Times New Roman" w:hAnsi="Times New Roman" w:cs="Times New Roman"/>
          <w:sz w:val="28"/>
        </w:rPr>
        <w:t xml:space="preserve">The gradual digitalization of banking process is one of the biggest improvement for which has reduced significant amount of paperwork and gave customers a hint of freedom towards their own finances through personal management. </w:t>
      </w:r>
    </w:p>
    <w:p w14:paraId="42083465" w14:textId="77777777" w:rsidR="007F4B26" w:rsidRPr="007F4B26" w:rsidRDefault="007F4B26" w:rsidP="007F4B26">
      <w:pPr>
        <w:spacing w:line="360" w:lineRule="auto"/>
        <w:jc w:val="both"/>
        <w:rPr>
          <w:rFonts w:ascii="Times New Roman" w:hAnsi="Times New Roman" w:cs="Times New Roman"/>
          <w:b/>
          <w:sz w:val="32"/>
        </w:rPr>
      </w:pPr>
      <w:r w:rsidRPr="007F4B26">
        <w:rPr>
          <w:rFonts w:ascii="Times New Roman" w:hAnsi="Times New Roman" w:cs="Times New Roman"/>
          <w:b/>
          <w:sz w:val="32"/>
        </w:rPr>
        <w:t>Maturity</w:t>
      </w:r>
    </w:p>
    <w:p w14:paraId="4FCED0B8" w14:textId="77777777" w:rsidR="006E42D4" w:rsidRDefault="007F4B26" w:rsidP="0010047C">
      <w:pPr>
        <w:spacing w:line="360" w:lineRule="auto"/>
        <w:jc w:val="both"/>
        <w:rPr>
          <w:rFonts w:ascii="Times New Roman" w:hAnsi="Times New Roman" w:cs="Times New Roman"/>
          <w:sz w:val="28"/>
        </w:rPr>
      </w:pPr>
      <w:r>
        <w:rPr>
          <w:rFonts w:ascii="Times New Roman" w:hAnsi="Times New Roman" w:cs="Times New Roman"/>
          <w:sz w:val="28"/>
        </w:rPr>
        <w:t xml:space="preserve">The credit management functions of the commercial banks of Bangladesh is moderately mature. </w:t>
      </w:r>
    </w:p>
    <w:p w14:paraId="4C2A0E5E" w14:textId="77777777" w:rsidR="005A6A80" w:rsidRDefault="005A6A80" w:rsidP="0010047C">
      <w:pPr>
        <w:spacing w:line="360" w:lineRule="auto"/>
        <w:jc w:val="both"/>
        <w:rPr>
          <w:rFonts w:ascii="Times New Roman" w:hAnsi="Times New Roman" w:cs="Times New Roman"/>
          <w:sz w:val="28"/>
        </w:rPr>
      </w:pPr>
      <w:r>
        <w:rPr>
          <w:rFonts w:ascii="Times New Roman" w:hAnsi="Times New Roman" w:cs="Times New Roman"/>
          <w:sz w:val="28"/>
        </w:rPr>
        <w:t>Their maturity comes in the sense of a well-established regulatory framework regarding loans and through the standardized product offerings.</w:t>
      </w:r>
    </w:p>
    <w:p w14:paraId="0475F8BB" w14:textId="77777777" w:rsidR="005A6A80" w:rsidRDefault="005A6A80" w:rsidP="0010047C">
      <w:pPr>
        <w:spacing w:line="360" w:lineRule="auto"/>
        <w:jc w:val="both"/>
        <w:rPr>
          <w:rFonts w:ascii="Times New Roman" w:hAnsi="Times New Roman" w:cs="Times New Roman"/>
          <w:sz w:val="28"/>
        </w:rPr>
      </w:pPr>
      <w:r>
        <w:rPr>
          <w:rFonts w:ascii="Times New Roman" w:hAnsi="Times New Roman" w:cs="Times New Roman"/>
          <w:sz w:val="28"/>
        </w:rPr>
        <w:t xml:space="preserve">The moderation of evolvement in technological integration for credit management is still developing. The integration of head office and branch office is still evolving. But the process of credit management is still under manual system to reduce bad provisions. </w:t>
      </w:r>
    </w:p>
    <w:p w14:paraId="3CD3C379" w14:textId="77777777" w:rsidR="005A6A80" w:rsidRDefault="005A6A80" w:rsidP="0010047C">
      <w:pPr>
        <w:spacing w:line="360" w:lineRule="auto"/>
        <w:jc w:val="both"/>
        <w:rPr>
          <w:rFonts w:ascii="Times New Roman" w:hAnsi="Times New Roman" w:cs="Times New Roman"/>
          <w:sz w:val="28"/>
        </w:rPr>
      </w:pPr>
    </w:p>
    <w:p w14:paraId="22FED2E0" w14:textId="77777777" w:rsidR="005A6A80" w:rsidRDefault="005A6A80" w:rsidP="0010047C">
      <w:pPr>
        <w:spacing w:line="360" w:lineRule="auto"/>
        <w:jc w:val="both"/>
        <w:rPr>
          <w:rFonts w:ascii="Times New Roman" w:hAnsi="Times New Roman" w:cs="Times New Roman"/>
          <w:sz w:val="28"/>
        </w:rPr>
      </w:pPr>
    </w:p>
    <w:p w14:paraId="24EC8DA7" w14:textId="77777777" w:rsidR="007F4B26" w:rsidRPr="009D2773" w:rsidRDefault="00CB6DBB" w:rsidP="009D2773">
      <w:pPr>
        <w:pStyle w:val="Heading3"/>
        <w:spacing w:line="360" w:lineRule="auto"/>
        <w:jc w:val="both"/>
        <w:rPr>
          <w:rFonts w:ascii="Times New Roman" w:hAnsi="Times New Roman" w:cs="Times New Roman"/>
          <w:b/>
          <w:color w:val="4472C4" w:themeColor="accent1"/>
          <w:sz w:val="36"/>
        </w:rPr>
      </w:pPr>
      <w:bookmarkStart w:id="26" w:name="_Toc214822842"/>
      <w:r w:rsidRPr="009D2773">
        <w:rPr>
          <w:rFonts w:ascii="Times New Roman" w:hAnsi="Times New Roman" w:cs="Times New Roman"/>
          <w:b/>
          <w:color w:val="4472C4" w:themeColor="accent1"/>
          <w:sz w:val="36"/>
        </w:rPr>
        <w:lastRenderedPageBreak/>
        <w:t xml:space="preserve">2.2.3 </w:t>
      </w:r>
      <w:r w:rsidR="005A6A80" w:rsidRPr="009D2773">
        <w:rPr>
          <w:rFonts w:ascii="Times New Roman" w:hAnsi="Times New Roman" w:cs="Times New Roman"/>
          <w:b/>
          <w:color w:val="4472C4" w:themeColor="accent1"/>
          <w:sz w:val="36"/>
        </w:rPr>
        <w:t>Industry SWOT Analysis</w:t>
      </w:r>
      <w:bookmarkEnd w:id="26"/>
    </w:p>
    <w:p w14:paraId="220314F0" w14:textId="77777777" w:rsidR="003D48FA" w:rsidRPr="005A6A80" w:rsidRDefault="005A6A80" w:rsidP="003D48FA">
      <w:pPr>
        <w:spacing w:line="360" w:lineRule="auto"/>
        <w:rPr>
          <w:rFonts w:ascii="Times New Roman" w:hAnsi="Times New Roman" w:cs="Times New Roman"/>
          <w:sz w:val="24"/>
        </w:rPr>
      </w:pPr>
      <w:r>
        <w:rPr>
          <w:rFonts w:ascii="Times New Roman" w:hAnsi="Times New Roman" w:cs="Times New Roman"/>
          <w:sz w:val="24"/>
        </w:rPr>
        <w:t>The banking industry of Bangladesh is definitely one of those groups that has a high</w:t>
      </w:r>
      <w:r w:rsidR="003D48FA">
        <w:rPr>
          <w:rFonts w:ascii="Times New Roman" w:hAnsi="Times New Roman" w:cs="Times New Roman"/>
          <w:sz w:val="24"/>
        </w:rPr>
        <w:t xml:space="preserve"> proclamation towards the countries’ GDP. The SWOT analysis of Bangladesh Credit Management Industry is really remarkable,</w:t>
      </w:r>
    </w:p>
    <w:tbl>
      <w:tblPr>
        <w:tblStyle w:val="TableGrid"/>
        <w:tblW w:w="9542" w:type="dxa"/>
        <w:tblLook w:val="04A0" w:firstRow="1" w:lastRow="0" w:firstColumn="1" w:lastColumn="0" w:noHBand="0" w:noVBand="1"/>
      </w:tblPr>
      <w:tblGrid>
        <w:gridCol w:w="4771"/>
        <w:gridCol w:w="4771"/>
      </w:tblGrid>
      <w:tr w:rsidR="003D48FA" w14:paraId="417D4027" w14:textId="77777777" w:rsidTr="003D48FA">
        <w:trPr>
          <w:trHeight w:val="5487"/>
        </w:trPr>
        <w:tc>
          <w:tcPr>
            <w:tcW w:w="4771" w:type="dxa"/>
          </w:tcPr>
          <w:p w14:paraId="6B4709C9" w14:textId="77777777" w:rsidR="003D48FA" w:rsidRPr="003D48FA" w:rsidRDefault="003D48FA" w:rsidP="003D48FA">
            <w:pPr>
              <w:spacing w:line="360" w:lineRule="auto"/>
              <w:rPr>
                <w:rFonts w:ascii="Times New Roman" w:hAnsi="Times New Roman" w:cs="Times New Roman"/>
                <w:b/>
                <w:sz w:val="24"/>
              </w:rPr>
            </w:pPr>
            <w:r w:rsidRPr="003D48FA">
              <w:rPr>
                <w:rFonts w:ascii="Times New Roman" w:hAnsi="Times New Roman" w:cs="Times New Roman"/>
                <w:b/>
                <w:sz w:val="24"/>
              </w:rPr>
              <w:t>Strengths</w:t>
            </w:r>
          </w:p>
          <w:p w14:paraId="1F4F529E" w14:textId="77777777" w:rsidR="003D48FA" w:rsidRDefault="003D48FA" w:rsidP="00102BF2">
            <w:pPr>
              <w:pStyle w:val="ListParagraph"/>
              <w:numPr>
                <w:ilvl w:val="0"/>
                <w:numId w:val="36"/>
              </w:numPr>
              <w:spacing w:line="360" w:lineRule="auto"/>
              <w:rPr>
                <w:rFonts w:ascii="Times New Roman" w:hAnsi="Times New Roman" w:cs="Times New Roman"/>
                <w:sz w:val="24"/>
              </w:rPr>
            </w:pPr>
            <w:r>
              <w:rPr>
                <w:rFonts w:ascii="Times New Roman" w:hAnsi="Times New Roman" w:cs="Times New Roman"/>
                <w:sz w:val="24"/>
              </w:rPr>
              <w:t>Strong regulatory frameworks and standardized procedures: Bangladesh bank established strong guidelines towards credit reducing defaults.</w:t>
            </w:r>
          </w:p>
          <w:p w14:paraId="41212EC5" w14:textId="77777777" w:rsidR="003D48FA" w:rsidRDefault="003D48FA" w:rsidP="00102BF2">
            <w:pPr>
              <w:pStyle w:val="ListParagraph"/>
              <w:numPr>
                <w:ilvl w:val="0"/>
                <w:numId w:val="36"/>
              </w:numPr>
              <w:spacing w:line="360" w:lineRule="auto"/>
              <w:rPr>
                <w:rFonts w:ascii="Times New Roman" w:hAnsi="Times New Roman" w:cs="Times New Roman"/>
                <w:sz w:val="24"/>
              </w:rPr>
            </w:pPr>
            <w:r>
              <w:rPr>
                <w:rFonts w:ascii="Times New Roman" w:hAnsi="Times New Roman" w:cs="Times New Roman"/>
                <w:sz w:val="24"/>
              </w:rPr>
              <w:t>Extensive documentation &amp; Field Verification: The branch level practices are very strong as they have impressive on-site inspections of quality appraisal.</w:t>
            </w:r>
          </w:p>
          <w:p w14:paraId="310C1E53" w14:textId="77777777" w:rsidR="003D48FA" w:rsidRPr="003D48FA" w:rsidRDefault="003D48FA" w:rsidP="00102BF2">
            <w:pPr>
              <w:pStyle w:val="ListParagraph"/>
              <w:numPr>
                <w:ilvl w:val="0"/>
                <w:numId w:val="36"/>
              </w:numPr>
              <w:spacing w:line="360" w:lineRule="auto"/>
              <w:rPr>
                <w:rFonts w:ascii="Times New Roman" w:hAnsi="Times New Roman" w:cs="Times New Roman"/>
                <w:sz w:val="24"/>
              </w:rPr>
            </w:pPr>
            <w:r>
              <w:rPr>
                <w:rFonts w:ascii="Times New Roman" w:hAnsi="Times New Roman" w:cs="Times New Roman"/>
                <w:sz w:val="24"/>
              </w:rPr>
              <w:t>Diversified product mix: The banks have diversified portfolios as not only corporate investment but also for sustainability sector.</w:t>
            </w:r>
          </w:p>
        </w:tc>
        <w:tc>
          <w:tcPr>
            <w:tcW w:w="4771" w:type="dxa"/>
          </w:tcPr>
          <w:p w14:paraId="38F41910" w14:textId="77777777" w:rsidR="003D48FA" w:rsidRDefault="003D48FA" w:rsidP="003D48FA">
            <w:pPr>
              <w:spacing w:line="360" w:lineRule="auto"/>
              <w:rPr>
                <w:rFonts w:ascii="Times New Roman" w:hAnsi="Times New Roman" w:cs="Times New Roman"/>
                <w:sz w:val="24"/>
              </w:rPr>
            </w:pPr>
            <w:r>
              <w:rPr>
                <w:rFonts w:ascii="Times New Roman" w:hAnsi="Times New Roman" w:cs="Times New Roman"/>
                <w:sz w:val="24"/>
              </w:rPr>
              <w:t>Weaknesses</w:t>
            </w:r>
          </w:p>
          <w:p w14:paraId="07725C86" w14:textId="77777777" w:rsidR="003D48FA" w:rsidRDefault="003D48FA" w:rsidP="00102BF2">
            <w:pPr>
              <w:pStyle w:val="ListParagraph"/>
              <w:numPr>
                <w:ilvl w:val="0"/>
                <w:numId w:val="37"/>
              </w:numPr>
              <w:spacing w:line="360" w:lineRule="auto"/>
              <w:rPr>
                <w:rFonts w:ascii="Times New Roman" w:hAnsi="Times New Roman" w:cs="Times New Roman"/>
                <w:sz w:val="24"/>
              </w:rPr>
            </w:pPr>
            <w:r w:rsidRPr="003D48FA">
              <w:rPr>
                <w:rFonts w:ascii="Times New Roman" w:hAnsi="Times New Roman" w:cs="Times New Roman"/>
                <w:sz w:val="24"/>
              </w:rPr>
              <w:t xml:space="preserve">Less branch autonomy: </w:t>
            </w:r>
            <w:r>
              <w:rPr>
                <w:rFonts w:ascii="Times New Roman" w:hAnsi="Times New Roman" w:cs="Times New Roman"/>
                <w:sz w:val="24"/>
              </w:rPr>
              <w:t>loans are almo</w:t>
            </w:r>
            <w:r w:rsidR="00801FD0">
              <w:rPr>
                <w:rFonts w:ascii="Times New Roman" w:hAnsi="Times New Roman" w:cs="Times New Roman"/>
                <w:sz w:val="24"/>
              </w:rPr>
              <w:t>st always approved by head office might create delayed disbursements.</w:t>
            </w:r>
          </w:p>
          <w:p w14:paraId="49542EC3" w14:textId="77777777" w:rsidR="00801FD0" w:rsidRDefault="00801FD0" w:rsidP="00102BF2">
            <w:pPr>
              <w:pStyle w:val="ListParagraph"/>
              <w:numPr>
                <w:ilvl w:val="0"/>
                <w:numId w:val="37"/>
              </w:numPr>
              <w:spacing w:line="360" w:lineRule="auto"/>
              <w:rPr>
                <w:rFonts w:ascii="Times New Roman" w:hAnsi="Times New Roman" w:cs="Times New Roman"/>
                <w:sz w:val="24"/>
              </w:rPr>
            </w:pPr>
            <w:r>
              <w:rPr>
                <w:rFonts w:ascii="Times New Roman" w:hAnsi="Times New Roman" w:cs="Times New Roman"/>
                <w:sz w:val="24"/>
              </w:rPr>
              <w:t>Partial digitalization and monitoring: The loan disbursement project and overall credit appraisal are still mostly done manually.</w:t>
            </w:r>
          </w:p>
          <w:p w14:paraId="3D92BD84" w14:textId="77777777" w:rsidR="00801FD0" w:rsidRPr="00801FD0" w:rsidRDefault="00801FD0" w:rsidP="00102BF2">
            <w:pPr>
              <w:pStyle w:val="ListParagraph"/>
              <w:numPr>
                <w:ilvl w:val="0"/>
                <w:numId w:val="37"/>
              </w:numPr>
              <w:spacing w:line="360" w:lineRule="auto"/>
              <w:rPr>
                <w:rFonts w:ascii="Times New Roman" w:hAnsi="Times New Roman" w:cs="Times New Roman"/>
                <w:sz w:val="24"/>
              </w:rPr>
            </w:pPr>
            <w:r>
              <w:rPr>
                <w:rFonts w:ascii="Times New Roman" w:hAnsi="Times New Roman" w:cs="Times New Roman"/>
                <w:sz w:val="24"/>
              </w:rPr>
              <w:t xml:space="preserve">High operational cost and lower growth of profitability: Higher cost of operations due to manual paperwork and time lag. </w:t>
            </w:r>
          </w:p>
        </w:tc>
      </w:tr>
      <w:tr w:rsidR="003D48FA" w14:paraId="25D6B672" w14:textId="77777777" w:rsidTr="003D48FA">
        <w:trPr>
          <w:trHeight w:val="5260"/>
        </w:trPr>
        <w:tc>
          <w:tcPr>
            <w:tcW w:w="4771" w:type="dxa"/>
          </w:tcPr>
          <w:p w14:paraId="7D12F1C7" w14:textId="77777777" w:rsidR="003D48FA" w:rsidRDefault="00801FD0" w:rsidP="003D48FA">
            <w:pPr>
              <w:spacing w:line="360" w:lineRule="auto"/>
              <w:rPr>
                <w:rFonts w:ascii="Times New Roman" w:hAnsi="Times New Roman" w:cs="Times New Roman"/>
                <w:b/>
                <w:sz w:val="24"/>
              </w:rPr>
            </w:pPr>
            <w:r w:rsidRPr="00801FD0">
              <w:rPr>
                <w:rFonts w:ascii="Times New Roman" w:hAnsi="Times New Roman" w:cs="Times New Roman"/>
                <w:b/>
                <w:sz w:val="24"/>
              </w:rPr>
              <w:t>Opportunities</w:t>
            </w:r>
          </w:p>
          <w:p w14:paraId="5AD268C9" w14:textId="77777777" w:rsidR="00801FD0" w:rsidRDefault="00801FD0" w:rsidP="00102BF2">
            <w:pPr>
              <w:pStyle w:val="ListParagraph"/>
              <w:numPr>
                <w:ilvl w:val="0"/>
                <w:numId w:val="38"/>
              </w:numPr>
              <w:spacing w:line="360" w:lineRule="auto"/>
              <w:rPr>
                <w:rFonts w:ascii="Times New Roman" w:hAnsi="Times New Roman" w:cs="Times New Roman"/>
                <w:sz w:val="24"/>
              </w:rPr>
            </w:pPr>
            <w:r>
              <w:rPr>
                <w:rFonts w:ascii="Times New Roman" w:hAnsi="Times New Roman" w:cs="Times New Roman"/>
                <w:sz w:val="24"/>
              </w:rPr>
              <w:t>Adoption of Technology: Strong implication of centralized technological monitoring will reduce NPL’s.</w:t>
            </w:r>
          </w:p>
          <w:p w14:paraId="550ACCD9" w14:textId="77777777" w:rsidR="00801FD0" w:rsidRDefault="00801FD0" w:rsidP="00102BF2">
            <w:pPr>
              <w:pStyle w:val="ListParagraph"/>
              <w:numPr>
                <w:ilvl w:val="0"/>
                <w:numId w:val="38"/>
              </w:numPr>
              <w:spacing w:line="360" w:lineRule="auto"/>
              <w:rPr>
                <w:rFonts w:ascii="Times New Roman" w:hAnsi="Times New Roman" w:cs="Times New Roman"/>
                <w:sz w:val="24"/>
              </w:rPr>
            </w:pPr>
            <w:r>
              <w:rPr>
                <w:rFonts w:ascii="Times New Roman" w:hAnsi="Times New Roman" w:cs="Times New Roman"/>
                <w:sz w:val="24"/>
              </w:rPr>
              <w:t>Financial Inclusion &amp;SME growth: Given the high population of Bangladesh, inclusion of marginal population and SME will increase the profitability significantly.</w:t>
            </w:r>
          </w:p>
          <w:p w14:paraId="1A6174E7" w14:textId="77777777" w:rsidR="00801FD0" w:rsidRPr="00801FD0" w:rsidRDefault="00801FD0" w:rsidP="00102BF2">
            <w:pPr>
              <w:pStyle w:val="ListParagraph"/>
              <w:numPr>
                <w:ilvl w:val="0"/>
                <w:numId w:val="38"/>
              </w:numPr>
              <w:spacing w:line="360" w:lineRule="auto"/>
              <w:rPr>
                <w:rFonts w:ascii="Times New Roman" w:hAnsi="Times New Roman" w:cs="Times New Roman"/>
                <w:sz w:val="24"/>
              </w:rPr>
            </w:pPr>
            <w:r>
              <w:rPr>
                <w:rFonts w:ascii="Times New Roman" w:hAnsi="Times New Roman" w:cs="Times New Roman"/>
                <w:sz w:val="24"/>
              </w:rPr>
              <w:t xml:space="preserve">FinTech Partnerships: Partnering with more </w:t>
            </w:r>
            <w:proofErr w:type="spellStart"/>
            <w:r>
              <w:rPr>
                <w:rFonts w:ascii="Times New Roman" w:hAnsi="Times New Roman" w:cs="Times New Roman"/>
                <w:sz w:val="24"/>
              </w:rPr>
              <w:t>FinTechs</w:t>
            </w:r>
            <w:proofErr w:type="spellEnd"/>
            <w:r>
              <w:rPr>
                <w:rFonts w:ascii="Times New Roman" w:hAnsi="Times New Roman" w:cs="Times New Roman"/>
                <w:sz w:val="24"/>
              </w:rPr>
              <w:t xml:space="preserve"> and startups will help accelerate the CRM process.</w:t>
            </w:r>
          </w:p>
        </w:tc>
        <w:tc>
          <w:tcPr>
            <w:tcW w:w="4771" w:type="dxa"/>
          </w:tcPr>
          <w:p w14:paraId="27CE941E" w14:textId="77777777" w:rsidR="003D48FA" w:rsidRDefault="00801FD0" w:rsidP="003D48FA">
            <w:pPr>
              <w:spacing w:line="360" w:lineRule="auto"/>
              <w:rPr>
                <w:rFonts w:ascii="Times New Roman" w:hAnsi="Times New Roman" w:cs="Times New Roman"/>
                <w:b/>
                <w:sz w:val="24"/>
              </w:rPr>
            </w:pPr>
            <w:r w:rsidRPr="00801FD0">
              <w:rPr>
                <w:rFonts w:ascii="Times New Roman" w:hAnsi="Times New Roman" w:cs="Times New Roman"/>
                <w:b/>
                <w:sz w:val="24"/>
              </w:rPr>
              <w:t>Threats</w:t>
            </w:r>
          </w:p>
          <w:p w14:paraId="3B150057" w14:textId="77777777" w:rsidR="00801FD0" w:rsidRPr="00801FD0" w:rsidRDefault="00801FD0" w:rsidP="00102BF2">
            <w:pPr>
              <w:pStyle w:val="ListParagraph"/>
              <w:numPr>
                <w:ilvl w:val="0"/>
                <w:numId w:val="39"/>
              </w:numPr>
              <w:spacing w:line="360" w:lineRule="auto"/>
              <w:rPr>
                <w:rFonts w:ascii="Times New Roman" w:hAnsi="Times New Roman" w:cs="Times New Roman"/>
                <w:b/>
                <w:sz w:val="24"/>
              </w:rPr>
            </w:pPr>
            <w:r>
              <w:rPr>
                <w:rFonts w:ascii="Times New Roman" w:hAnsi="Times New Roman" w:cs="Times New Roman"/>
                <w:sz w:val="24"/>
              </w:rPr>
              <w:t>Macroeconomic Volatility and economic stability: Continuous ongoing political unrest is one of the biggest threat towards the commercial banking system.</w:t>
            </w:r>
          </w:p>
          <w:p w14:paraId="2FBAE159" w14:textId="77777777" w:rsidR="00801FD0" w:rsidRPr="00801FD0" w:rsidRDefault="00801FD0" w:rsidP="00102BF2">
            <w:pPr>
              <w:pStyle w:val="ListParagraph"/>
              <w:numPr>
                <w:ilvl w:val="0"/>
                <w:numId w:val="39"/>
              </w:numPr>
              <w:spacing w:line="360" w:lineRule="auto"/>
              <w:rPr>
                <w:rFonts w:ascii="Times New Roman" w:hAnsi="Times New Roman" w:cs="Times New Roman"/>
                <w:b/>
                <w:sz w:val="24"/>
              </w:rPr>
            </w:pPr>
            <w:r>
              <w:rPr>
                <w:rFonts w:ascii="Times New Roman" w:hAnsi="Times New Roman" w:cs="Times New Roman"/>
                <w:sz w:val="24"/>
              </w:rPr>
              <w:t>Intense competition: Competition with large foreign banks pressure other banks to maintain their margin.</w:t>
            </w:r>
          </w:p>
          <w:p w14:paraId="2F63E1B5" w14:textId="77777777" w:rsidR="00801FD0" w:rsidRPr="00801FD0" w:rsidRDefault="00801FD0" w:rsidP="00102BF2">
            <w:pPr>
              <w:pStyle w:val="ListParagraph"/>
              <w:numPr>
                <w:ilvl w:val="0"/>
                <w:numId w:val="39"/>
              </w:numPr>
              <w:spacing w:line="360" w:lineRule="auto"/>
              <w:rPr>
                <w:rFonts w:ascii="Times New Roman" w:hAnsi="Times New Roman" w:cs="Times New Roman"/>
                <w:b/>
                <w:sz w:val="24"/>
              </w:rPr>
            </w:pPr>
            <w:r>
              <w:rPr>
                <w:rFonts w:ascii="Times New Roman" w:hAnsi="Times New Roman" w:cs="Times New Roman"/>
                <w:sz w:val="24"/>
              </w:rPr>
              <w:t xml:space="preserve">Regulatory tightening: continuous unrest has </w:t>
            </w:r>
            <w:r w:rsidR="00A15CF7">
              <w:rPr>
                <w:rFonts w:ascii="Times New Roman" w:hAnsi="Times New Roman" w:cs="Times New Roman"/>
                <w:sz w:val="24"/>
              </w:rPr>
              <w:t>reduced the government oversight towards the defaults.</w:t>
            </w:r>
          </w:p>
        </w:tc>
      </w:tr>
    </w:tbl>
    <w:p w14:paraId="3921F726" w14:textId="77777777" w:rsidR="008C5905" w:rsidRDefault="008C5905" w:rsidP="00A15CF7">
      <w:pPr>
        <w:spacing w:line="360" w:lineRule="auto"/>
        <w:jc w:val="both"/>
        <w:rPr>
          <w:rFonts w:ascii="Times New Roman" w:hAnsi="Times New Roman" w:cs="Times New Roman"/>
          <w:b/>
          <w:sz w:val="24"/>
          <w:szCs w:val="24"/>
        </w:rPr>
      </w:pPr>
    </w:p>
    <w:p w14:paraId="67134E6F" w14:textId="77777777" w:rsidR="00ED1A47" w:rsidRDefault="00ED1A47" w:rsidP="00A15CF7">
      <w:pPr>
        <w:spacing w:line="360" w:lineRule="auto"/>
        <w:jc w:val="both"/>
        <w:rPr>
          <w:rFonts w:ascii="Times New Roman" w:hAnsi="Times New Roman" w:cs="Times New Roman"/>
          <w:b/>
          <w:sz w:val="24"/>
          <w:szCs w:val="24"/>
        </w:rPr>
      </w:pPr>
    </w:p>
    <w:p w14:paraId="6AB4EC29" w14:textId="77777777" w:rsidR="00ED1A47" w:rsidRDefault="00ED1A47" w:rsidP="00A15CF7">
      <w:pPr>
        <w:spacing w:line="360" w:lineRule="auto"/>
        <w:jc w:val="both"/>
        <w:rPr>
          <w:rFonts w:ascii="Times New Roman" w:hAnsi="Times New Roman" w:cs="Times New Roman"/>
          <w:b/>
          <w:sz w:val="24"/>
          <w:szCs w:val="24"/>
        </w:rPr>
      </w:pPr>
    </w:p>
    <w:p w14:paraId="39D4DA0E" w14:textId="77777777" w:rsidR="00ED1A47" w:rsidRDefault="00ED1A47" w:rsidP="00A15CF7">
      <w:pPr>
        <w:spacing w:line="360" w:lineRule="auto"/>
        <w:jc w:val="both"/>
        <w:rPr>
          <w:rFonts w:ascii="Times New Roman" w:hAnsi="Times New Roman" w:cs="Times New Roman"/>
          <w:b/>
          <w:sz w:val="24"/>
          <w:szCs w:val="24"/>
        </w:rPr>
      </w:pPr>
    </w:p>
    <w:p w14:paraId="35BE19E9" w14:textId="77777777" w:rsidR="00ED1A47" w:rsidRDefault="00ED1A47" w:rsidP="00A15CF7">
      <w:pPr>
        <w:spacing w:line="360" w:lineRule="auto"/>
        <w:jc w:val="both"/>
        <w:rPr>
          <w:rFonts w:ascii="Times New Roman" w:hAnsi="Times New Roman" w:cs="Times New Roman"/>
          <w:b/>
          <w:sz w:val="24"/>
          <w:szCs w:val="24"/>
        </w:rPr>
      </w:pPr>
    </w:p>
    <w:p w14:paraId="58F4DCC7" w14:textId="77777777" w:rsidR="00ED1A47" w:rsidRDefault="00ED1A47" w:rsidP="00A15CF7">
      <w:pPr>
        <w:spacing w:line="360" w:lineRule="auto"/>
        <w:jc w:val="both"/>
        <w:rPr>
          <w:rFonts w:ascii="Times New Roman" w:hAnsi="Times New Roman" w:cs="Times New Roman"/>
          <w:b/>
          <w:sz w:val="24"/>
          <w:szCs w:val="24"/>
        </w:rPr>
      </w:pPr>
    </w:p>
    <w:p w14:paraId="44C6B607" w14:textId="77777777" w:rsidR="00ED1A47" w:rsidRDefault="00ED1A47" w:rsidP="00A15CF7">
      <w:pPr>
        <w:spacing w:line="360" w:lineRule="auto"/>
        <w:jc w:val="both"/>
        <w:rPr>
          <w:rFonts w:ascii="Times New Roman" w:hAnsi="Times New Roman" w:cs="Times New Roman"/>
          <w:b/>
          <w:sz w:val="24"/>
          <w:szCs w:val="24"/>
        </w:rPr>
      </w:pPr>
    </w:p>
    <w:p w14:paraId="16420E6D" w14:textId="77777777" w:rsidR="00ED1A47" w:rsidRDefault="00ED1A47" w:rsidP="00A15CF7">
      <w:pPr>
        <w:spacing w:line="360" w:lineRule="auto"/>
        <w:jc w:val="both"/>
        <w:rPr>
          <w:rFonts w:ascii="Times New Roman" w:hAnsi="Times New Roman" w:cs="Times New Roman"/>
          <w:b/>
          <w:sz w:val="24"/>
          <w:szCs w:val="24"/>
        </w:rPr>
      </w:pPr>
    </w:p>
    <w:p w14:paraId="7F3023F1" w14:textId="77777777" w:rsidR="00ED1A47" w:rsidRDefault="00ED1A47" w:rsidP="00A15CF7">
      <w:pPr>
        <w:spacing w:line="360" w:lineRule="auto"/>
        <w:jc w:val="both"/>
        <w:rPr>
          <w:rFonts w:ascii="Times New Roman" w:hAnsi="Times New Roman" w:cs="Times New Roman"/>
          <w:b/>
          <w:sz w:val="24"/>
          <w:szCs w:val="24"/>
        </w:rPr>
      </w:pPr>
    </w:p>
    <w:p w14:paraId="74DFC52A" w14:textId="77777777" w:rsidR="00ED1A47" w:rsidRPr="00A15CF7" w:rsidRDefault="00ED1A47" w:rsidP="00A15CF7">
      <w:pPr>
        <w:spacing w:line="360" w:lineRule="auto"/>
        <w:jc w:val="both"/>
        <w:rPr>
          <w:rFonts w:ascii="Times New Roman" w:hAnsi="Times New Roman" w:cs="Times New Roman"/>
          <w:b/>
          <w:sz w:val="24"/>
          <w:szCs w:val="24"/>
        </w:rPr>
      </w:pPr>
    </w:p>
    <w:p w14:paraId="479BDCC2" w14:textId="77777777" w:rsidR="00ED1A47" w:rsidRPr="009D2773" w:rsidRDefault="00ED1A47" w:rsidP="009D2773">
      <w:pPr>
        <w:pStyle w:val="Heading1"/>
        <w:jc w:val="center"/>
        <w:rPr>
          <w:rFonts w:ascii="Times New Roman" w:hAnsi="Times New Roman" w:cs="Times New Roman"/>
          <w:b/>
          <w:color w:val="4472C4" w:themeColor="accent1"/>
          <w:sz w:val="52"/>
        </w:rPr>
      </w:pPr>
      <w:bookmarkStart w:id="27" w:name="_Toc214822843"/>
      <w:r w:rsidRPr="009D2773">
        <w:rPr>
          <w:rFonts w:ascii="Times New Roman" w:hAnsi="Times New Roman" w:cs="Times New Roman"/>
          <w:b/>
          <w:color w:val="4472C4" w:themeColor="accent1"/>
          <w:sz w:val="52"/>
        </w:rPr>
        <w:t>Chapter 3: Internship Experience</w:t>
      </w:r>
      <w:bookmarkEnd w:id="27"/>
    </w:p>
    <w:p w14:paraId="4170EC19" w14:textId="77777777" w:rsidR="00ED1A47" w:rsidRDefault="00ED1A47" w:rsidP="00ED1A47">
      <w:pPr>
        <w:spacing w:line="360" w:lineRule="auto"/>
        <w:jc w:val="center"/>
        <w:rPr>
          <w:rFonts w:ascii="Times New Roman" w:hAnsi="Times New Roman" w:cs="Times New Roman"/>
          <w:b/>
          <w:sz w:val="32"/>
          <w:szCs w:val="24"/>
        </w:rPr>
      </w:pPr>
    </w:p>
    <w:p w14:paraId="241E4AF5" w14:textId="77777777" w:rsidR="00ED1A47" w:rsidRDefault="00ED1A47" w:rsidP="00ED1A47">
      <w:pPr>
        <w:spacing w:line="360" w:lineRule="auto"/>
        <w:jc w:val="center"/>
        <w:rPr>
          <w:rFonts w:ascii="Times New Roman" w:hAnsi="Times New Roman" w:cs="Times New Roman"/>
          <w:b/>
          <w:sz w:val="32"/>
          <w:szCs w:val="24"/>
        </w:rPr>
      </w:pPr>
    </w:p>
    <w:p w14:paraId="392E649B" w14:textId="77777777" w:rsidR="00ED1A47" w:rsidRDefault="00ED1A47" w:rsidP="00ED1A47">
      <w:pPr>
        <w:spacing w:line="360" w:lineRule="auto"/>
        <w:jc w:val="center"/>
        <w:rPr>
          <w:rFonts w:ascii="Times New Roman" w:hAnsi="Times New Roman" w:cs="Times New Roman"/>
          <w:b/>
          <w:sz w:val="32"/>
          <w:szCs w:val="24"/>
        </w:rPr>
      </w:pPr>
    </w:p>
    <w:p w14:paraId="43D672B6" w14:textId="77777777" w:rsidR="00ED1A47" w:rsidRDefault="00ED1A47" w:rsidP="00ED1A47">
      <w:pPr>
        <w:spacing w:line="360" w:lineRule="auto"/>
        <w:jc w:val="center"/>
        <w:rPr>
          <w:rFonts w:ascii="Times New Roman" w:hAnsi="Times New Roman" w:cs="Times New Roman"/>
          <w:b/>
          <w:sz w:val="32"/>
          <w:szCs w:val="24"/>
        </w:rPr>
      </w:pPr>
    </w:p>
    <w:p w14:paraId="14FB993F" w14:textId="77777777" w:rsidR="00ED1A47" w:rsidRDefault="00ED1A47" w:rsidP="00ED1A47">
      <w:pPr>
        <w:spacing w:line="360" w:lineRule="auto"/>
        <w:jc w:val="center"/>
        <w:rPr>
          <w:rFonts w:ascii="Times New Roman" w:hAnsi="Times New Roman" w:cs="Times New Roman"/>
          <w:b/>
          <w:sz w:val="32"/>
          <w:szCs w:val="24"/>
        </w:rPr>
      </w:pPr>
    </w:p>
    <w:p w14:paraId="1332B34C" w14:textId="77777777" w:rsidR="00ED1A47" w:rsidRDefault="00ED1A47" w:rsidP="00ED1A47">
      <w:pPr>
        <w:spacing w:line="360" w:lineRule="auto"/>
        <w:jc w:val="center"/>
        <w:rPr>
          <w:rFonts w:ascii="Times New Roman" w:hAnsi="Times New Roman" w:cs="Times New Roman"/>
          <w:b/>
          <w:sz w:val="32"/>
          <w:szCs w:val="24"/>
        </w:rPr>
      </w:pPr>
    </w:p>
    <w:p w14:paraId="1B1520EF" w14:textId="77777777" w:rsidR="00ED1A47" w:rsidRDefault="00ED1A47" w:rsidP="00ED1A47">
      <w:pPr>
        <w:spacing w:line="360" w:lineRule="auto"/>
        <w:jc w:val="center"/>
        <w:rPr>
          <w:rFonts w:ascii="Times New Roman" w:hAnsi="Times New Roman" w:cs="Times New Roman"/>
          <w:b/>
          <w:sz w:val="32"/>
          <w:szCs w:val="24"/>
        </w:rPr>
      </w:pPr>
    </w:p>
    <w:p w14:paraId="149D3EC1" w14:textId="77777777" w:rsidR="00ED1A47" w:rsidRDefault="00ED1A47" w:rsidP="00ED1A47">
      <w:pPr>
        <w:spacing w:line="360" w:lineRule="auto"/>
        <w:jc w:val="center"/>
        <w:rPr>
          <w:rFonts w:ascii="Times New Roman" w:hAnsi="Times New Roman" w:cs="Times New Roman"/>
          <w:b/>
          <w:sz w:val="32"/>
          <w:szCs w:val="24"/>
        </w:rPr>
      </w:pPr>
    </w:p>
    <w:p w14:paraId="6F7D21FD" w14:textId="77777777" w:rsidR="00ED1A47" w:rsidRDefault="00ED1A47" w:rsidP="00ED1A47">
      <w:pPr>
        <w:spacing w:line="360" w:lineRule="auto"/>
        <w:jc w:val="center"/>
        <w:rPr>
          <w:rFonts w:ascii="Times New Roman" w:hAnsi="Times New Roman" w:cs="Times New Roman"/>
          <w:b/>
          <w:sz w:val="32"/>
          <w:szCs w:val="24"/>
        </w:rPr>
      </w:pPr>
    </w:p>
    <w:p w14:paraId="2E8DE9BD" w14:textId="77777777" w:rsidR="00ED1A47" w:rsidRPr="009D2773" w:rsidRDefault="00ED1A47" w:rsidP="009D2773">
      <w:pPr>
        <w:pStyle w:val="Heading2"/>
        <w:rPr>
          <w:color w:val="4472C4" w:themeColor="accent1"/>
        </w:rPr>
      </w:pPr>
      <w:bookmarkStart w:id="28" w:name="_Toc214822844"/>
      <w:r w:rsidRPr="009D2773">
        <w:rPr>
          <w:color w:val="4472C4" w:themeColor="accent1"/>
        </w:rPr>
        <w:lastRenderedPageBreak/>
        <w:t>3.1 Position, Duties &amp; Responsibilities</w:t>
      </w:r>
      <w:bookmarkEnd w:id="28"/>
    </w:p>
    <w:p w14:paraId="154CB0D5"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During my internship, I was assigned to work mostly in General Banking Department. My primary role there was to assist the officers in GB.</w:t>
      </w:r>
    </w:p>
    <w:p w14:paraId="3A28A58F"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Another role was to prepare all the documents for account, fixed deposit DPS and salary accounts. Another one of my role was to handle all debit cards and check books that arrive at the branch. I maintained an excel log of all the cards and checks. I retrieved the contact number from the banks portal and call them to collect their cards and checks. </w:t>
      </w:r>
    </w:p>
    <w:p w14:paraId="4464320B"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For any savings account, current account, FDR or DPS that is opened in day, my seniors complete an initial account entry, they hand me the form the complete it as a file. I add all other documents required to prepare a file. I collect all other documents from the banks portal like </w:t>
      </w:r>
      <w:proofErr w:type="spellStart"/>
      <w:r>
        <w:rPr>
          <w:rFonts w:ascii="Times New Roman" w:hAnsi="Times New Roman" w:cs="Times New Roman"/>
          <w:sz w:val="24"/>
          <w:szCs w:val="24"/>
        </w:rPr>
        <w:t>nscreen</w:t>
      </w:r>
      <w:proofErr w:type="spellEnd"/>
      <w:r>
        <w:rPr>
          <w:rFonts w:ascii="Times New Roman" w:hAnsi="Times New Roman" w:cs="Times New Roman"/>
          <w:sz w:val="24"/>
          <w:szCs w:val="24"/>
        </w:rPr>
        <w:t xml:space="preserve"> and NID verification, attach all the required documents with seal and signature. When a representative head for the main branch, I prepare a forwarding for all the accounts and send them.</w:t>
      </w:r>
    </w:p>
    <w:p w14:paraId="52E0BAB1"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Also, it was </w:t>
      </w:r>
      <w:proofErr w:type="spellStart"/>
      <w:r>
        <w:rPr>
          <w:rFonts w:ascii="Times New Roman" w:hAnsi="Times New Roman" w:cs="Times New Roman"/>
          <w:sz w:val="24"/>
          <w:szCs w:val="24"/>
        </w:rPr>
        <w:t>my</w:t>
      </w:r>
      <w:proofErr w:type="spellEnd"/>
      <w:r>
        <w:rPr>
          <w:rFonts w:ascii="Times New Roman" w:hAnsi="Times New Roman" w:cs="Times New Roman"/>
          <w:sz w:val="24"/>
          <w:szCs w:val="24"/>
        </w:rPr>
        <w:t xml:space="preserve"> and my fellow intern’s job to take care of all the salary accounts that came in bulk from big companies.  </w:t>
      </w:r>
    </w:p>
    <w:p w14:paraId="12670B52"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In addition to those tasks, I also provide financial statements and tax certificates to customers when requested. I was also responsible to assist any customer who came to bank for card and check queries. I also helped to sort out the checks that arrive. I sorted the checks by regular and high values, put right seals in them and prepared the daily excel for check clearing according to their values.</w:t>
      </w:r>
    </w:p>
    <w:p w14:paraId="1629F54D"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I also maintained the bank’s check and card distributions for online account and maintained all the capture cards. In few rotations, I also worked in the Credit Department, where I helped the preparing documents for company accounts and helped in LC prep from SWIFT. </w:t>
      </w:r>
    </w:p>
    <w:p w14:paraId="62B43A67"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Beyond these responsibilities, I also assisted customers who needed help to fill out the forms.</w:t>
      </w:r>
    </w:p>
    <w:p w14:paraId="37315A6F" w14:textId="77777777" w:rsidR="00ED1A47" w:rsidRDefault="00ED1A47" w:rsidP="00ED1A47">
      <w:pPr>
        <w:spacing w:line="360" w:lineRule="auto"/>
        <w:jc w:val="both"/>
        <w:rPr>
          <w:rFonts w:ascii="Times New Roman" w:hAnsi="Times New Roman" w:cs="Times New Roman"/>
          <w:sz w:val="24"/>
          <w:szCs w:val="24"/>
        </w:rPr>
      </w:pPr>
    </w:p>
    <w:p w14:paraId="7B672611" w14:textId="77777777" w:rsidR="00ED1A47" w:rsidRDefault="00ED1A47" w:rsidP="00ED1A47">
      <w:pPr>
        <w:spacing w:line="360" w:lineRule="auto"/>
        <w:jc w:val="both"/>
        <w:rPr>
          <w:rFonts w:ascii="Times New Roman" w:hAnsi="Times New Roman" w:cs="Times New Roman"/>
          <w:sz w:val="24"/>
          <w:szCs w:val="24"/>
        </w:rPr>
      </w:pPr>
    </w:p>
    <w:p w14:paraId="3F2C60E6" w14:textId="77777777" w:rsidR="00ED1A47" w:rsidRDefault="00ED1A47" w:rsidP="00ED1A47">
      <w:pPr>
        <w:spacing w:line="360" w:lineRule="auto"/>
        <w:jc w:val="center"/>
        <w:rPr>
          <w:rFonts w:ascii="Times New Roman" w:hAnsi="Times New Roman" w:cs="Times New Roman"/>
          <w:b/>
          <w:sz w:val="32"/>
          <w:szCs w:val="24"/>
        </w:rPr>
      </w:pPr>
    </w:p>
    <w:p w14:paraId="248E21D0" w14:textId="77777777" w:rsidR="00ED1A47" w:rsidRPr="009D2773" w:rsidRDefault="00ED1A47" w:rsidP="009D2773">
      <w:pPr>
        <w:pStyle w:val="Heading2"/>
        <w:rPr>
          <w:color w:val="4472C4" w:themeColor="accent1"/>
        </w:rPr>
      </w:pPr>
      <w:bookmarkStart w:id="29" w:name="_Toc214822845"/>
      <w:r w:rsidRPr="009D2773">
        <w:rPr>
          <w:color w:val="4472C4" w:themeColor="accent1"/>
        </w:rPr>
        <w:lastRenderedPageBreak/>
        <w:t>3.2 Training &amp; Development</w:t>
      </w:r>
      <w:bookmarkEnd w:id="29"/>
    </w:p>
    <w:p w14:paraId="7BB3DC42"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During my internship at DBL Mirpur Branch, I received firsthand training on the day to day banking operations and developed professional skills. For the first week, I was introduced to the most basic account forms, which was salary account. After the first week, I learned details about account opening procedure and document preparation. My seniors guided me to bank’s internal system and portal to gather information required. By first week, I also learned about their card and check distribution system. </w:t>
      </w:r>
    </w:p>
    <w:p w14:paraId="3E15DCEB"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After, I was taught the card and check distribution system. I was taught to generate bank statements for accounts, FDRs and DPS. I also learned to make the tax report. Over the time, I learned to maintain accuracy and hold confidential information responsibly. </w:t>
      </w:r>
    </w:p>
    <w:p w14:paraId="67C8F078" w14:textId="77777777" w:rsidR="00ED1A47" w:rsidRDefault="00ED1A47" w:rsidP="00ED1A4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branch’s overall environment helped my social skills and professionalism. Gradually, I learned to assist my seniors in many type of problems. This internship helped me understand the core banking operations. </w:t>
      </w:r>
    </w:p>
    <w:p w14:paraId="22BE2847" w14:textId="77777777" w:rsidR="00ED1A47" w:rsidRPr="009D2773" w:rsidRDefault="00ED1A47" w:rsidP="009D2773">
      <w:pPr>
        <w:pStyle w:val="Heading2"/>
        <w:rPr>
          <w:color w:val="4472C4" w:themeColor="accent1"/>
          <w:sz w:val="24"/>
        </w:rPr>
      </w:pPr>
      <w:bookmarkStart w:id="30" w:name="_Toc214822846"/>
      <w:r w:rsidRPr="009D2773">
        <w:rPr>
          <w:color w:val="4472C4" w:themeColor="accent1"/>
        </w:rPr>
        <w:t>3.3 Contribution to Operations</w:t>
      </w:r>
      <w:bookmarkEnd w:id="30"/>
      <w:r w:rsidRPr="009D2773">
        <w:rPr>
          <w:color w:val="4472C4" w:themeColor="accent1"/>
        </w:rPr>
        <w:t xml:space="preserve"> </w:t>
      </w:r>
    </w:p>
    <w:p w14:paraId="741BE8DB" w14:textId="77777777" w:rsidR="00ED1A47" w:rsidRDefault="00ED1A47" w:rsidP="00ED1A47">
      <w:pPr>
        <w:spacing w:line="360" w:lineRule="auto"/>
        <w:jc w:val="both"/>
        <w:rPr>
          <w:rFonts w:ascii="Times New Roman" w:hAnsi="Times New Roman" w:cs="Times New Roman"/>
          <w:sz w:val="24"/>
        </w:rPr>
      </w:pPr>
      <w:r>
        <w:rPr>
          <w:rFonts w:ascii="Times New Roman" w:hAnsi="Times New Roman" w:cs="Times New Roman"/>
          <w:sz w:val="24"/>
        </w:rPr>
        <w:t xml:space="preserve">Throughout my internship, I contributed directly to the smooth functioning of the General banking department by assisting in essential operational activities. By maintaining the debit card and check book register, updating records daily and helped ensure smooth delivery and improve customer service through reducing the wait time. My involvement in the process of preparing account opening files helped to maintain accuracy and right documentation for smooth regulatory purposes. </w:t>
      </w:r>
    </w:p>
    <w:p w14:paraId="6DC11B2F" w14:textId="77777777" w:rsidR="00ED1A47" w:rsidRDefault="00ED1A47" w:rsidP="00ED1A47">
      <w:pPr>
        <w:spacing w:line="360" w:lineRule="auto"/>
        <w:jc w:val="both"/>
        <w:rPr>
          <w:rFonts w:ascii="Times New Roman" w:hAnsi="Times New Roman" w:cs="Times New Roman"/>
          <w:sz w:val="24"/>
        </w:rPr>
      </w:pPr>
      <w:r>
        <w:rPr>
          <w:rFonts w:ascii="Times New Roman" w:hAnsi="Times New Roman" w:cs="Times New Roman"/>
          <w:sz w:val="24"/>
        </w:rPr>
        <w:t>I also supported in check clearing process by sorting and updating them in excel which helped to maintain the strict timeline of check clearing. By maintain all the online accounts and capture cards, I saved my seniors with a lot of time and processing.</w:t>
      </w:r>
    </w:p>
    <w:p w14:paraId="243CBD35" w14:textId="77777777" w:rsidR="00ED1A47" w:rsidRDefault="00ED1A47" w:rsidP="00ED1A47">
      <w:pPr>
        <w:spacing w:line="360" w:lineRule="auto"/>
        <w:jc w:val="both"/>
        <w:rPr>
          <w:rFonts w:ascii="Times New Roman" w:hAnsi="Times New Roman" w:cs="Times New Roman"/>
          <w:sz w:val="24"/>
        </w:rPr>
      </w:pPr>
    </w:p>
    <w:p w14:paraId="493359B8" w14:textId="77777777" w:rsidR="00ED1A47" w:rsidRDefault="00ED1A47" w:rsidP="00ED1A47">
      <w:pPr>
        <w:spacing w:line="360" w:lineRule="auto"/>
        <w:jc w:val="both"/>
        <w:rPr>
          <w:rFonts w:ascii="Times New Roman" w:hAnsi="Times New Roman" w:cs="Times New Roman"/>
          <w:sz w:val="24"/>
        </w:rPr>
      </w:pPr>
    </w:p>
    <w:p w14:paraId="5205BBEA" w14:textId="77777777" w:rsidR="00ED1A47" w:rsidRDefault="00ED1A47" w:rsidP="00ED1A47">
      <w:pPr>
        <w:spacing w:line="360" w:lineRule="auto"/>
        <w:jc w:val="both"/>
        <w:rPr>
          <w:rFonts w:ascii="Times New Roman" w:hAnsi="Times New Roman" w:cs="Times New Roman"/>
          <w:sz w:val="24"/>
        </w:rPr>
      </w:pPr>
    </w:p>
    <w:p w14:paraId="4106D234" w14:textId="77777777" w:rsidR="00ED1A47" w:rsidRDefault="00ED1A47" w:rsidP="00ED1A47">
      <w:pPr>
        <w:spacing w:line="360" w:lineRule="auto"/>
        <w:jc w:val="both"/>
        <w:rPr>
          <w:rFonts w:ascii="Times New Roman" w:hAnsi="Times New Roman" w:cs="Times New Roman"/>
          <w:sz w:val="24"/>
        </w:rPr>
      </w:pPr>
    </w:p>
    <w:p w14:paraId="3DBAF8B2" w14:textId="77777777" w:rsidR="00ED1A47" w:rsidRPr="009D2773" w:rsidRDefault="00ED1A47" w:rsidP="009D2773">
      <w:pPr>
        <w:pStyle w:val="Heading2"/>
        <w:rPr>
          <w:color w:val="4472C4" w:themeColor="accent1"/>
        </w:rPr>
      </w:pPr>
      <w:bookmarkStart w:id="31" w:name="_Toc214822847"/>
      <w:r w:rsidRPr="009D2773">
        <w:rPr>
          <w:color w:val="4472C4" w:themeColor="accent1"/>
        </w:rPr>
        <w:lastRenderedPageBreak/>
        <w:t>3.4 Evaluation</w:t>
      </w:r>
      <w:bookmarkEnd w:id="31"/>
    </w:p>
    <w:p w14:paraId="48E39C68" w14:textId="77777777" w:rsidR="00ED1A47" w:rsidRDefault="00ED1A47" w:rsidP="00ED1A47">
      <w:pPr>
        <w:spacing w:line="360" w:lineRule="auto"/>
        <w:jc w:val="both"/>
        <w:rPr>
          <w:rFonts w:ascii="Times New Roman" w:hAnsi="Times New Roman" w:cs="Times New Roman"/>
          <w:sz w:val="24"/>
        </w:rPr>
      </w:pPr>
      <w:r>
        <w:rPr>
          <w:rFonts w:ascii="Times New Roman" w:hAnsi="Times New Roman" w:cs="Times New Roman"/>
          <w:sz w:val="24"/>
        </w:rPr>
        <w:t xml:space="preserve">My internship at Dhaka Bank PLC, Mirpur branch, has been a valuable learning experience that helped me to understand the practical side of banking operations. Throughout that period, I was able to work closely in General Banking Department and observed how different units coordinate to function efficiently. The responsibilities given have helped me to </w:t>
      </w:r>
      <w:proofErr w:type="spellStart"/>
      <w:r>
        <w:rPr>
          <w:rFonts w:ascii="Times New Roman" w:hAnsi="Times New Roman" w:cs="Times New Roman"/>
          <w:sz w:val="24"/>
        </w:rPr>
        <w:t>to</w:t>
      </w:r>
      <w:proofErr w:type="spellEnd"/>
      <w:r>
        <w:rPr>
          <w:rFonts w:ascii="Times New Roman" w:hAnsi="Times New Roman" w:cs="Times New Roman"/>
          <w:sz w:val="24"/>
        </w:rPr>
        <w:t xml:space="preserve"> develop confidence in handling real banking tasks. </w:t>
      </w:r>
    </w:p>
    <w:p w14:paraId="5EF41028" w14:textId="77777777" w:rsidR="00ED1A47" w:rsidRDefault="00ED1A47" w:rsidP="00ED1A47">
      <w:pPr>
        <w:spacing w:line="360" w:lineRule="auto"/>
        <w:jc w:val="both"/>
        <w:rPr>
          <w:rFonts w:ascii="Times New Roman" w:hAnsi="Times New Roman" w:cs="Times New Roman"/>
          <w:sz w:val="24"/>
        </w:rPr>
      </w:pPr>
      <w:r>
        <w:rPr>
          <w:rFonts w:ascii="Times New Roman" w:hAnsi="Times New Roman" w:cs="Times New Roman"/>
          <w:sz w:val="24"/>
        </w:rPr>
        <w:t xml:space="preserve">The seniors were guided me properly to maintain my accuracy of tasks, time-management and problem solving abilities. I also learned to how important it is to have attention to detail when it comes to banking operations. Despite the workloads being extreme in Sundays and Thursdays, I learned to work under pressure and maintain professionalism. </w:t>
      </w:r>
    </w:p>
    <w:p w14:paraId="541CA838" w14:textId="77777777" w:rsidR="00ED1A47" w:rsidRDefault="00ED1A47" w:rsidP="00ED1A47">
      <w:pPr>
        <w:spacing w:line="360" w:lineRule="auto"/>
        <w:jc w:val="both"/>
        <w:rPr>
          <w:rFonts w:ascii="Times New Roman" w:hAnsi="Times New Roman" w:cs="Times New Roman"/>
          <w:sz w:val="24"/>
        </w:rPr>
      </w:pPr>
      <w:r>
        <w:rPr>
          <w:rFonts w:ascii="Times New Roman" w:hAnsi="Times New Roman" w:cs="Times New Roman"/>
          <w:sz w:val="24"/>
        </w:rPr>
        <w:t xml:space="preserve">Overall, the internship significantly enhanced my practical knowledge, improved my interpersonal skills and prepared me for future career prospects in banking sector. </w:t>
      </w:r>
    </w:p>
    <w:p w14:paraId="6A6E5671" w14:textId="77777777" w:rsidR="00ED1A47" w:rsidRPr="009D2773" w:rsidRDefault="00ED1A47" w:rsidP="009D2773">
      <w:pPr>
        <w:pStyle w:val="Heading2"/>
        <w:rPr>
          <w:color w:val="4472C4" w:themeColor="accent1"/>
          <w:sz w:val="32"/>
        </w:rPr>
      </w:pPr>
      <w:bookmarkStart w:id="32" w:name="_Toc214822848"/>
      <w:r w:rsidRPr="009D2773">
        <w:rPr>
          <w:color w:val="4472C4" w:themeColor="accent1"/>
        </w:rPr>
        <w:t>3.5 Skills Applied</w:t>
      </w:r>
      <w:bookmarkEnd w:id="32"/>
    </w:p>
    <w:p w14:paraId="25F70EAF" w14:textId="77777777" w:rsidR="00ED1A47" w:rsidRDefault="00ED1A47" w:rsidP="00ED1A47">
      <w:pPr>
        <w:spacing w:line="360" w:lineRule="auto"/>
        <w:jc w:val="both"/>
        <w:rPr>
          <w:rFonts w:ascii="Times New Roman" w:hAnsi="Times New Roman" w:cs="Times New Roman"/>
          <w:sz w:val="24"/>
        </w:rPr>
      </w:pPr>
      <w:r>
        <w:rPr>
          <w:rFonts w:ascii="Times New Roman" w:hAnsi="Times New Roman" w:cs="Times New Roman"/>
          <w:sz w:val="24"/>
        </w:rPr>
        <w:t>During my internship, I applied a wide range of skills to support the general banking department. The skills include,</w:t>
      </w:r>
    </w:p>
    <w:p w14:paraId="11FB1D0E" w14:textId="77777777" w:rsidR="00ED1A47" w:rsidRDefault="00ED1A47" w:rsidP="00ED1A47">
      <w:pPr>
        <w:pStyle w:val="ListParagraph"/>
        <w:numPr>
          <w:ilvl w:val="0"/>
          <w:numId w:val="28"/>
        </w:numPr>
        <w:spacing w:line="360" w:lineRule="auto"/>
        <w:jc w:val="both"/>
        <w:rPr>
          <w:rFonts w:ascii="Times New Roman" w:hAnsi="Times New Roman" w:cs="Times New Roman"/>
          <w:sz w:val="24"/>
        </w:rPr>
      </w:pPr>
      <w:r w:rsidRPr="00C8528C">
        <w:rPr>
          <w:rFonts w:ascii="Times New Roman" w:hAnsi="Times New Roman" w:cs="Times New Roman"/>
          <w:sz w:val="24"/>
        </w:rPr>
        <w:t xml:space="preserve">Technical skills: </w:t>
      </w:r>
      <w:r>
        <w:rPr>
          <w:rFonts w:ascii="Times New Roman" w:hAnsi="Times New Roman" w:cs="Times New Roman"/>
          <w:sz w:val="24"/>
        </w:rPr>
        <w:t>Using excel skills to manage day to day card and check distribution. Also managed the delicate banking software to prepare files accurately.</w:t>
      </w:r>
    </w:p>
    <w:p w14:paraId="69964E84" w14:textId="77777777" w:rsidR="00ED1A47" w:rsidRDefault="00ED1A47" w:rsidP="00ED1A47">
      <w:pPr>
        <w:pStyle w:val="ListParagraph"/>
        <w:numPr>
          <w:ilvl w:val="0"/>
          <w:numId w:val="28"/>
        </w:numPr>
        <w:spacing w:line="360" w:lineRule="auto"/>
        <w:jc w:val="both"/>
        <w:rPr>
          <w:rFonts w:ascii="Times New Roman" w:hAnsi="Times New Roman" w:cs="Times New Roman"/>
          <w:sz w:val="24"/>
        </w:rPr>
      </w:pPr>
      <w:r>
        <w:rPr>
          <w:rFonts w:ascii="Times New Roman" w:hAnsi="Times New Roman" w:cs="Times New Roman"/>
          <w:sz w:val="24"/>
        </w:rPr>
        <w:t>Communication skills: Regularly calling customers, assisting in bank statements and helping form fill up in various way and maintaining office manners required this skills application.</w:t>
      </w:r>
    </w:p>
    <w:p w14:paraId="464F1324" w14:textId="77777777" w:rsidR="00ED1A47" w:rsidRDefault="00ED1A47" w:rsidP="00ED1A47">
      <w:pPr>
        <w:pStyle w:val="ListParagraph"/>
        <w:numPr>
          <w:ilvl w:val="0"/>
          <w:numId w:val="28"/>
        </w:numPr>
        <w:spacing w:line="360" w:lineRule="auto"/>
        <w:jc w:val="both"/>
        <w:rPr>
          <w:rFonts w:ascii="Times New Roman" w:hAnsi="Times New Roman" w:cs="Times New Roman"/>
          <w:sz w:val="24"/>
        </w:rPr>
      </w:pPr>
      <w:r>
        <w:rPr>
          <w:rFonts w:ascii="Times New Roman" w:hAnsi="Times New Roman" w:cs="Times New Roman"/>
          <w:sz w:val="24"/>
        </w:rPr>
        <w:t>Organization skills: this skill is applied maintaining check books and managing account opening files.</w:t>
      </w:r>
    </w:p>
    <w:p w14:paraId="629E2936" w14:textId="77777777" w:rsidR="00ED1A47" w:rsidRDefault="00ED1A47" w:rsidP="00ED1A47">
      <w:pPr>
        <w:pStyle w:val="ListParagraph"/>
        <w:numPr>
          <w:ilvl w:val="0"/>
          <w:numId w:val="28"/>
        </w:numPr>
        <w:spacing w:line="360" w:lineRule="auto"/>
        <w:jc w:val="both"/>
        <w:rPr>
          <w:rFonts w:ascii="Times New Roman" w:hAnsi="Times New Roman" w:cs="Times New Roman"/>
          <w:sz w:val="24"/>
        </w:rPr>
      </w:pPr>
      <w:r>
        <w:rPr>
          <w:rFonts w:ascii="Times New Roman" w:hAnsi="Times New Roman" w:cs="Times New Roman"/>
          <w:sz w:val="24"/>
        </w:rPr>
        <w:t xml:space="preserve">Attention to detail: this is definitely the most required skills in banking sector, any small mistake can be huge. By the end of my internship, I learned to even write a whole account number just by reading it once. </w:t>
      </w:r>
    </w:p>
    <w:p w14:paraId="689FF45A" w14:textId="77777777" w:rsidR="00ED1A47" w:rsidRDefault="00ED1A47" w:rsidP="00ED1A47">
      <w:pPr>
        <w:pStyle w:val="ListParagraph"/>
        <w:numPr>
          <w:ilvl w:val="0"/>
          <w:numId w:val="28"/>
        </w:numPr>
        <w:spacing w:line="360" w:lineRule="auto"/>
        <w:jc w:val="both"/>
        <w:rPr>
          <w:rFonts w:ascii="Times New Roman" w:hAnsi="Times New Roman" w:cs="Times New Roman"/>
          <w:sz w:val="24"/>
        </w:rPr>
      </w:pPr>
      <w:r>
        <w:rPr>
          <w:rFonts w:ascii="Times New Roman" w:hAnsi="Times New Roman" w:cs="Times New Roman"/>
          <w:sz w:val="24"/>
        </w:rPr>
        <w:t>Problem solving skills: In GB arise, many day to day comes many problems. Quick thinking solving was much needed for this job.</w:t>
      </w:r>
    </w:p>
    <w:p w14:paraId="5B6E0493" w14:textId="77777777" w:rsidR="008C5905" w:rsidRDefault="00ED1A47" w:rsidP="00ED1A47">
      <w:r>
        <w:rPr>
          <w:rFonts w:ascii="Times New Roman" w:hAnsi="Times New Roman" w:cs="Times New Roman"/>
          <w:sz w:val="24"/>
        </w:rPr>
        <w:lastRenderedPageBreak/>
        <w:t>Overall, this was a life changing experience that helped me learn and apply many skills in real time.</w:t>
      </w:r>
    </w:p>
    <w:p w14:paraId="26B25A1D" w14:textId="77777777" w:rsidR="008C5905" w:rsidRDefault="008C5905"/>
    <w:p w14:paraId="2337D4CB" w14:textId="77777777" w:rsidR="008C5905" w:rsidRDefault="008C5905"/>
    <w:p w14:paraId="2FEB2373" w14:textId="77777777" w:rsidR="008C5905" w:rsidRDefault="008C5905"/>
    <w:p w14:paraId="6ABBB2FD" w14:textId="77777777" w:rsidR="008C5905" w:rsidRDefault="008C5905"/>
    <w:p w14:paraId="3DCE874D" w14:textId="77777777" w:rsidR="008C5905" w:rsidRDefault="008C5905"/>
    <w:p w14:paraId="37296453" w14:textId="77777777" w:rsidR="001D7AF8" w:rsidRDefault="001D7AF8"/>
    <w:p w14:paraId="49FA8557" w14:textId="77777777" w:rsidR="00ED1A47" w:rsidRDefault="00ED1A47"/>
    <w:p w14:paraId="2ADA357F" w14:textId="77777777" w:rsidR="00ED1A47" w:rsidRDefault="00ED1A47"/>
    <w:p w14:paraId="10430947" w14:textId="77777777" w:rsidR="00ED1A47" w:rsidRDefault="00ED1A47"/>
    <w:p w14:paraId="76C7AED9" w14:textId="77777777" w:rsidR="00ED1A47" w:rsidRDefault="00ED1A47"/>
    <w:p w14:paraId="658BB4AA" w14:textId="77777777" w:rsidR="00ED1A47" w:rsidRDefault="00ED1A47"/>
    <w:p w14:paraId="3B9EC516" w14:textId="77777777" w:rsidR="00ED1A47" w:rsidRDefault="00ED1A47"/>
    <w:p w14:paraId="54FBA2F9" w14:textId="77777777" w:rsidR="00ED1A47" w:rsidRDefault="00ED1A47"/>
    <w:p w14:paraId="54A81D52" w14:textId="77777777" w:rsidR="00ED1A47" w:rsidRDefault="00ED1A47"/>
    <w:p w14:paraId="5079BE16" w14:textId="77777777" w:rsidR="00ED1A47" w:rsidRDefault="00ED1A47"/>
    <w:p w14:paraId="697E3006" w14:textId="77777777" w:rsidR="00ED1A47" w:rsidRDefault="00ED1A47"/>
    <w:p w14:paraId="290554CF" w14:textId="77777777" w:rsidR="00ED1A47" w:rsidRDefault="00ED1A47"/>
    <w:p w14:paraId="4C9361FD" w14:textId="77777777" w:rsidR="00ED1A47" w:rsidRDefault="00ED1A47"/>
    <w:p w14:paraId="4D230A1D" w14:textId="77777777" w:rsidR="00ED1A47" w:rsidRDefault="00ED1A47"/>
    <w:p w14:paraId="5447E741" w14:textId="77777777" w:rsidR="00ED1A47" w:rsidRDefault="00ED1A47"/>
    <w:p w14:paraId="657F97F4" w14:textId="77777777" w:rsidR="00ED1A47" w:rsidRDefault="00ED1A47"/>
    <w:p w14:paraId="6AF568B2" w14:textId="77777777" w:rsidR="00ED1A47" w:rsidRDefault="00ED1A47"/>
    <w:p w14:paraId="63BE5492" w14:textId="77777777" w:rsidR="00ED1A47" w:rsidRDefault="00ED1A47"/>
    <w:p w14:paraId="17BF5210" w14:textId="77777777" w:rsidR="00ED1A47" w:rsidRDefault="00ED1A47"/>
    <w:p w14:paraId="21BBEE4E" w14:textId="77777777" w:rsidR="00ED1A47" w:rsidRDefault="00ED1A47"/>
    <w:p w14:paraId="41B1EC8B" w14:textId="77777777" w:rsidR="00ED1A47" w:rsidRDefault="00ED1A47"/>
    <w:p w14:paraId="61CC71E7" w14:textId="77777777" w:rsidR="00ED1A47" w:rsidRDefault="00ED1A47"/>
    <w:p w14:paraId="7B3A89D9" w14:textId="77777777" w:rsidR="00ED1A47" w:rsidRDefault="00ED1A47"/>
    <w:p w14:paraId="0FC74F5C" w14:textId="77777777" w:rsidR="00ED1A47" w:rsidRDefault="00ED1A47"/>
    <w:p w14:paraId="6C3C23E8" w14:textId="77777777" w:rsidR="00ED1A47" w:rsidRDefault="00ED1A47"/>
    <w:p w14:paraId="5A3A70EB" w14:textId="77777777" w:rsidR="00ED1A47" w:rsidRDefault="00ED1A47"/>
    <w:p w14:paraId="0F0AC81B" w14:textId="77777777" w:rsidR="00ED1A47" w:rsidRDefault="00ED1A47"/>
    <w:p w14:paraId="2BAB7A65" w14:textId="77777777" w:rsidR="00ED1A47" w:rsidRDefault="00ED1A47"/>
    <w:p w14:paraId="6C832C36" w14:textId="77777777" w:rsidR="00ED1A47" w:rsidRDefault="00ED1A47"/>
    <w:p w14:paraId="7F44044E" w14:textId="77777777" w:rsidR="00ED1A47" w:rsidRDefault="00ED1A47"/>
    <w:p w14:paraId="6F662BBB" w14:textId="77777777" w:rsidR="00ED1A47" w:rsidRDefault="00ED1A47"/>
    <w:p w14:paraId="3DA88777" w14:textId="77777777" w:rsidR="00ED1A47" w:rsidRDefault="00ED1A47"/>
    <w:p w14:paraId="0561B4AE" w14:textId="77777777" w:rsidR="00ED1A47" w:rsidRDefault="00ED1A47"/>
    <w:p w14:paraId="105D1F87" w14:textId="77777777" w:rsidR="00ED1A47" w:rsidRDefault="00ED1A47"/>
    <w:p w14:paraId="5F8F26E1" w14:textId="77777777" w:rsidR="008C5905" w:rsidRPr="009D2773" w:rsidRDefault="00ED1A47" w:rsidP="009D2773">
      <w:pPr>
        <w:pStyle w:val="Heading1"/>
        <w:jc w:val="center"/>
        <w:rPr>
          <w:rFonts w:ascii="Times New Roman" w:hAnsi="Times New Roman" w:cs="Times New Roman"/>
          <w:b/>
          <w:color w:val="4472C4" w:themeColor="accent1"/>
          <w:sz w:val="52"/>
        </w:rPr>
      </w:pPr>
      <w:bookmarkStart w:id="33" w:name="_Toc214822849"/>
      <w:r w:rsidRPr="009D2773">
        <w:rPr>
          <w:rFonts w:ascii="Times New Roman" w:hAnsi="Times New Roman" w:cs="Times New Roman"/>
          <w:b/>
          <w:color w:val="4472C4" w:themeColor="accent1"/>
          <w:sz w:val="72"/>
        </w:rPr>
        <w:t xml:space="preserve">Chapter 4: </w:t>
      </w:r>
      <w:r w:rsidR="008C5905" w:rsidRPr="009D2773">
        <w:rPr>
          <w:rFonts w:ascii="Times New Roman" w:hAnsi="Times New Roman" w:cs="Times New Roman"/>
          <w:b/>
          <w:color w:val="4472C4" w:themeColor="accent1"/>
          <w:sz w:val="72"/>
        </w:rPr>
        <w:t>Findings &amp; Analysis</w:t>
      </w:r>
      <w:bookmarkEnd w:id="33"/>
    </w:p>
    <w:p w14:paraId="11D35F5B" w14:textId="77777777" w:rsidR="008C5905" w:rsidRDefault="008C5905">
      <w:pPr>
        <w:rPr>
          <w:rFonts w:ascii="Times New Roman" w:hAnsi="Times New Roman" w:cs="Times New Roman"/>
          <w:b/>
          <w:sz w:val="28"/>
        </w:rPr>
      </w:pPr>
    </w:p>
    <w:p w14:paraId="74FDE2D3" w14:textId="77777777" w:rsidR="00ED1A47" w:rsidRDefault="00ED1A47">
      <w:pPr>
        <w:rPr>
          <w:rFonts w:ascii="Times New Roman" w:hAnsi="Times New Roman" w:cs="Times New Roman"/>
          <w:b/>
          <w:sz w:val="28"/>
        </w:rPr>
      </w:pPr>
    </w:p>
    <w:p w14:paraId="4AF39E68" w14:textId="77777777" w:rsidR="00ED1A47" w:rsidRDefault="00ED1A47">
      <w:pPr>
        <w:rPr>
          <w:rFonts w:ascii="Times New Roman" w:hAnsi="Times New Roman" w:cs="Times New Roman"/>
          <w:b/>
          <w:sz w:val="28"/>
        </w:rPr>
      </w:pPr>
    </w:p>
    <w:p w14:paraId="7F10C907" w14:textId="77777777" w:rsidR="00ED1A47" w:rsidRDefault="00ED1A47">
      <w:pPr>
        <w:rPr>
          <w:rFonts w:ascii="Times New Roman" w:hAnsi="Times New Roman" w:cs="Times New Roman"/>
          <w:b/>
          <w:sz w:val="28"/>
        </w:rPr>
      </w:pPr>
    </w:p>
    <w:p w14:paraId="41FD1C29" w14:textId="77777777" w:rsidR="00ED1A47" w:rsidRDefault="00ED1A47">
      <w:pPr>
        <w:rPr>
          <w:rFonts w:ascii="Times New Roman" w:hAnsi="Times New Roman" w:cs="Times New Roman"/>
          <w:b/>
          <w:sz w:val="28"/>
        </w:rPr>
      </w:pPr>
    </w:p>
    <w:p w14:paraId="262E2C3C" w14:textId="77777777" w:rsidR="008C5905" w:rsidRDefault="008C5905">
      <w:pPr>
        <w:rPr>
          <w:rFonts w:ascii="Times New Roman" w:hAnsi="Times New Roman" w:cs="Times New Roman"/>
          <w:b/>
          <w:sz w:val="28"/>
        </w:rPr>
      </w:pPr>
    </w:p>
    <w:p w14:paraId="5463BD62" w14:textId="77777777" w:rsidR="008C5905" w:rsidRDefault="008C5905">
      <w:pPr>
        <w:rPr>
          <w:rFonts w:ascii="Times New Roman" w:hAnsi="Times New Roman" w:cs="Times New Roman"/>
          <w:b/>
          <w:sz w:val="28"/>
        </w:rPr>
      </w:pPr>
    </w:p>
    <w:p w14:paraId="11652C4D" w14:textId="77777777" w:rsidR="008C5905" w:rsidRDefault="008C5905">
      <w:pPr>
        <w:rPr>
          <w:rFonts w:ascii="Times New Roman" w:hAnsi="Times New Roman" w:cs="Times New Roman"/>
          <w:b/>
          <w:sz w:val="28"/>
        </w:rPr>
      </w:pPr>
    </w:p>
    <w:p w14:paraId="71613553" w14:textId="77777777" w:rsidR="008C5905" w:rsidRDefault="008C5905">
      <w:pPr>
        <w:rPr>
          <w:rFonts w:ascii="Times New Roman" w:hAnsi="Times New Roman" w:cs="Times New Roman"/>
          <w:b/>
          <w:sz w:val="28"/>
        </w:rPr>
      </w:pPr>
    </w:p>
    <w:p w14:paraId="3947A990" w14:textId="77777777" w:rsidR="008C5905" w:rsidRDefault="008C5905">
      <w:pPr>
        <w:rPr>
          <w:rFonts w:ascii="Times New Roman" w:hAnsi="Times New Roman" w:cs="Times New Roman"/>
          <w:b/>
          <w:sz w:val="28"/>
        </w:rPr>
      </w:pPr>
    </w:p>
    <w:p w14:paraId="0D40CF42" w14:textId="77777777" w:rsidR="008C5905" w:rsidRDefault="008C5905">
      <w:pPr>
        <w:rPr>
          <w:rFonts w:ascii="Times New Roman" w:hAnsi="Times New Roman" w:cs="Times New Roman"/>
          <w:b/>
          <w:sz w:val="28"/>
        </w:rPr>
      </w:pPr>
    </w:p>
    <w:p w14:paraId="0A5BD791" w14:textId="77777777" w:rsidR="00A15CF7" w:rsidRDefault="00A15CF7">
      <w:pPr>
        <w:rPr>
          <w:rFonts w:ascii="Times New Roman" w:hAnsi="Times New Roman" w:cs="Times New Roman"/>
          <w:b/>
          <w:sz w:val="28"/>
        </w:rPr>
      </w:pPr>
    </w:p>
    <w:p w14:paraId="00699F2F" w14:textId="77777777" w:rsidR="00D96C13" w:rsidRPr="009D2773" w:rsidRDefault="00ED1A47">
      <w:pPr>
        <w:rPr>
          <w:rFonts w:ascii="Times New Roman" w:hAnsi="Times New Roman" w:cs="Times New Roman"/>
          <w:b/>
          <w:color w:val="4472C4" w:themeColor="accent1"/>
          <w:sz w:val="36"/>
        </w:rPr>
      </w:pPr>
      <w:r w:rsidRPr="009D2773">
        <w:rPr>
          <w:rFonts w:ascii="Times New Roman" w:hAnsi="Times New Roman" w:cs="Times New Roman"/>
          <w:b/>
          <w:color w:val="4472C4" w:themeColor="accent1"/>
          <w:sz w:val="36"/>
        </w:rPr>
        <w:t xml:space="preserve">4.1 </w:t>
      </w:r>
      <w:r w:rsidR="00EA086D" w:rsidRPr="009D2773">
        <w:rPr>
          <w:rFonts w:ascii="Times New Roman" w:hAnsi="Times New Roman" w:cs="Times New Roman"/>
          <w:b/>
          <w:color w:val="4472C4" w:themeColor="accent1"/>
          <w:sz w:val="36"/>
        </w:rPr>
        <w:t>Credit Department Overview</w:t>
      </w:r>
    </w:p>
    <w:p w14:paraId="6F0C88D1" w14:textId="77777777" w:rsidR="00B26FC4" w:rsidRPr="00B26FC4" w:rsidRDefault="00B26FC4" w:rsidP="00B26FC4">
      <w:pPr>
        <w:spacing w:line="360" w:lineRule="auto"/>
        <w:jc w:val="both"/>
        <w:rPr>
          <w:rFonts w:ascii="Times New Roman" w:hAnsi="Times New Roman" w:cs="Times New Roman"/>
          <w:sz w:val="24"/>
        </w:rPr>
      </w:pPr>
      <w:r w:rsidRPr="00B26FC4">
        <w:rPr>
          <w:rFonts w:ascii="Times New Roman" w:hAnsi="Times New Roman" w:cs="Times New Roman"/>
          <w:sz w:val="24"/>
        </w:rPr>
        <w:t>Credit Department of Dhaka Bank Limited is a very strategic functional department of the institution and is charged with the responsibility of ensuring that all the lending activities are overseen. Its main aim is to give credit to reputable people, businesses, and corporate customers at the same time making sure that the exposure level to risks is kept at acceptable levels.</w:t>
      </w:r>
    </w:p>
    <w:p w14:paraId="4EE9A35A" w14:textId="77777777" w:rsidR="00B26FC4" w:rsidRPr="00B26FC4" w:rsidRDefault="00B26FC4" w:rsidP="00B26FC4">
      <w:pPr>
        <w:spacing w:line="360" w:lineRule="auto"/>
        <w:jc w:val="both"/>
        <w:rPr>
          <w:rFonts w:ascii="Times New Roman" w:hAnsi="Times New Roman" w:cs="Times New Roman"/>
          <w:sz w:val="24"/>
        </w:rPr>
      </w:pPr>
      <w:r w:rsidRPr="00B26FC4">
        <w:rPr>
          <w:rFonts w:ascii="Times New Roman" w:hAnsi="Times New Roman" w:cs="Times New Roman"/>
          <w:sz w:val="24"/>
        </w:rPr>
        <w:t>Proposals of loans are highly evaluated by examining financial status of the borrower, business effectiveness, ability to repay and a security. Credit quality is maintained by following strict credit policy and regulations of the Bangladesh Bank. The process of making a lending decision has a tiered mechanism of approving to ensure precision, clarity and compliance.</w:t>
      </w:r>
    </w:p>
    <w:p w14:paraId="742C8B6F" w14:textId="77777777" w:rsidR="00B26FC4" w:rsidRPr="00B26FC4" w:rsidRDefault="00B26FC4" w:rsidP="00B26FC4">
      <w:pPr>
        <w:spacing w:line="360" w:lineRule="auto"/>
        <w:jc w:val="both"/>
        <w:rPr>
          <w:rFonts w:ascii="Times New Roman" w:hAnsi="Times New Roman" w:cs="Times New Roman"/>
          <w:sz w:val="24"/>
        </w:rPr>
      </w:pPr>
      <w:r w:rsidRPr="00B26FC4">
        <w:rPr>
          <w:rFonts w:ascii="Times New Roman" w:hAnsi="Times New Roman" w:cs="Times New Roman"/>
          <w:sz w:val="24"/>
        </w:rPr>
        <w:t>The Credit Department is organized into different segments which include the Corporate Credit, SME Credit, Retail Credit and Credit Risk Management. These subdivisions work hand in hand with the branch credit teams and the Head Office to ensure that the standards maintained across the bank are similar.</w:t>
      </w:r>
    </w:p>
    <w:p w14:paraId="6BEE160F" w14:textId="77777777" w:rsidR="00B26FC4" w:rsidRPr="00B26FC4" w:rsidRDefault="00B26FC4" w:rsidP="00B26FC4">
      <w:pPr>
        <w:spacing w:line="360" w:lineRule="auto"/>
        <w:jc w:val="both"/>
        <w:rPr>
          <w:rFonts w:ascii="Times New Roman" w:hAnsi="Times New Roman" w:cs="Times New Roman"/>
          <w:sz w:val="24"/>
        </w:rPr>
      </w:pPr>
      <w:r w:rsidRPr="00B26FC4">
        <w:rPr>
          <w:rFonts w:ascii="Times New Roman" w:hAnsi="Times New Roman" w:cs="Times New Roman"/>
          <w:sz w:val="24"/>
        </w:rPr>
        <w:t>In addition to loan approval, the department does the monitoring post-disbursement activities which includes review of loan accounts, collateral verification, and identifying early warning signs of default. These will help reduce the non-performing loans and improve the quality of the overall portfolio.</w:t>
      </w:r>
    </w:p>
    <w:p w14:paraId="27D13DA7" w14:textId="77777777" w:rsidR="00D96C13" w:rsidRPr="00B26FC4" w:rsidRDefault="00B26FC4" w:rsidP="00B26FC4">
      <w:pPr>
        <w:spacing w:line="360" w:lineRule="auto"/>
        <w:jc w:val="both"/>
        <w:rPr>
          <w:rFonts w:ascii="Times New Roman" w:hAnsi="Times New Roman" w:cs="Times New Roman"/>
          <w:sz w:val="24"/>
        </w:rPr>
      </w:pPr>
      <w:r w:rsidRPr="00B26FC4">
        <w:rPr>
          <w:rFonts w:ascii="Times New Roman" w:hAnsi="Times New Roman" w:cs="Times New Roman"/>
          <w:sz w:val="24"/>
        </w:rPr>
        <w:t>The Credit Department plays a crucial role in enhancing the profitability of Dhaka Bank and facilitating the process of the national economy by ensuring that there is prudent evaluation, careful monitoring and also risk management.</w:t>
      </w:r>
    </w:p>
    <w:p w14:paraId="2137016B" w14:textId="77777777" w:rsidR="00D96C13" w:rsidRDefault="00D96C13"/>
    <w:p w14:paraId="563E1FDD" w14:textId="77777777" w:rsidR="00D96C13" w:rsidRDefault="00D96C13"/>
    <w:p w14:paraId="285951C1" w14:textId="77777777" w:rsidR="00D96C13" w:rsidRDefault="00D96C13"/>
    <w:p w14:paraId="05A2253F" w14:textId="77777777" w:rsidR="00D96C13" w:rsidRDefault="00D96C13"/>
    <w:p w14:paraId="387B83FB" w14:textId="77777777" w:rsidR="00D96C13" w:rsidRDefault="00D96C13"/>
    <w:p w14:paraId="75830075" w14:textId="77777777" w:rsidR="00D96C13" w:rsidRDefault="00D96C13"/>
    <w:p w14:paraId="3DB58543" w14:textId="77777777" w:rsidR="00B26FC4" w:rsidRPr="00ED1A47" w:rsidRDefault="00B26FC4">
      <w:pPr>
        <w:rPr>
          <w:color w:val="2F5496" w:themeColor="accent1" w:themeShade="BF"/>
          <w:sz w:val="28"/>
        </w:rPr>
      </w:pPr>
    </w:p>
    <w:p w14:paraId="77C61F72" w14:textId="77777777" w:rsidR="00D96C13" w:rsidRPr="009D2773" w:rsidRDefault="00ED1A47" w:rsidP="009D2773">
      <w:pPr>
        <w:pStyle w:val="Heading2"/>
        <w:rPr>
          <w:color w:val="4472C4" w:themeColor="accent1"/>
        </w:rPr>
      </w:pPr>
      <w:bookmarkStart w:id="34" w:name="_Toc214822850"/>
      <w:r w:rsidRPr="009D2773">
        <w:rPr>
          <w:color w:val="4472C4" w:themeColor="accent1"/>
        </w:rPr>
        <w:lastRenderedPageBreak/>
        <w:t xml:space="preserve">4.2 </w:t>
      </w:r>
      <w:r w:rsidR="00086849" w:rsidRPr="009D2773">
        <w:rPr>
          <w:color w:val="4472C4" w:themeColor="accent1"/>
        </w:rPr>
        <w:t>Loan Products</w:t>
      </w:r>
      <w:bookmarkEnd w:id="34"/>
    </w:p>
    <w:p w14:paraId="06B15CE4" w14:textId="77777777" w:rsidR="00086849" w:rsidRDefault="00086849" w:rsidP="00086849">
      <w:pPr>
        <w:pStyle w:val="NormalWeb"/>
        <w:spacing w:line="276" w:lineRule="auto"/>
        <w:jc w:val="both"/>
      </w:pPr>
      <w:r>
        <w:rPr>
          <w:rStyle w:val="Strong"/>
        </w:rPr>
        <w:t>SME / CMSME Loans</w:t>
      </w:r>
    </w:p>
    <w:p w14:paraId="5D454FB2" w14:textId="77777777" w:rsidR="00086849" w:rsidRDefault="00086849" w:rsidP="00102BF2">
      <w:pPr>
        <w:pStyle w:val="NormalWeb"/>
        <w:numPr>
          <w:ilvl w:val="0"/>
          <w:numId w:val="9"/>
        </w:numPr>
        <w:spacing w:line="276" w:lineRule="auto"/>
        <w:jc w:val="both"/>
      </w:pPr>
      <w:r>
        <w:t xml:space="preserve">According to Dhaka Bank’s SME &amp; Agri business page, the Bank offers </w:t>
      </w:r>
      <w:r>
        <w:rPr>
          <w:rStyle w:val="Emphasis"/>
        </w:rPr>
        <w:t>Women Entrepreneur Loans</w:t>
      </w:r>
      <w:r>
        <w:t xml:space="preserve"> at </w:t>
      </w:r>
      <w:r>
        <w:rPr>
          <w:rStyle w:val="Strong"/>
        </w:rPr>
        <w:t>all DBL branches</w:t>
      </w:r>
      <w:r>
        <w:t xml:space="preserve">. </w:t>
      </w:r>
    </w:p>
    <w:p w14:paraId="470F5AB2" w14:textId="77777777" w:rsidR="00086849" w:rsidRDefault="00086849" w:rsidP="00102BF2">
      <w:pPr>
        <w:pStyle w:val="NormalWeb"/>
        <w:numPr>
          <w:ilvl w:val="0"/>
          <w:numId w:val="9"/>
        </w:numPr>
        <w:spacing w:line="276" w:lineRule="auto"/>
        <w:jc w:val="both"/>
      </w:pPr>
      <w:r>
        <w:t xml:space="preserve">Some other SME products mentioned by the Bank include: Overdraft (continuous loan), demand loan, term loan, supply-chain financing (bills-to-cash, factoring), and distributor finance. </w:t>
      </w:r>
    </w:p>
    <w:p w14:paraId="3317423F" w14:textId="77777777" w:rsidR="00086849" w:rsidRDefault="00086849" w:rsidP="00086849">
      <w:pPr>
        <w:pStyle w:val="NormalWeb"/>
        <w:spacing w:line="276" w:lineRule="auto"/>
        <w:jc w:val="both"/>
      </w:pPr>
      <w:r>
        <w:rPr>
          <w:rStyle w:val="Strong"/>
        </w:rPr>
        <w:t>Retail and Consumer Loans</w:t>
      </w:r>
    </w:p>
    <w:p w14:paraId="1E552DBA" w14:textId="77777777" w:rsidR="00086849" w:rsidRDefault="00086849" w:rsidP="00102BF2">
      <w:pPr>
        <w:pStyle w:val="NormalWeb"/>
        <w:numPr>
          <w:ilvl w:val="0"/>
          <w:numId w:val="10"/>
        </w:numPr>
        <w:spacing w:line="276" w:lineRule="auto"/>
        <w:jc w:val="both"/>
        <w:rPr>
          <w:rStyle w:val="ms-1"/>
        </w:rPr>
      </w:pPr>
      <w:r>
        <w:t>Based on Dhaka Bank’s 2023 annual report, some of the Bank’s general loan products include: “Continuous Loan, Demand Loan, Term Loan, Non-funded facility, Agricultural Credit.”</w:t>
      </w:r>
    </w:p>
    <w:p w14:paraId="44C7ECF2" w14:textId="77777777" w:rsidR="00086849" w:rsidRDefault="00086849" w:rsidP="00102BF2">
      <w:pPr>
        <w:pStyle w:val="NormalWeb"/>
        <w:numPr>
          <w:ilvl w:val="0"/>
          <w:numId w:val="10"/>
        </w:numPr>
        <w:spacing w:line="276" w:lineRule="auto"/>
        <w:jc w:val="both"/>
      </w:pPr>
      <w:r>
        <w:t xml:space="preserve">They also mention “Commercial Housing, Lease Finance” in the same report. </w:t>
      </w:r>
    </w:p>
    <w:p w14:paraId="44D9D87B" w14:textId="77777777" w:rsidR="00086849" w:rsidRDefault="00086849" w:rsidP="00102BF2">
      <w:pPr>
        <w:pStyle w:val="NormalWeb"/>
        <w:numPr>
          <w:ilvl w:val="0"/>
          <w:numId w:val="10"/>
        </w:numPr>
        <w:spacing w:line="276" w:lineRule="auto"/>
        <w:jc w:val="both"/>
      </w:pPr>
      <w:r>
        <w:t>So for a branch like Mirpur, which serves retail customers, it is reasonable to expect:</w:t>
      </w:r>
    </w:p>
    <w:p w14:paraId="7452B4FB" w14:textId="77777777" w:rsidR="00086849" w:rsidRDefault="00086849" w:rsidP="00102BF2">
      <w:pPr>
        <w:pStyle w:val="NormalWeb"/>
        <w:numPr>
          <w:ilvl w:val="1"/>
          <w:numId w:val="10"/>
        </w:numPr>
        <w:spacing w:line="276" w:lineRule="auto"/>
        <w:jc w:val="both"/>
      </w:pPr>
      <w:r>
        <w:t>Term loans (for personal or business use)</w:t>
      </w:r>
    </w:p>
    <w:p w14:paraId="23F5FA45" w14:textId="77777777" w:rsidR="00086849" w:rsidRDefault="00086849" w:rsidP="00102BF2">
      <w:pPr>
        <w:pStyle w:val="NormalWeb"/>
        <w:numPr>
          <w:ilvl w:val="1"/>
          <w:numId w:val="10"/>
        </w:numPr>
        <w:spacing w:line="276" w:lineRule="auto"/>
        <w:jc w:val="both"/>
      </w:pPr>
      <w:r>
        <w:t>Demand loans (short-term)</w:t>
      </w:r>
    </w:p>
    <w:p w14:paraId="2E8EF0ED" w14:textId="77777777" w:rsidR="00086849" w:rsidRDefault="00086849" w:rsidP="00102BF2">
      <w:pPr>
        <w:pStyle w:val="NormalWeb"/>
        <w:numPr>
          <w:ilvl w:val="1"/>
          <w:numId w:val="10"/>
        </w:numPr>
        <w:spacing w:line="276" w:lineRule="auto"/>
        <w:jc w:val="both"/>
      </w:pPr>
      <w:r>
        <w:t>Overdraft-type facilities</w:t>
      </w:r>
    </w:p>
    <w:p w14:paraId="3CBD6EFE" w14:textId="77777777" w:rsidR="00086849" w:rsidRDefault="00086849" w:rsidP="00102BF2">
      <w:pPr>
        <w:pStyle w:val="NormalWeb"/>
        <w:numPr>
          <w:ilvl w:val="1"/>
          <w:numId w:val="10"/>
        </w:numPr>
        <w:spacing w:line="276" w:lineRule="auto"/>
        <w:jc w:val="both"/>
      </w:pPr>
      <w:r>
        <w:t>Consumer / housing / lease finance</w:t>
      </w:r>
    </w:p>
    <w:p w14:paraId="4A57D745" w14:textId="77777777" w:rsidR="00086849" w:rsidRDefault="00086849" w:rsidP="00086849">
      <w:pPr>
        <w:pStyle w:val="NormalWeb"/>
        <w:spacing w:line="276" w:lineRule="auto"/>
        <w:jc w:val="both"/>
      </w:pPr>
      <w:r>
        <w:rPr>
          <w:rStyle w:val="Strong"/>
        </w:rPr>
        <w:t>Agricultural Credit / Specialized Credit</w:t>
      </w:r>
    </w:p>
    <w:p w14:paraId="26EA5978" w14:textId="77777777" w:rsidR="00086849" w:rsidRDefault="00086849" w:rsidP="00102BF2">
      <w:pPr>
        <w:pStyle w:val="NormalWeb"/>
        <w:numPr>
          <w:ilvl w:val="0"/>
          <w:numId w:val="13"/>
        </w:numPr>
        <w:spacing w:line="276" w:lineRule="auto"/>
        <w:jc w:val="both"/>
      </w:pPr>
      <w:r>
        <w:t xml:space="preserve">The annual report also explicitly mentions </w:t>
      </w:r>
      <w:r>
        <w:rPr>
          <w:rStyle w:val="Emphasis"/>
        </w:rPr>
        <w:t>agricultural credit</w:t>
      </w:r>
      <w:r>
        <w:t xml:space="preserve"> as part of the loan portfolio. </w:t>
      </w:r>
    </w:p>
    <w:p w14:paraId="07771D8D" w14:textId="77777777" w:rsidR="00086849" w:rsidRDefault="00086849" w:rsidP="00102BF2">
      <w:pPr>
        <w:pStyle w:val="NormalWeb"/>
        <w:numPr>
          <w:ilvl w:val="0"/>
          <w:numId w:val="11"/>
        </w:numPr>
        <w:spacing w:line="276" w:lineRule="auto"/>
        <w:jc w:val="both"/>
      </w:pPr>
      <w:r>
        <w:t>While Mirpur is an urban branch, if the branch handles SME and business clients, it may also support agriculture-based SMEs or small businesses linked to agribusiness.</w:t>
      </w:r>
    </w:p>
    <w:p w14:paraId="7FB54C3D" w14:textId="77777777" w:rsidR="00086849" w:rsidRDefault="00086849" w:rsidP="00086849">
      <w:pPr>
        <w:pStyle w:val="NormalWeb"/>
        <w:spacing w:line="360" w:lineRule="auto"/>
        <w:jc w:val="both"/>
      </w:pPr>
      <w:r>
        <w:rPr>
          <w:rStyle w:val="Strong"/>
        </w:rPr>
        <w:t>Other Specialized Facilities</w:t>
      </w:r>
    </w:p>
    <w:p w14:paraId="693AABD4" w14:textId="77777777" w:rsidR="00086849" w:rsidRDefault="00086849" w:rsidP="00102BF2">
      <w:pPr>
        <w:pStyle w:val="NormalWeb"/>
        <w:numPr>
          <w:ilvl w:val="0"/>
          <w:numId w:val="12"/>
        </w:numPr>
        <w:spacing w:line="360" w:lineRule="auto"/>
        <w:jc w:val="both"/>
        <w:rPr>
          <w:rStyle w:val="ms-1"/>
        </w:rPr>
      </w:pPr>
      <w:r>
        <w:t xml:space="preserve">According to the annual report, Dhaka Bank offers “Loan Products: … Non-Funded Facility” (which can include guarantees, letters of credit, etc.) </w:t>
      </w:r>
    </w:p>
    <w:p w14:paraId="0ADEE4F9" w14:textId="77777777" w:rsidR="00086849" w:rsidRDefault="00086849" w:rsidP="00102BF2">
      <w:pPr>
        <w:pStyle w:val="NormalWeb"/>
        <w:numPr>
          <w:ilvl w:val="0"/>
          <w:numId w:val="12"/>
        </w:numPr>
        <w:spacing w:line="360" w:lineRule="auto"/>
        <w:jc w:val="both"/>
      </w:pPr>
      <w:r>
        <w:t>For SMEs, supply-chain financing and factoring are mentioned.</w:t>
      </w:r>
    </w:p>
    <w:p w14:paraId="2402C8B9" w14:textId="77777777" w:rsidR="00086849" w:rsidRPr="00086849" w:rsidRDefault="00086849">
      <w:pPr>
        <w:rPr>
          <w:rFonts w:ascii="Times New Roman" w:hAnsi="Times New Roman" w:cs="Times New Roman"/>
          <w:b/>
          <w:sz w:val="28"/>
        </w:rPr>
      </w:pPr>
    </w:p>
    <w:p w14:paraId="19DB37C0" w14:textId="77777777" w:rsidR="00D96C13" w:rsidRDefault="00D96C13"/>
    <w:p w14:paraId="09F692BA" w14:textId="77777777" w:rsidR="00D96C13" w:rsidRDefault="00D96C13"/>
    <w:p w14:paraId="5367921B" w14:textId="77777777" w:rsidR="00D96C13" w:rsidRDefault="00D96C13"/>
    <w:p w14:paraId="475CF9EA" w14:textId="77777777" w:rsidR="00B26FC4" w:rsidRPr="00ED1A47" w:rsidRDefault="00ED1A47" w:rsidP="009D2773">
      <w:pPr>
        <w:pStyle w:val="Heading2"/>
      </w:pPr>
      <w:bookmarkStart w:id="35" w:name="_Toc214822851"/>
      <w:r w:rsidRPr="009D2773">
        <w:rPr>
          <w:color w:val="4472C4" w:themeColor="accent1"/>
        </w:rPr>
        <w:lastRenderedPageBreak/>
        <w:t xml:space="preserve">4.3 </w:t>
      </w:r>
      <w:r w:rsidR="00B26FC4" w:rsidRPr="009D2773">
        <w:rPr>
          <w:color w:val="4472C4" w:themeColor="accent1"/>
        </w:rPr>
        <w:t>Credit Policies of Dhaka Bank</w:t>
      </w:r>
      <w:bookmarkEnd w:id="35"/>
    </w:p>
    <w:p w14:paraId="54EC5342" w14:textId="77777777" w:rsidR="00B26FC4" w:rsidRPr="00B076FD" w:rsidRDefault="00B26FC4" w:rsidP="00B076FD">
      <w:pPr>
        <w:spacing w:line="360" w:lineRule="auto"/>
        <w:jc w:val="both"/>
        <w:rPr>
          <w:rFonts w:ascii="Times New Roman" w:hAnsi="Times New Roman" w:cs="Times New Roman"/>
          <w:b/>
          <w:sz w:val="28"/>
        </w:rPr>
      </w:pPr>
      <w:r w:rsidRPr="00B076FD">
        <w:rPr>
          <w:rFonts w:ascii="Times New Roman" w:hAnsi="Times New Roman" w:cs="Times New Roman"/>
          <w:b/>
          <w:sz w:val="28"/>
        </w:rPr>
        <w:t>Credit Risk Governance and Framework.</w:t>
      </w:r>
    </w:p>
    <w:p w14:paraId="0942EF3C" w14:textId="77777777" w:rsidR="00B26FC4" w:rsidRPr="00B076FD" w:rsidRDefault="00B26FC4" w:rsidP="00B076FD">
      <w:pPr>
        <w:spacing w:line="360" w:lineRule="auto"/>
        <w:jc w:val="both"/>
        <w:rPr>
          <w:rFonts w:ascii="Times New Roman" w:hAnsi="Times New Roman" w:cs="Times New Roman"/>
          <w:sz w:val="24"/>
        </w:rPr>
      </w:pPr>
      <w:r w:rsidRPr="00B076FD">
        <w:rPr>
          <w:rFonts w:ascii="Times New Roman" w:hAnsi="Times New Roman" w:cs="Times New Roman"/>
          <w:sz w:val="24"/>
        </w:rPr>
        <w:t xml:space="preserve">Dhaka Bank has a systematic policy on Credit Risk Management (CRM) which provides that the risk assessment procedure, as well as the approval and monitoring is done in a </w:t>
      </w:r>
      <w:r w:rsidR="001D7AF8">
        <w:rPr>
          <w:rFonts w:ascii="Times New Roman" w:hAnsi="Times New Roman" w:cs="Times New Roman"/>
          <w:sz w:val="24"/>
        </w:rPr>
        <w:t>professional, independent system</w:t>
      </w:r>
      <w:r w:rsidRPr="00B076FD">
        <w:rPr>
          <w:rFonts w:ascii="Times New Roman" w:hAnsi="Times New Roman" w:cs="Times New Roman"/>
          <w:sz w:val="24"/>
        </w:rPr>
        <w:t>. The bank has come up with risk management guidelines in 2019 that clearly define the criteria and responsibility to issue credit which</w:t>
      </w:r>
      <w:r w:rsidR="001D7AF8">
        <w:rPr>
          <w:rFonts w:ascii="Times New Roman" w:hAnsi="Times New Roman" w:cs="Times New Roman"/>
          <w:sz w:val="24"/>
        </w:rPr>
        <w:t xml:space="preserve"> include borrower’s assessment</w:t>
      </w:r>
      <w:r w:rsidRPr="00B076FD">
        <w:rPr>
          <w:rFonts w:ascii="Times New Roman" w:hAnsi="Times New Roman" w:cs="Times New Roman"/>
          <w:sz w:val="24"/>
        </w:rPr>
        <w:t>, the purpose of credit, and the means of credit repayment. The bank also uses multi-layered due diligence and independent credit appraisal processes. Also, it takes into acco</w:t>
      </w:r>
      <w:r w:rsidR="001D7AF8">
        <w:rPr>
          <w:rFonts w:ascii="Times New Roman" w:hAnsi="Times New Roman" w:cs="Times New Roman"/>
          <w:sz w:val="24"/>
        </w:rPr>
        <w:t>unt external credit ratings of E</w:t>
      </w:r>
      <w:r w:rsidRPr="00B076FD">
        <w:rPr>
          <w:rFonts w:ascii="Times New Roman" w:hAnsi="Times New Roman" w:cs="Times New Roman"/>
          <w:sz w:val="24"/>
        </w:rPr>
        <w:t>stablished Credit Rating Agencies (ECAIs) during the lending procedure.</w:t>
      </w:r>
    </w:p>
    <w:p w14:paraId="67E0859F" w14:textId="77777777" w:rsidR="00B26FC4" w:rsidRPr="00B076FD" w:rsidRDefault="00B26FC4" w:rsidP="00B076FD">
      <w:pPr>
        <w:spacing w:line="360" w:lineRule="auto"/>
        <w:jc w:val="both"/>
        <w:rPr>
          <w:rFonts w:ascii="Times New Roman" w:hAnsi="Times New Roman" w:cs="Times New Roman"/>
          <w:b/>
          <w:sz w:val="24"/>
        </w:rPr>
      </w:pPr>
      <w:r w:rsidRPr="00B076FD">
        <w:rPr>
          <w:rFonts w:ascii="Times New Roman" w:hAnsi="Times New Roman" w:cs="Times New Roman"/>
          <w:b/>
          <w:sz w:val="24"/>
        </w:rPr>
        <w:t>Authorization and Authorization of Credit.</w:t>
      </w:r>
    </w:p>
    <w:p w14:paraId="2B7300C6" w14:textId="77777777" w:rsidR="00B26FC4" w:rsidRPr="00B076FD" w:rsidRDefault="00B26FC4" w:rsidP="00B076FD">
      <w:pPr>
        <w:spacing w:line="360" w:lineRule="auto"/>
        <w:jc w:val="both"/>
        <w:rPr>
          <w:rFonts w:ascii="Times New Roman" w:hAnsi="Times New Roman" w:cs="Times New Roman"/>
          <w:sz w:val="24"/>
        </w:rPr>
      </w:pPr>
      <w:r w:rsidRPr="00B076FD">
        <w:rPr>
          <w:rFonts w:ascii="Times New Roman" w:hAnsi="Times New Roman" w:cs="Times New Roman"/>
          <w:sz w:val="24"/>
        </w:rPr>
        <w:t>The credit approval authority is devolved based on the degree of risk and the loan amount; the more risky or larger the loan, the more senior a committee or board has to approve on its behalf. The policy strictly divides credit approval and sales and relationship operations in order to serve the best interest by reducing the conflicts of interest and enhancing accountability. Any approvals have to adhere to the Credit Operating Manual and deviations or exceptions have to be in accordance with internal circulars.</w:t>
      </w:r>
    </w:p>
    <w:p w14:paraId="75F187DD" w14:textId="77777777" w:rsidR="00B26FC4" w:rsidRPr="00B076FD" w:rsidRDefault="00B26FC4" w:rsidP="00B076FD">
      <w:pPr>
        <w:spacing w:line="360" w:lineRule="auto"/>
        <w:jc w:val="both"/>
        <w:rPr>
          <w:rFonts w:ascii="Times New Roman" w:hAnsi="Times New Roman" w:cs="Times New Roman"/>
          <w:b/>
          <w:sz w:val="24"/>
        </w:rPr>
      </w:pPr>
      <w:r w:rsidRPr="00B076FD">
        <w:rPr>
          <w:rFonts w:ascii="Times New Roman" w:hAnsi="Times New Roman" w:cs="Times New Roman"/>
          <w:b/>
          <w:sz w:val="24"/>
        </w:rPr>
        <w:t>Credit Evaluation and Credit Rating.</w:t>
      </w:r>
    </w:p>
    <w:p w14:paraId="4DF6249E" w14:textId="77777777" w:rsidR="00B26FC4" w:rsidRPr="00B076FD" w:rsidRDefault="00B26FC4" w:rsidP="00B076FD">
      <w:pPr>
        <w:spacing w:line="360" w:lineRule="auto"/>
        <w:jc w:val="both"/>
        <w:rPr>
          <w:rFonts w:ascii="Times New Roman" w:hAnsi="Times New Roman" w:cs="Times New Roman"/>
          <w:sz w:val="24"/>
        </w:rPr>
      </w:pPr>
      <w:r w:rsidRPr="00B076FD">
        <w:rPr>
          <w:rFonts w:ascii="Times New Roman" w:hAnsi="Times New Roman" w:cs="Times New Roman"/>
          <w:sz w:val="24"/>
        </w:rPr>
        <w:t>Dhaka Bank practices a credit risk grading which assigns all the loans a risk grade which is used to make pricing and monitoring and provisioning decisions. The bank will make sure that the risk grade of the borrower is revised on a timely basis in case the risk is deteriorating. The evaluation will include the financial analysis, as well as the analysis of the business history, quality of management, anticipated cash flows</w:t>
      </w:r>
      <w:r w:rsidR="00B076FD">
        <w:rPr>
          <w:rFonts w:ascii="Times New Roman" w:hAnsi="Times New Roman" w:cs="Times New Roman"/>
          <w:sz w:val="24"/>
        </w:rPr>
        <w:t>, and dynamics of the industry.</w:t>
      </w:r>
    </w:p>
    <w:p w14:paraId="76E79AA3" w14:textId="77777777" w:rsidR="00B26FC4" w:rsidRPr="00B076FD" w:rsidRDefault="00B26FC4" w:rsidP="00B076FD">
      <w:pPr>
        <w:spacing w:line="360" w:lineRule="auto"/>
        <w:jc w:val="both"/>
        <w:rPr>
          <w:rFonts w:ascii="Times New Roman" w:hAnsi="Times New Roman" w:cs="Times New Roman"/>
          <w:b/>
          <w:sz w:val="24"/>
        </w:rPr>
      </w:pPr>
      <w:r w:rsidRPr="00B076FD">
        <w:rPr>
          <w:rFonts w:ascii="Times New Roman" w:hAnsi="Times New Roman" w:cs="Times New Roman"/>
          <w:b/>
          <w:sz w:val="24"/>
        </w:rPr>
        <w:t>Collateral &amp; Security</w:t>
      </w:r>
    </w:p>
    <w:p w14:paraId="2E2445DE" w14:textId="77777777" w:rsidR="00B26FC4" w:rsidRPr="00B076FD" w:rsidRDefault="00B26FC4" w:rsidP="00B076FD">
      <w:pPr>
        <w:spacing w:line="360" w:lineRule="auto"/>
        <w:jc w:val="both"/>
        <w:rPr>
          <w:rFonts w:ascii="Times New Roman" w:hAnsi="Times New Roman" w:cs="Times New Roman"/>
          <w:sz w:val="24"/>
        </w:rPr>
      </w:pPr>
      <w:r w:rsidRPr="00B076FD">
        <w:rPr>
          <w:rFonts w:ascii="Times New Roman" w:hAnsi="Times New Roman" w:cs="Times New Roman"/>
          <w:sz w:val="24"/>
        </w:rPr>
        <w:t>The credit is often secured by collateral; however, the bank policy requires loans to be not based only on collateral, but the cash flow and the ability to repay the loan should be the major factor in relation to the borrower. Collateral valuation should be timely and the quality of security, as well as, that of enforceability and priority needs to be carefully examined. A risk-mitigation measure is also the assessment of insurance coverage of collateral.</w:t>
      </w:r>
    </w:p>
    <w:p w14:paraId="409929CB" w14:textId="77777777" w:rsidR="00B26FC4" w:rsidRPr="00B076FD" w:rsidRDefault="00B26FC4" w:rsidP="00B076FD">
      <w:pPr>
        <w:spacing w:line="360" w:lineRule="auto"/>
        <w:jc w:val="both"/>
        <w:rPr>
          <w:rFonts w:ascii="Times New Roman" w:hAnsi="Times New Roman" w:cs="Times New Roman"/>
          <w:b/>
          <w:sz w:val="24"/>
        </w:rPr>
      </w:pPr>
      <w:r w:rsidRPr="00B076FD">
        <w:rPr>
          <w:rFonts w:ascii="Times New Roman" w:hAnsi="Times New Roman" w:cs="Times New Roman"/>
          <w:b/>
          <w:sz w:val="24"/>
        </w:rPr>
        <w:lastRenderedPageBreak/>
        <w:t>Early Warning / Credit Monitoring.</w:t>
      </w:r>
    </w:p>
    <w:p w14:paraId="4EE529E9" w14:textId="77777777" w:rsidR="00B26FC4" w:rsidRPr="00B076FD" w:rsidRDefault="00B26FC4" w:rsidP="00B076FD">
      <w:pPr>
        <w:spacing w:line="360" w:lineRule="auto"/>
        <w:jc w:val="both"/>
        <w:rPr>
          <w:rFonts w:ascii="Times New Roman" w:hAnsi="Times New Roman" w:cs="Times New Roman"/>
          <w:sz w:val="24"/>
          <w:szCs w:val="24"/>
        </w:rPr>
      </w:pPr>
      <w:r w:rsidRPr="00B076FD">
        <w:rPr>
          <w:rFonts w:ascii="Times New Roman" w:hAnsi="Times New Roman" w:cs="Times New Roman"/>
          <w:sz w:val="24"/>
          <w:szCs w:val="24"/>
        </w:rPr>
        <w:t xml:space="preserve">The bank keeps a close check of its credit accounts and in this regard, the bank checks the </w:t>
      </w:r>
      <w:r w:rsidR="008C236E" w:rsidRPr="00B076FD">
        <w:rPr>
          <w:rFonts w:ascii="Times New Roman" w:hAnsi="Times New Roman" w:cs="Times New Roman"/>
          <w:sz w:val="24"/>
          <w:szCs w:val="24"/>
        </w:rPr>
        <w:t>behavior</w:t>
      </w:r>
      <w:r w:rsidRPr="00B076FD">
        <w:rPr>
          <w:rFonts w:ascii="Times New Roman" w:hAnsi="Times New Roman" w:cs="Times New Roman"/>
          <w:sz w:val="24"/>
          <w:szCs w:val="24"/>
        </w:rPr>
        <w:t xml:space="preserve"> during payment, upholding covenants and checking the financial health of the borrowers regularly. Early Warning System (EWS) is the use of which offers early indications of deterioration so that corrective steps could be taken. In the case of problem credits, the policy provides the strategies of workout, renegotiation, legal action, or restructuring based on the circumstances.</w:t>
      </w:r>
    </w:p>
    <w:p w14:paraId="4885AF54" w14:textId="77777777" w:rsidR="00B26FC4" w:rsidRPr="00B076FD" w:rsidRDefault="00B26FC4" w:rsidP="00B076FD">
      <w:pPr>
        <w:spacing w:line="360" w:lineRule="auto"/>
        <w:jc w:val="both"/>
        <w:rPr>
          <w:rFonts w:ascii="Times New Roman" w:hAnsi="Times New Roman" w:cs="Times New Roman"/>
          <w:b/>
          <w:sz w:val="24"/>
        </w:rPr>
      </w:pPr>
      <w:r w:rsidRPr="00B076FD">
        <w:rPr>
          <w:rFonts w:ascii="Times New Roman" w:hAnsi="Times New Roman" w:cs="Times New Roman"/>
          <w:b/>
          <w:sz w:val="24"/>
        </w:rPr>
        <w:t>Provisioning and Classification.</w:t>
      </w:r>
    </w:p>
    <w:p w14:paraId="4BA401A2" w14:textId="77777777" w:rsidR="00B26FC4" w:rsidRPr="00B076FD" w:rsidRDefault="00B26FC4" w:rsidP="00B076FD">
      <w:pPr>
        <w:spacing w:line="360" w:lineRule="auto"/>
        <w:jc w:val="both"/>
        <w:rPr>
          <w:rFonts w:ascii="Times New Roman" w:hAnsi="Times New Roman" w:cs="Times New Roman"/>
          <w:sz w:val="24"/>
        </w:rPr>
      </w:pPr>
      <w:r w:rsidRPr="00B076FD">
        <w:rPr>
          <w:rFonts w:ascii="Times New Roman" w:hAnsi="Times New Roman" w:cs="Times New Roman"/>
          <w:sz w:val="24"/>
        </w:rPr>
        <w:t>Loans are categorized on the basis of risk grade and performance and provisioning is ensured in line with the regulation. The credit risk policy of the bank is helpful in controlling substandard, questionable, and loss accounts using special recovery units. The credit risk policy adopted by Dhaka Bank is periodically revising its exposure ceilings with regard to various types of products such as the demand, term and continuous loans.</w:t>
      </w:r>
    </w:p>
    <w:p w14:paraId="6DDF6EB4" w14:textId="77777777" w:rsidR="00B26FC4" w:rsidRPr="00B076FD" w:rsidRDefault="00B26FC4" w:rsidP="00B076FD">
      <w:pPr>
        <w:spacing w:line="360" w:lineRule="auto"/>
        <w:jc w:val="both"/>
        <w:rPr>
          <w:rFonts w:ascii="Times New Roman" w:hAnsi="Times New Roman" w:cs="Times New Roman"/>
          <w:b/>
          <w:sz w:val="24"/>
        </w:rPr>
      </w:pPr>
      <w:r w:rsidRPr="00B076FD">
        <w:rPr>
          <w:rFonts w:ascii="Times New Roman" w:hAnsi="Times New Roman" w:cs="Times New Roman"/>
          <w:b/>
          <w:sz w:val="24"/>
        </w:rPr>
        <w:t>Ethics and Integrity</w:t>
      </w:r>
    </w:p>
    <w:p w14:paraId="2FA6DAD7" w14:textId="77777777" w:rsidR="00B26FC4" w:rsidRPr="00B076FD" w:rsidRDefault="00B26FC4" w:rsidP="00B076FD">
      <w:pPr>
        <w:spacing w:line="360" w:lineRule="auto"/>
        <w:jc w:val="both"/>
        <w:rPr>
          <w:rFonts w:ascii="Times New Roman" w:hAnsi="Times New Roman" w:cs="Times New Roman"/>
          <w:sz w:val="24"/>
        </w:rPr>
      </w:pPr>
      <w:r w:rsidRPr="00B076FD">
        <w:rPr>
          <w:rFonts w:ascii="Times New Roman" w:hAnsi="Times New Roman" w:cs="Times New Roman"/>
          <w:sz w:val="24"/>
        </w:rPr>
        <w:t>It is assumed that credit decisions are made in an ethical way, as they should not be associated with the conflict of interest, name lending, and protection of customer confidentiality. Any credit related documents and decisions must be adequately documented, authorized and audited.</w:t>
      </w:r>
    </w:p>
    <w:p w14:paraId="2F262FDD" w14:textId="77777777" w:rsidR="00B26FC4" w:rsidRPr="00B076FD" w:rsidRDefault="00B26FC4" w:rsidP="00B076FD">
      <w:pPr>
        <w:spacing w:line="360" w:lineRule="auto"/>
        <w:jc w:val="both"/>
        <w:rPr>
          <w:rFonts w:ascii="Times New Roman" w:hAnsi="Times New Roman" w:cs="Times New Roman"/>
          <w:b/>
          <w:sz w:val="24"/>
        </w:rPr>
      </w:pPr>
      <w:r w:rsidRPr="00B076FD">
        <w:rPr>
          <w:rFonts w:ascii="Times New Roman" w:hAnsi="Times New Roman" w:cs="Times New Roman"/>
          <w:b/>
          <w:sz w:val="24"/>
        </w:rPr>
        <w:t>Inclusive Financing</w:t>
      </w:r>
    </w:p>
    <w:p w14:paraId="67070F3E" w14:textId="77777777" w:rsidR="00B076FD" w:rsidRPr="00B076FD" w:rsidRDefault="00B26FC4" w:rsidP="00B076FD">
      <w:pPr>
        <w:spacing w:line="360" w:lineRule="auto"/>
        <w:jc w:val="both"/>
        <w:rPr>
          <w:rFonts w:ascii="Times New Roman" w:hAnsi="Times New Roman" w:cs="Times New Roman"/>
          <w:sz w:val="24"/>
        </w:rPr>
      </w:pPr>
      <w:r w:rsidRPr="00B076FD">
        <w:rPr>
          <w:rFonts w:ascii="Times New Roman" w:hAnsi="Times New Roman" w:cs="Times New Roman"/>
          <w:sz w:val="24"/>
        </w:rPr>
        <w:t>Dhaka Bank, as part of its credit policy also engages in the scheme of Financial Inclusion Cred</w:t>
      </w:r>
      <w:r w:rsidR="00A15CF7">
        <w:rPr>
          <w:rFonts w:ascii="Times New Roman" w:hAnsi="Times New Roman" w:cs="Times New Roman"/>
          <w:sz w:val="24"/>
        </w:rPr>
        <w:t>it Guarantee Scheme (FICGS) in which l</w:t>
      </w:r>
      <w:r w:rsidRPr="00B076FD">
        <w:rPr>
          <w:rFonts w:ascii="Times New Roman" w:hAnsi="Times New Roman" w:cs="Times New Roman"/>
          <w:sz w:val="24"/>
        </w:rPr>
        <w:t>ending money to the low-income and underserved groups, including small business owners, low-income professionals, and marginal farmers. Such engagement is a sign of the bank being socially responsible in granting credit.</w:t>
      </w:r>
      <w:r w:rsidR="00A15CF7">
        <w:rPr>
          <w:rFonts w:ascii="Times New Roman" w:hAnsi="Times New Roman" w:cs="Times New Roman"/>
          <w:sz w:val="24"/>
        </w:rPr>
        <w:t xml:space="preserve"> This department is known as the Sustainable Finance.</w:t>
      </w:r>
    </w:p>
    <w:p w14:paraId="14E0B530" w14:textId="77777777" w:rsidR="00B076FD" w:rsidRDefault="00B076FD" w:rsidP="00B26FC4">
      <w:pPr>
        <w:rPr>
          <w:rFonts w:ascii="Times New Roman" w:hAnsi="Times New Roman" w:cs="Times New Roman"/>
          <w:b/>
          <w:sz w:val="32"/>
        </w:rPr>
      </w:pPr>
    </w:p>
    <w:p w14:paraId="0B93A8FD" w14:textId="77777777" w:rsidR="00B076FD" w:rsidRDefault="00B076FD" w:rsidP="00B26FC4">
      <w:pPr>
        <w:rPr>
          <w:rFonts w:ascii="Times New Roman" w:hAnsi="Times New Roman" w:cs="Times New Roman"/>
          <w:b/>
          <w:sz w:val="32"/>
        </w:rPr>
      </w:pPr>
    </w:p>
    <w:p w14:paraId="3AC6AE61" w14:textId="77777777" w:rsidR="00B076FD" w:rsidRDefault="00B076FD" w:rsidP="00B26FC4">
      <w:pPr>
        <w:rPr>
          <w:rFonts w:ascii="Times New Roman" w:hAnsi="Times New Roman" w:cs="Times New Roman"/>
          <w:b/>
          <w:sz w:val="32"/>
        </w:rPr>
      </w:pPr>
    </w:p>
    <w:p w14:paraId="731C891D" w14:textId="77777777" w:rsidR="00B076FD" w:rsidRDefault="00B076FD" w:rsidP="00B26FC4">
      <w:pPr>
        <w:rPr>
          <w:rFonts w:ascii="Times New Roman" w:hAnsi="Times New Roman" w:cs="Times New Roman"/>
          <w:b/>
          <w:sz w:val="32"/>
        </w:rPr>
      </w:pPr>
    </w:p>
    <w:p w14:paraId="28C5217C" w14:textId="77777777" w:rsidR="00B076FD" w:rsidRPr="008C236E" w:rsidRDefault="00ED1A47" w:rsidP="008C236E">
      <w:pPr>
        <w:pStyle w:val="Heading2"/>
        <w:rPr>
          <w:color w:val="4472C4" w:themeColor="accent1"/>
          <w:sz w:val="32"/>
        </w:rPr>
      </w:pPr>
      <w:bookmarkStart w:id="36" w:name="_Toc214822852"/>
      <w:r w:rsidRPr="008C236E">
        <w:rPr>
          <w:color w:val="4472C4" w:themeColor="accent1"/>
        </w:rPr>
        <w:lastRenderedPageBreak/>
        <w:t xml:space="preserve">4.5 </w:t>
      </w:r>
      <w:r w:rsidR="00C72D40" w:rsidRPr="008C236E">
        <w:rPr>
          <w:color w:val="4472C4" w:themeColor="accent1"/>
        </w:rPr>
        <w:t>Credit Management Process</w:t>
      </w:r>
      <w:bookmarkEnd w:id="36"/>
    </w:p>
    <w:p w14:paraId="2DA266F1" w14:textId="77777777" w:rsidR="003D2C08" w:rsidRDefault="00035D86" w:rsidP="003D2C08">
      <w:pPr>
        <w:pStyle w:val="NormalWeb"/>
        <w:spacing w:line="360" w:lineRule="auto"/>
        <w:rPr>
          <w:rStyle w:val="Strong"/>
          <w:b w:val="0"/>
        </w:rPr>
      </w:pPr>
      <w:r>
        <w:rPr>
          <w:bCs/>
          <w:noProof/>
          <w14:ligatures w14:val="standardContextual"/>
        </w:rPr>
        <mc:AlternateContent>
          <mc:Choice Requires="wps">
            <w:drawing>
              <wp:anchor distT="0" distB="0" distL="114300" distR="114300" simplePos="0" relativeHeight="251659264" behindDoc="0" locked="0" layoutInCell="1" allowOverlap="1" wp14:anchorId="2F4342E3" wp14:editId="4269CC3E">
                <wp:simplePos x="0" y="0"/>
                <wp:positionH relativeFrom="column">
                  <wp:posOffset>1405467</wp:posOffset>
                </wp:positionH>
                <wp:positionV relativeFrom="paragraph">
                  <wp:posOffset>450638</wp:posOffset>
                </wp:positionV>
                <wp:extent cx="2441786" cy="335280"/>
                <wp:effectExtent l="0" t="0" r="15875" b="26670"/>
                <wp:wrapNone/>
                <wp:docPr id="4" name="Text Box 4"/>
                <wp:cNvGraphicFramePr/>
                <a:graphic xmlns:a="http://schemas.openxmlformats.org/drawingml/2006/main">
                  <a:graphicData uri="http://schemas.microsoft.com/office/word/2010/wordprocessingShape">
                    <wps:wsp>
                      <wps:cNvSpPr txBox="1"/>
                      <wps:spPr>
                        <a:xfrm>
                          <a:off x="0" y="0"/>
                          <a:ext cx="2441786" cy="3352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A4EE06E" w14:textId="77777777" w:rsidR="00B7591D" w:rsidRDefault="00B7591D">
                            <w:r>
                              <w:t>1. Credit Planning &amp; Target Setting.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4342E3" id="Text Box 4" o:spid="_x0000_s1028" type="#_x0000_t202" style="position:absolute;margin-left:110.65pt;margin-top:35.5pt;width:192.25pt;height:26.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" fillcolor="white [3201]" strokeweight=".5pt">
                <v:textbox>
                  <w:txbxContent>
                    <w:p w14:paraId="6A4EE06E" w14:textId="77777777" w:rsidR="00B7591D" w:rsidRDefault="00B7591D">
                      <w:r>
                        <w:t>1. Credit Planning &amp; Target Setting.</w:t>
                      </w:r>
                    </w:p>
                  </w:txbxContent>
                </v:textbox>
              </v:shape>
            </w:pict>
          </mc:Fallback>
        </mc:AlternateContent>
      </w:r>
      <w:r w:rsidR="00A500C4">
        <w:rPr>
          <w:rStyle w:val="Strong"/>
          <w:b w:val="0"/>
        </w:rPr>
        <w:t xml:space="preserve">The Credit Management Process is done per the guidelines of Bangladesh bank CRM guidelines. </w:t>
      </w:r>
    </w:p>
    <w:p w14:paraId="4A53FDAC" w14:textId="77777777" w:rsidR="00035D86" w:rsidRPr="00A500C4" w:rsidRDefault="00035D86" w:rsidP="003D2C08">
      <w:pPr>
        <w:pStyle w:val="NormalWeb"/>
        <w:spacing w:line="360" w:lineRule="auto"/>
        <w:rPr>
          <w:rStyle w:val="Strong"/>
          <w:b w:val="0"/>
        </w:rPr>
      </w:pPr>
    </w:p>
    <w:p w14:paraId="13378C53"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61312" behindDoc="0" locked="0" layoutInCell="1" allowOverlap="1" wp14:anchorId="6FCD2ED4" wp14:editId="2D8A5FB8">
                <wp:simplePos x="0" y="0"/>
                <wp:positionH relativeFrom="column">
                  <wp:posOffset>1431714</wp:posOffset>
                </wp:positionH>
                <wp:positionV relativeFrom="paragraph">
                  <wp:posOffset>90805</wp:posOffset>
                </wp:positionV>
                <wp:extent cx="2461260" cy="327660"/>
                <wp:effectExtent l="0" t="0" r="15240" b="15240"/>
                <wp:wrapNone/>
                <wp:docPr id="10" name="Text Box 10"/>
                <wp:cNvGraphicFramePr/>
                <a:graphic xmlns:a="http://schemas.openxmlformats.org/drawingml/2006/main">
                  <a:graphicData uri="http://schemas.microsoft.com/office/word/2010/wordprocessingShape">
                    <wps:wsp>
                      <wps:cNvSpPr txBox="1"/>
                      <wps:spPr>
                        <a:xfrm>
                          <a:off x="0" y="0"/>
                          <a:ext cx="2461260" cy="3276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58DEAD1" w14:textId="77777777" w:rsidR="00B7591D" w:rsidRDefault="00B7591D">
                            <w:r>
                              <w:t>2. Loan Application &amp; Initial Screening.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FCD2ED4" id="Text Box 10" o:spid="_x0000_s1029" type="#_x0000_t202" style="position:absolute;margin-left:112.75pt;margin-top:7.15pt;width:193.8pt;height:25.8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" fillcolor="white [3201]" strokeweight=".5pt">
                <v:textbox>
                  <w:txbxContent>
                    <w:p w14:paraId="258DEAD1" w14:textId="77777777" w:rsidR="00B7591D" w:rsidRDefault="00B7591D">
                      <w:r>
                        <w:t>2. Loan Application &amp; Initial Screening.</w:t>
                      </w:r>
                    </w:p>
                  </w:txbxContent>
                </v:textbox>
              </v:shape>
            </w:pict>
          </mc:Fallback>
        </mc:AlternateContent>
      </w:r>
    </w:p>
    <w:p w14:paraId="550F01A6"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63360" behindDoc="0" locked="0" layoutInCell="1" allowOverlap="1" wp14:anchorId="3086F47B" wp14:editId="445DD5F8">
                <wp:simplePos x="0" y="0"/>
                <wp:positionH relativeFrom="column">
                  <wp:posOffset>1432560</wp:posOffset>
                </wp:positionH>
                <wp:positionV relativeFrom="paragraph">
                  <wp:posOffset>162983</wp:posOffset>
                </wp:positionV>
                <wp:extent cx="2484120" cy="350520"/>
                <wp:effectExtent l="0" t="0" r="11430" b="11430"/>
                <wp:wrapNone/>
                <wp:docPr id="12" name="Text Box 12"/>
                <wp:cNvGraphicFramePr/>
                <a:graphic xmlns:a="http://schemas.openxmlformats.org/drawingml/2006/main">
                  <a:graphicData uri="http://schemas.microsoft.com/office/word/2010/wordprocessingShape">
                    <wps:wsp>
                      <wps:cNvSpPr txBox="1"/>
                      <wps:spPr>
                        <a:xfrm>
                          <a:off x="0" y="0"/>
                          <a:ext cx="2484120" cy="3505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5BCA434B" w14:textId="77777777" w:rsidR="00B7591D" w:rsidRDefault="00B7591D">
                            <w:r>
                              <w:t>3. CIB (Credit Information Bureau) check</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086F47B" id="Text Box 12" o:spid="_x0000_s1030" type="#_x0000_t202" style="position:absolute;margin-left:112.8pt;margin-top:12.85pt;width:195.6pt;height:27.6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" fillcolor="white [3201]" strokeweight=".5pt">
                <v:textbox>
                  <w:txbxContent>
                    <w:p w14:paraId="5BCA434B" w14:textId="77777777" w:rsidR="00B7591D" w:rsidRDefault="00B7591D">
                      <w:r>
                        <w:t>3. CIB (Credit Information Bureau) check</w:t>
                      </w:r>
                    </w:p>
                  </w:txbxContent>
                </v:textbox>
              </v:shape>
            </w:pict>
          </mc:Fallback>
        </mc:AlternateContent>
      </w:r>
    </w:p>
    <w:p w14:paraId="3BBF31AB"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65408" behindDoc="0" locked="0" layoutInCell="1" allowOverlap="1" wp14:anchorId="5EE66947" wp14:editId="4861AEFF">
                <wp:simplePos x="0" y="0"/>
                <wp:positionH relativeFrom="column">
                  <wp:posOffset>1388533</wp:posOffset>
                </wp:positionH>
                <wp:positionV relativeFrom="paragraph">
                  <wp:posOffset>245745</wp:posOffset>
                </wp:positionV>
                <wp:extent cx="2533227" cy="335280"/>
                <wp:effectExtent l="0" t="0" r="19685" b="26670"/>
                <wp:wrapNone/>
                <wp:docPr id="14" name="Text Box 14"/>
                <wp:cNvGraphicFramePr/>
                <a:graphic xmlns:a="http://schemas.openxmlformats.org/drawingml/2006/main">
                  <a:graphicData uri="http://schemas.microsoft.com/office/word/2010/wordprocessingShape">
                    <wps:wsp>
                      <wps:cNvSpPr txBox="1"/>
                      <wps:spPr>
                        <a:xfrm>
                          <a:off x="0" y="0"/>
                          <a:ext cx="2533227" cy="33528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6C6E2666" w14:textId="77777777" w:rsidR="00B7591D" w:rsidRDefault="00B7591D">
                            <w:r>
                              <w:t>4. Creditworthiness Analysis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5EE66947" id="Text Box 14" o:spid="_x0000_s1031" type="#_x0000_t202" style="position:absolute;margin-left:109.35pt;margin-top:19.35pt;width:199.45pt;height:26.4pt;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" fillcolor="white [3201]" strokeweight=".5pt">
                <v:textbox>
                  <w:txbxContent>
                    <w:p w14:paraId="6C6E2666" w14:textId="77777777" w:rsidR="00B7591D" w:rsidRDefault="00B7591D">
                      <w:r>
                        <w:t>4. Creditworthiness Analysis</w:t>
                      </w:r>
                    </w:p>
                  </w:txbxContent>
                </v:textbox>
              </v:shape>
            </w:pict>
          </mc:Fallback>
        </mc:AlternateContent>
      </w:r>
    </w:p>
    <w:p w14:paraId="30E14A55"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67456" behindDoc="0" locked="0" layoutInCell="1" allowOverlap="1" wp14:anchorId="66833D2F" wp14:editId="53CF1807">
                <wp:simplePos x="0" y="0"/>
                <wp:positionH relativeFrom="column">
                  <wp:posOffset>1388533</wp:posOffset>
                </wp:positionH>
                <wp:positionV relativeFrom="paragraph">
                  <wp:posOffset>338455</wp:posOffset>
                </wp:positionV>
                <wp:extent cx="2533015" cy="281940"/>
                <wp:effectExtent l="0" t="0" r="19685" b="22860"/>
                <wp:wrapNone/>
                <wp:docPr id="16" name="Text Box 16"/>
                <wp:cNvGraphicFramePr/>
                <a:graphic xmlns:a="http://schemas.openxmlformats.org/drawingml/2006/main">
                  <a:graphicData uri="http://schemas.microsoft.com/office/word/2010/wordprocessingShape">
                    <wps:wsp>
                      <wps:cNvSpPr txBox="1"/>
                      <wps:spPr>
                        <a:xfrm>
                          <a:off x="0" y="0"/>
                          <a:ext cx="2533015" cy="2819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23C3912" w14:textId="77777777" w:rsidR="00B7591D" w:rsidRDefault="00B7591D">
                            <w:r>
                              <w:t>5. Loan Appraisal and risk assessment.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6833D2F" id="Text Box 16" o:spid="_x0000_s1032" type="#_x0000_t202" style="position:absolute;margin-left:109.35pt;margin-top:26.65pt;width:199.45pt;height:22.2pt;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" fillcolor="white [3201]" strokeweight=".5pt">
                <v:textbox>
                  <w:txbxContent>
                    <w:p w14:paraId="723C3912" w14:textId="77777777" w:rsidR="00B7591D" w:rsidRDefault="00B7591D">
                      <w:r>
                        <w:t>5. Loan Appraisal and risk assessment.</w:t>
                      </w:r>
                    </w:p>
                  </w:txbxContent>
                </v:textbox>
              </v:shape>
            </w:pict>
          </mc:Fallback>
        </mc:AlternateContent>
      </w:r>
    </w:p>
    <w:p w14:paraId="4DED7738" w14:textId="77777777" w:rsidR="00A500C4" w:rsidRDefault="00A500C4" w:rsidP="003D2C08">
      <w:pPr>
        <w:pStyle w:val="NormalWeb"/>
        <w:spacing w:line="360" w:lineRule="auto"/>
        <w:rPr>
          <w:rStyle w:val="Strong"/>
        </w:rPr>
      </w:pPr>
    </w:p>
    <w:p w14:paraId="2A037F1B"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69504" behindDoc="0" locked="0" layoutInCell="1" allowOverlap="1" wp14:anchorId="4AD9AA38" wp14:editId="1B6412D8">
                <wp:simplePos x="0" y="0"/>
                <wp:positionH relativeFrom="column">
                  <wp:posOffset>1388533</wp:posOffset>
                </wp:positionH>
                <wp:positionV relativeFrom="paragraph">
                  <wp:posOffset>7408</wp:posOffset>
                </wp:positionV>
                <wp:extent cx="2556934" cy="304800"/>
                <wp:effectExtent l="0" t="0" r="15240" b="19050"/>
                <wp:wrapNone/>
                <wp:docPr id="19" name="Text Box 19"/>
                <wp:cNvGraphicFramePr/>
                <a:graphic xmlns:a="http://schemas.openxmlformats.org/drawingml/2006/main">
                  <a:graphicData uri="http://schemas.microsoft.com/office/word/2010/wordprocessingShape">
                    <wps:wsp>
                      <wps:cNvSpPr txBox="1"/>
                      <wps:spPr>
                        <a:xfrm>
                          <a:off x="0" y="0"/>
                          <a:ext cx="2556934"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0D7EAAA" w14:textId="77777777" w:rsidR="00B7591D" w:rsidRDefault="00B7591D">
                            <w:r>
                              <w:t>6. Approval Process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4AD9AA38" id="Text Box 19" o:spid="_x0000_s1033" type="#_x0000_t202" style="position:absolute;margin-left:109.35pt;margin-top:.6pt;width:201.35pt;height:24pt;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" fillcolor="white [3201]" strokeweight=".5pt">
                <v:textbox>
                  <w:txbxContent>
                    <w:p w14:paraId="70D7EAAA" w14:textId="77777777" w:rsidR="00B7591D" w:rsidRDefault="00B7591D">
                      <w:r>
                        <w:t>6. Approval Process</w:t>
                      </w:r>
                    </w:p>
                  </w:txbxContent>
                </v:textbox>
              </v:shape>
            </w:pict>
          </mc:Fallback>
        </mc:AlternateContent>
      </w:r>
    </w:p>
    <w:p w14:paraId="632FE787"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71552" behindDoc="0" locked="0" layoutInCell="1" allowOverlap="1" wp14:anchorId="69339C8B" wp14:editId="7C09638C">
                <wp:simplePos x="0" y="0"/>
                <wp:positionH relativeFrom="column">
                  <wp:posOffset>1388321</wp:posOffset>
                </wp:positionH>
                <wp:positionV relativeFrom="paragraph">
                  <wp:posOffset>40640</wp:posOffset>
                </wp:positionV>
                <wp:extent cx="2545080" cy="330200"/>
                <wp:effectExtent l="0" t="0" r="26670" b="12700"/>
                <wp:wrapNone/>
                <wp:docPr id="21" name="Text Box 21"/>
                <wp:cNvGraphicFramePr/>
                <a:graphic xmlns:a="http://schemas.openxmlformats.org/drawingml/2006/main">
                  <a:graphicData uri="http://schemas.microsoft.com/office/word/2010/wordprocessingShape">
                    <wps:wsp>
                      <wps:cNvSpPr txBox="1"/>
                      <wps:spPr>
                        <a:xfrm>
                          <a:off x="0" y="0"/>
                          <a:ext cx="2545080" cy="3302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3621599" w14:textId="77777777" w:rsidR="00B7591D" w:rsidRDefault="00B7591D">
                            <w:r>
                              <w:t>7. Documentary &amp; Security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9339C8B" id="Text Box 21" o:spid="_x0000_s1034" type="#_x0000_t202" style="position:absolute;margin-left:109.3pt;margin-top:3.2pt;width:200.4pt;height:26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" fillcolor="white [3201]" strokeweight=".5pt">
                <v:textbox>
                  <w:txbxContent>
                    <w:p w14:paraId="43621599" w14:textId="77777777" w:rsidR="00B7591D" w:rsidRDefault="00B7591D">
                      <w:r>
                        <w:t>7. Documentary &amp; Security</w:t>
                      </w:r>
                    </w:p>
                  </w:txbxContent>
                </v:textbox>
              </v:shape>
            </w:pict>
          </mc:Fallback>
        </mc:AlternateContent>
      </w:r>
    </w:p>
    <w:p w14:paraId="3FD21324"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73600" behindDoc="0" locked="0" layoutInCell="1" allowOverlap="1" wp14:anchorId="0F3CF703" wp14:editId="30DCD906">
                <wp:simplePos x="0" y="0"/>
                <wp:positionH relativeFrom="column">
                  <wp:posOffset>1364826</wp:posOffset>
                </wp:positionH>
                <wp:positionV relativeFrom="paragraph">
                  <wp:posOffset>146262</wp:posOffset>
                </wp:positionV>
                <wp:extent cx="2567940" cy="304800"/>
                <wp:effectExtent l="0" t="0" r="22860" b="19050"/>
                <wp:wrapNone/>
                <wp:docPr id="23" name="Text Box 23"/>
                <wp:cNvGraphicFramePr/>
                <a:graphic xmlns:a="http://schemas.openxmlformats.org/drawingml/2006/main">
                  <a:graphicData uri="http://schemas.microsoft.com/office/word/2010/wordprocessingShape">
                    <wps:wsp>
                      <wps:cNvSpPr txBox="1"/>
                      <wps:spPr>
                        <a:xfrm>
                          <a:off x="0" y="0"/>
                          <a:ext cx="2567940" cy="30480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41FBF67C" w14:textId="77777777" w:rsidR="00B7591D" w:rsidRDefault="00B7591D">
                            <w:r>
                              <w:t>8. Loan Disbursement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F3CF703" id="Text Box 23" o:spid="_x0000_s1035" type="#_x0000_t202" style="position:absolute;margin-left:107.45pt;margin-top:11.5pt;width:202.2pt;height:24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" fillcolor="white [3201]" strokeweight=".5pt">
                <v:textbox>
                  <w:txbxContent>
                    <w:p w14:paraId="41FBF67C" w14:textId="77777777" w:rsidR="00B7591D" w:rsidRDefault="00B7591D">
                      <w:r>
                        <w:t>8. Loan Disbursement</w:t>
                      </w:r>
                    </w:p>
                  </w:txbxContent>
                </v:textbox>
              </v:shape>
            </w:pict>
          </mc:Fallback>
        </mc:AlternateContent>
      </w:r>
    </w:p>
    <w:p w14:paraId="79351189"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74624" behindDoc="0" locked="0" layoutInCell="1" allowOverlap="1" wp14:anchorId="237E9818" wp14:editId="4A9D8D30">
                <wp:simplePos x="0" y="0"/>
                <wp:positionH relativeFrom="column">
                  <wp:posOffset>1379220</wp:posOffset>
                </wp:positionH>
                <wp:positionV relativeFrom="paragraph">
                  <wp:posOffset>197485</wp:posOffset>
                </wp:positionV>
                <wp:extent cx="2552700" cy="327660"/>
                <wp:effectExtent l="0" t="0" r="19050" b="15240"/>
                <wp:wrapNone/>
                <wp:docPr id="24" name="Text Box 24"/>
                <wp:cNvGraphicFramePr/>
                <a:graphic xmlns:a="http://schemas.openxmlformats.org/drawingml/2006/main">
                  <a:graphicData uri="http://schemas.microsoft.com/office/word/2010/wordprocessingShape">
                    <wps:wsp>
                      <wps:cNvSpPr txBox="1"/>
                      <wps:spPr>
                        <a:xfrm>
                          <a:off x="0" y="0"/>
                          <a:ext cx="2552700" cy="32766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7EE9C06A" w14:textId="77777777" w:rsidR="00B7591D" w:rsidRDefault="00B7591D">
                            <w:r>
                              <w:t>9. Post Disbursement Monitoring</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237E9818" id="Text Box 24" o:spid="_x0000_s1036" type="#_x0000_t202" style="position:absolute;margin-left:108.6pt;margin-top:15.55pt;width:201pt;height:25.8pt;z-index:25167462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" fillcolor="white [3201]" strokeweight=".5pt">
                <v:textbox>
                  <w:txbxContent>
                    <w:p w14:paraId="7EE9C06A" w14:textId="77777777" w:rsidR="00B7591D" w:rsidRDefault="00B7591D">
                      <w:r>
                        <w:t>9. Post Disbursement Monitoring</w:t>
                      </w:r>
                    </w:p>
                  </w:txbxContent>
                </v:textbox>
              </v:shape>
            </w:pict>
          </mc:Fallback>
        </mc:AlternateContent>
      </w:r>
    </w:p>
    <w:p w14:paraId="03EE9D39"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75648" behindDoc="0" locked="0" layoutInCell="1" allowOverlap="1" wp14:anchorId="193E3452" wp14:editId="0269E504">
                <wp:simplePos x="0" y="0"/>
                <wp:positionH relativeFrom="column">
                  <wp:posOffset>1374987</wp:posOffset>
                </wp:positionH>
                <wp:positionV relativeFrom="paragraph">
                  <wp:posOffset>283421</wp:posOffset>
                </wp:positionV>
                <wp:extent cx="2598420" cy="312420"/>
                <wp:effectExtent l="0" t="0" r="11430" b="11430"/>
                <wp:wrapNone/>
                <wp:docPr id="25" name="Text Box 25"/>
                <wp:cNvGraphicFramePr/>
                <a:graphic xmlns:a="http://schemas.openxmlformats.org/drawingml/2006/main">
                  <a:graphicData uri="http://schemas.microsoft.com/office/word/2010/wordprocessingShape">
                    <wps:wsp>
                      <wps:cNvSpPr txBox="1"/>
                      <wps:spPr>
                        <a:xfrm>
                          <a:off x="0" y="0"/>
                          <a:ext cx="2598420" cy="31242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80C5FC2" w14:textId="77777777" w:rsidR="00B7591D" w:rsidRDefault="00B7591D">
                            <w:r>
                              <w:t>10. Recovery &amp; Follow Up.</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193E3452" id="Text Box 25" o:spid="_x0000_s1037" type="#_x0000_t202" style="position:absolute;margin-left:108.25pt;margin-top:22.3pt;width:204.6pt;height:24.6pt;z-index:25167564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" fillcolor="white [3201]" strokeweight=".5pt">
                <v:textbox>
                  <w:txbxContent>
                    <w:p w14:paraId="380C5FC2" w14:textId="77777777" w:rsidR="00B7591D" w:rsidRDefault="00B7591D">
                      <w:r>
                        <w:t>10. Recovery &amp; Follow Up.</w:t>
                      </w:r>
                    </w:p>
                  </w:txbxContent>
                </v:textbox>
              </v:shape>
            </w:pict>
          </mc:Fallback>
        </mc:AlternateContent>
      </w:r>
    </w:p>
    <w:p w14:paraId="74124F46"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76672" behindDoc="0" locked="0" layoutInCell="1" allowOverlap="1" wp14:anchorId="338378E9" wp14:editId="55C24DCD">
                <wp:simplePos x="0" y="0"/>
                <wp:positionH relativeFrom="column">
                  <wp:posOffset>1386840</wp:posOffset>
                </wp:positionH>
                <wp:positionV relativeFrom="paragraph">
                  <wp:posOffset>343112</wp:posOffset>
                </wp:positionV>
                <wp:extent cx="2583180" cy="320040"/>
                <wp:effectExtent l="0" t="0" r="26670" b="22860"/>
                <wp:wrapNone/>
                <wp:docPr id="26" name="Text Box 26"/>
                <wp:cNvGraphicFramePr/>
                <a:graphic xmlns:a="http://schemas.openxmlformats.org/drawingml/2006/main">
                  <a:graphicData uri="http://schemas.microsoft.com/office/word/2010/wordprocessingShape">
                    <wps:wsp>
                      <wps:cNvSpPr txBox="1"/>
                      <wps:spPr>
                        <a:xfrm>
                          <a:off x="0" y="0"/>
                          <a:ext cx="2583180" cy="320040"/>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37F5DF6F" w14:textId="77777777" w:rsidR="00B7591D" w:rsidRDefault="00B7591D">
                            <w:r>
                              <w:t>11. Classification of Loan</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38378E9" id="Text Box 26" o:spid="_x0000_s1038" type="#_x0000_t202" style="position:absolute;margin-left:109.2pt;margin-top:27pt;width:203.4pt;height:25.2pt;z-index:25167667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" fillcolor="white [3201]" strokeweight=".5pt">
                <v:textbox>
                  <w:txbxContent>
                    <w:p w14:paraId="37F5DF6F" w14:textId="77777777" w:rsidR="00B7591D" w:rsidRDefault="00B7591D">
                      <w:r>
                        <w:t>11. Classification of Loan</w:t>
                      </w:r>
                    </w:p>
                  </w:txbxContent>
                </v:textbox>
              </v:shape>
            </w:pict>
          </mc:Fallback>
        </mc:AlternateContent>
      </w:r>
    </w:p>
    <w:p w14:paraId="7D7819C7" w14:textId="77777777" w:rsidR="00A500C4" w:rsidRDefault="00A500C4" w:rsidP="003D2C08">
      <w:pPr>
        <w:pStyle w:val="NormalWeb"/>
        <w:spacing w:line="360" w:lineRule="auto"/>
        <w:rPr>
          <w:rStyle w:val="Strong"/>
        </w:rPr>
      </w:pPr>
    </w:p>
    <w:p w14:paraId="0381D01F" w14:textId="77777777" w:rsidR="00A500C4" w:rsidRDefault="009361A9" w:rsidP="003D2C08">
      <w:pPr>
        <w:pStyle w:val="NormalWeb"/>
        <w:spacing w:line="360" w:lineRule="auto"/>
        <w:rPr>
          <w:rStyle w:val="Strong"/>
        </w:rPr>
      </w:pPr>
      <w:r>
        <w:rPr>
          <w:b/>
          <w:bCs/>
          <w:noProof/>
          <w14:ligatures w14:val="standardContextual"/>
        </w:rPr>
        <mc:AlternateContent>
          <mc:Choice Requires="wps">
            <w:drawing>
              <wp:anchor distT="0" distB="0" distL="114300" distR="114300" simplePos="0" relativeHeight="251677696" behindDoc="0" locked="0" layoutInCell="1" allowOverlap="1" wp14:anchorId="1A2F8312" wp14:editId="2BC41BF6">
                <wp:simplePos x="0" y="0"/>
                <wp:positionH relativeFrom="column">
                  <wp:posOffset>1363133</wp:posOffset>
                </wp:positionH>
                <wp:positionV relativeFrom="paragraph">
                  <wp:posOffset>4445</wp:posOffset>
                </wp:positionV>
                <wp:extent cx="2608580" cy="347133"/>
                <wp:effectExtent l="0" t="0" r="20320" b="15240"/>
                <wp:wrapNone/>
                <wp:docPr id="27" name="Text Box 27"/>
                <wp:cNvGraphicFramePr/>
                <a:graphic xmlns:a="http://schemas.openxmlformats.org/drawingml/2006/main">
                  <a:graphicData uri="http://schemas.microsoft.com/office/word/2010/wordprocessingShape">
                    <wps:wsp>
                      <wps:cNvSpPr txBox="1"/>
                      <wps:spPr>
                        <a:xfrm>
                          <a:off x="0" y="0"/>
                          <a:ext cx="2608580" cy="347133"/>
                        </a:xfrm>
                        <a:prstGeom prst="rect">
                          <a:avLst/>
                        </a:prstGeom>
                        <a:solidFill>
                          <a:schemeClr val="lt1"/>
                        </a:solidFill>
                        <a:ln w="6350">
                          <a:solidFill>
                            <a:prstClr val="black"/>
                          </a:solidFill>
                        </a:ln>
                        <a:effectLst/>
                      </wps:spPr>
                      <wps:style>
                        <a:lnRef idx="0">
                          <a:schemeClr val="accent1"/>
                        </a:lnRef>
                        <a:fillRef idx="0">
                          <a:schemeClr val="accent1"/>
                        </a:fillRef>
                        <a:effectRef idx="0">
                          <a:schemeClr val="accent1"/>
                        </a:effectRef>
                        <a:fontRef idx="minor">
                          <a:schemeClr val="dk1"/>
                        </a:fontRef>
                      </wps:style>
                      <wps:txbx>
                        <w:txbxContent>
                          <w:p w14:paraId="2AACADC5" w14:textId="77777777" w:rsidR="00B7591D" w:rsidRDefault="00B7591D">
                            <w:r>
                              <w:t>12. Legal Recovery</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1A2F8312" id="Text Box 27" o:spid="_x0000_s1039" type="#_x0000_t202" style="position:absolute;margin-left:107.35pt;margin-top:.35pt;width:205.4pt;height:27.35pt;z-index:2516776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" fillcolor="white [3201]" strokeweight=".5pt">
                <v:textbox>
                  <w:txbxContent>
                    <w:p w14:paraId="2AACADC5" w14:textId="77777777" w:rsidR="00B7591D" w:rsidRDefault="00B7591D">
                      <w:r>
                        <w:t>12. Legal Recovery</w:t>
                      </w:r>
                    </w:p>
                  </w:txbxContent>
                </v:textbox>
              </v:shape>
            </w:pict>
          </mc:Fallback>
        </mc:AlternateContent>
      </w:r>
    </w:p>
    <w:p w14:paraId="2619ED3C" w14:textId="77777777" w:rsidR="009361A9" w:rsidRDefault="009361A9" w:rsidP="003D2C08">
      <w:pPr>
        <w:pStyle w:val="NormalWeb"/>
        <w:spacing w:line="360" w:lineRule="auto"/>
        <w:rPr>
          <w:rStyle w:val="Strong"/>
        </w:rPr>
      </w:pPr>
    </w:p>
    <w:p w14:paraId="4BAEE492" w14:textId="77777777" w:rsidR="009361A9" w:rsidRDefault="009361A9" w:rsidP="003D2C08">
      <w:pPr>
        <w:pStyle w:val="NormalWeb"/>
        <w:spacing w:line="360" w:lineRule="auto"/>
        <w:rPr>
          <w:rStyle w:val="Strong"/>
        </w:rPr>
      </w:pPr>
    </w:p>
    <w:p w14:paraId="0F83A3B6" w14:textId="77777777" w:rsidR="009361A9" w:rsidRDefault="009361A9" w:rsidP="003D2C08">
      <w:pPr>
        <w:pStyle w:val="NormalWeb"/>
        <w:spacing w:line="360" w:lineRule="auto"/>
        <w:rPr>
          <w:rStyle w:val="Strong"/>
        </w:rPr>
      </w:pPr>
    </w:p>
    <w:p w14:paraId="482C3B75" w14:textId="77777777" w:rsidR="00A500C4" w:rsidRPr="008C236E" w:rsidRDefault="00ED1A47" w:rsidP="008C236E">
      <w:pPr>
        <w:pStyle w:val="Heading2"/>
        <w:rPr>
          <w:rStyle w:val="Strong"/>
          <w:b/>
          <w:bCs/>
          <w:color w:val="4472C4" w:themeColor="accent1"/>
        </w:rPr>
      </w:pPr>
      <w:bookmarkStart w:id="37" w:name="_Toc214822853"/>
      <w:r w:rsidRPr="008C236E">
        <w:rPr>
          <w:rStyle w:val="Strong"/>
          <w:b/>
          <w:bCs/>
          <w:color w:val="4472C4" w:themeColor="accent1"/>
        </w:rPr>
        <w:lastRenderedPageBreak/>
        <w:t xml:space="preserve">4.6 </w:t>
      </w:r>
      <w:r w:rsidR="008C5905" w:rsidRPr="008C236E">
        <w:rPr>
          <w:rStyle w:val="Strong"/>
          <w:b/>
          <w:bCs/>
          <w:color w:val="4472C4" w:themeColor="accent1"/>
        </w:rPr>
        <w:t>Credit Management Practices of Dhaka Bank</w:t>
      </w:r>
      <w:bookmarkEnd w:id="37"/>
      <w:r w:rsidR="008C5905" w:rsidRPr="008C236E">
        <w:rPr>
          <w:rStyle w:val="Strong"/>
          <w:b/>
          <w:bCs/>
          <w:color w:val="4472C4" w:themeColor="accent1"/>
        </w:rPr>
        <w:t xml:space="preserve"> </w:t>
      </w:r>
    </w:p>
    <w:p w14:paraId="63F1D623" w14:textId="77777777" w:rsidR="009361A9" w:rsidRDefault="00691590" w:rsidP="003D2C08">
      <w:pPr>
        <w:pStyle w:val="NormalWeb"/>
        <w:spacing w:line="360" w:lineRule="auto"/>
        <w:rPr>
          <w:rStyle w:val="Strong"/>
          <w:b w:val="0"/>
        </w:rPr>
      </w:pPr>
      <w:r>
        <w:rPr>
          <w:rStyle w:val="Strong"/>
          <w:b w:val="0"/>
        </w:rPr>
        <w:t xml:space="preserve">Dhaka Bank has strong credit management system strictly follows the Bangladesh Bank Guidelines. The whole credit management process varies depending on the type loan is asked. </w:t>
      </w:r>
      <w:r w:rsidR="007D0B11">
        <w:rPr>
          <w:rStyle w:val="Strong"/>
          <w:b w:val="0"/>
        </w:rPr>
        <w:t xml:space="preserve">Depending on the borrower’s demand and financial status the process shifts slightly to accommodate the client. </w:t>
      </w:r>
      <w:r w:rsidR="00D1276D">
        <w:rPr>
          <w:rStyle w:val="Strong"/>
          <w:b w:val="0"/>
        </w:rPr>
        <w:t xml:space="preserve">This Process is followed by DBL Mirpur Branch. </w:t>
      </w:r>
    </w:p>
    <w:p w14:paraId="4FB0E65D" w14:textId="77777777" w:rsidR="007D0B11" w:rsidRDefault="007D0B11" w:rsidP="003D2C08">
      <w:pPr>
        <w:pStyle w:val="NormalWeb"/>
        <w:spacing w:line="360" w:lineRule="auto"/>
        <w:rPr>
          <w:rStyle w:val="Strong"/>
          <w:b w:val="0"/>
        </w:rPr>
      </w:pPr>
      <w:r>
        <w:rPr>
          <w:rStyle w:val="Strong"/>
          <w:b w:val="0"/>
        </w:rPr>
        <w:t>The whole process is explained below:</w:t>
      </w:r>
    </w:p>
    <w:p w14:paraId="50825BF8" w14:textId="77777777" w:rsidR="007D0B11" w:rsidRDefault="007D0B11" w:rsidP="003D2C08">
      <w:pPr>
        <w:pStyle w:val="NormalWeb"/>
        <w:spacing w:line="360" w:lineRule="auto"/>
        <w:rPr>
          <w:rStyle w:val="Strong"/>
          <w:u w:val="single"/>
        </w:rPr>
      </w:pPr>
      <w:r w:rsidRPr="007D0B11">
        <w:rPr>
          <w:rStyle w:val="Strong"/>
          <w:u w:val="single"/>
        </w:rPr>
        <w:t>1. Credit Planning &amp; Target setting:</w:t>
      </w:r>
    </w:p>
    <w:p w14:paraId="340F1F4C" w14:textId="77777777" w:rsidR="007D0B11" w:rsidRDefault="007D0B11" w:rsidP="003D2C08">
      <w:pPr>
        <w:pStyle w:val="NormalWeb"/>
        <w:spacing w:line="360" w:lineRule="auto"/>
        <w:rPr>
          <w:rStyle w:val="Strong"/>
          <w:b w:val="0"/>
        </w:rPr>
      </w:pPr>
      <w:r>
        <w:rPr>
          <w:rStyle w:val="Strong"/>
          <w:b w:val="0"/>
        </w:rPr>
        <w:t xml:space="preserve">The credit Target is set by the Board of directors in Head office. At the end of each year, the current status of each branch and overalls are evaluated by the head office and a new target is chosen to boost the bank’s growth. Then, the preferred targets are disbursed in each branch. </w:t>
      </w:r>
    </w:p>
    <w:p w14:paraId="43307728" w14:textId="77777777" w:rsidR="007D0B11" w:rsidRDefault="007D0B11" w:rsidP="003D2C08">
      <w:pPr>
        <w:pStyle w:val="NormalWeb"/>
        <w:spacing w:line="360" w:lineRule="auto"/>
        <w:rPr>
          <w:rStyle w:val="Strong"/>
          <w:u w:val="single"/>
        </w:rPr>
      </w:pPr>
      <w:r w:rsidRPr="007D0B11">
        <w:rPr>
          <w:rStyle w:val="Strong"/>
          <w:u w:val="single"/>
        </w:rPr>
        <w:t xml:space="preserve">2. Loan application &amp; Initial Screening: </w:t>
      </w:r>
    </w:p>
    <w:p w14:paraId="35581D7D" w14:textId="77777777" w:rsidR="00D1276D" w:rsidRDefault="007D0B11" w:rsidP="003D2C08">
      <w:pPr>
        <w:pStyle w:val="NormalWeb"/>
        <w:spacing w:line="360" w:lineRule="auto"/>
        <w:rPr>
          <w:rStyle w:val="Strong"/>
          <w:b w:val="0"/>
        </w:rPr>
      </w:pPr>
      <w:r>
        <w:rPr>
          <w:rStyle w:val="Strong"/>
          <w:b w:val="0"/>
        </w:rPr>
        <w:t>The loans are given to a variety of people. There are personal loans, corporate loans and much more. The applications are varied based on the borrower and loan amount asked.</w:t>
      </w:r>
      <w:r w:rsidR="00D1276D">
        <w:rPr>
          <w:rStyle w:val="Strong"/>
          <w:b w:val="0"/>
        </w:rPr>
        <w:t xml:space="preserve"> For loan application the application forms and process vary. </w:t>
      </w:r>
    </w:p>
    <w:p w14:paraId="107003BA" w14:textId="77777777" w:rsidR="00D1276D" w:rsidRDefault="00D1276D" w:rsidP="003D2C08">
      <w:pPr>
        <w:pStyle w:val="NormalWeb"/>
        <w:spacing w:line="360" w:lineRule="auto"/>
        <w:rPr>
          <w:rStyle w:val="Strong"/>
          <w:b w:val="0"/>
        </w:rPr>
      </w:pPr>
      <w:r>
        <w:rPr>
          <w:rStyle w:val="Strong"/>
          <w:b w:val="0"/>
        </w:rPr>
        <w:t xml:space="preserve">Any application towards the bank for credit has an initial requirement of NID copy of applicant, guarantor and spouse, passport size photo of </w:t>
      </w:r>
      <w:r w:rsidR="006426A1">
        <w:rPr>
          <w:rStyle w:val="Strong"/>
          <w:b w:val="0"/>
        </w:rPr>
        <w:t>applicant and guarantor</w:t>
      </w:r>
      <w:r>
        <w:rPr>
          <w:rStyle w:val="Strong"/>
          <w:b w:val="0"/>
        </w:rPr>
        <w:t>, and basic identification papers</w:t>
      </w:r>
      <w:r w:rsidR="006426A1">
        <w:rPr>
          <w:rStyle w:val="Strong"/>
          <w:b w:val="0"/>
        </w:rPr>
        <w:t xml:space="preserve"> regardless of the loan type.</w:t>
      </w:r>
      <w:r w:rsidR="00D36F2B">
        <w:rPr>
          <w:rStyle w:val="Strong"/>
          <w:b w:val="0"/>
        </w:rPr>
        <w:t xml:space="preserve"> There can be a few applicant, e.g. Partnership Company. In these cases all applicant and signatories NID’s are a must. </w:t>
      </w:r>
      <w:r w:rsidR="006426A1">
        <w:rPr>
          <w:rStyle w:val="Strong"/>
          <w:b w:val="0"/>
        </w:rPr>
        <w:t>There is a huge variety of loan products offered by DBL Mirpur Branch. Some of the common application requirements are mentioned here.</w:t>
      </w:r>
    </w:p>
    <w:p w14:paraId="344BBCB4" w14:textId="77777777" w:rsidR="00D1276D" w:rsidRDefault="00D1276D" w:rsidP="003D2C08">
      <w:pPr>
        <w:pStyle w:val="NormalWeb"/>
        <w:spacing w:line="360" w:lineRule="auto"/>
        <w:rPr>
          <w:rStyle w:val="Strong"/>
          <w:b w:val="0"/>
        </w:rPr>
      </w:pPr>
      <w:r>
        <w:rPr>
          <w:rStyle w:val="Strong"/>
          <w:b w:val="0"/>
        </w:rPr>
        <w:t>The types of application requirements are given below:</w:t>
      </w:r>
    </w:p>
    <w:p w14:paraId="58931FD4" w14:textId="77777777" w:rsidR="00D1276D" w:rsidRDefault="006426A1" w:rsidP="003D2C08">
      <w:pPr>
        <w:pStyle w:val="NormalWeb"/>
        <w:spacing w:line="360" w:lineRule="auto"/>
        <w:rPr>
          <w:rStyle w:val="Strong"/>
          <w:b w:val="0"/>
        </w:rPr>
      </w:pPr>
      <w:r>
        <w:rPr>
          <w:rStyle w:val="Strong"/>
          <w:b w:val="0"/>
        </w:rPr>
        <w:t>1. Car loan: Car/ Retail Loan requires a few items other than the mandatory items,</w:t>
      </w:r>
    </w:p>
    <w:p w14:paraId="1F38EB13" w14:textId="77777777" w:rsidR="006426A1" w:rsidRDefault="006426A1" w:rsidP="00102BF2">
      <w:pPr>
        <w:pStyle w:val="NormalWeb"/>
        <w:numPr>
          <w:ilvl w:val="0"/>
          <w:numId w:val="13"/>
        </w:numPr>
        <w:spacing w:line="360" w:lineRule="auto"/>
        <w:rPr>
          <w:rStyle w:val="Strong"/>
          <w:b w:val="0"/>
        </w:rPr>
      </w:pPr>
      <w:r>
        <w:rPr>
          <w:rStyle w:val="Strong"/>
          <w:b w:val="0"/>
        </w:rPr>
        <w:t>Latest personal TIN certificate and tax return</w:t>
      </w:r>
    </w:p>
    <w:p w14:paraId="659EF052" w14:textId="77777777" w:rsidR="006426A1" w:rsidRDefault="006426A1" w:rsidP="00102BF2">
      <w:pPr>
        <w:pStyle w:val="NormalWeb"/>
        <w:numPr>
          <w:ilvl w:val="0"/>
          <w:numId w:val="13"/>
        </w:numPr>
        <w:spacing w:line="360" w:lineRule="auto"/>
        <w:rPr>
          <w:rStyle w:val="Strong"/>
          <w:b w:val="0"/>
        </w:rPr>
      </w:pPr>
      <w:r>
        <w:rPr>
          <w:rStyle w:val="Strong"/>
          <w:b w:val="0"/>
        </w:rPr>
        <w:t>Certified copy of IT 10B</w:t>
      </w:r>
    </w:p>
    <w:p w14:paraId="1D767161" w14:textId="77777777" w:rsidR="006426A1" w:rsidRDefault="006426A1" w:rsidP="00102BF2">
      <w:pPr>
        <w:pStyle w:val="NormalWeb"/>
        <w:numPr>
          <w:ilvl w:val="0"/>
          <w:numId w:val="13"/>
        </w:numPr>
        <w:spacing w:line="360" w:lineRule="auto"/>
        <w:rPr>
          <w:rStyle w:val="Strong"/>
          <w:b w:val="0"/>
        </w:rPr>
      </w:pPr>
      <w:r>
        <w:rPr>
          <w:rStyle w:val="Strong"/>
          <w:b w:val="0"/>
        </w:rPr>
        <w:lastRenderedPageBreak/>
        <w:t>Copy of passport (1</w:t>
      </w:r>
      <w:r w:rsidRPr="006426A1">
        <w:rPr>
          <w:rStyle w:val="Strong"/>
          <w:b w:val="0"/>
          <w:vertAlign w:val="superscript"/>
        </w:rPr>
        <w:t>st</w:t>
      </w:r>
      <w:r>
        <w:rPr>
          <w:rStyle w:val="Strong"/>
          <w:b w:val="0"/>
        </w:rPr>
        <w:t xml:space="preserve"> 4 pages)(if any)</w:t>
      </w:r>
    </w:p>
    <w:p w14:paraId="63E845D1" w14:textId="77777777" w:rsidR="006426A1" w:rsidRDefault="006426A1" w:rsidP="00102BF2">
      <w:pPr>
        <w:pStyle w:val="NormalWeb"/>
        <w:numPr>
          <w:ilvl w:val="0"/>
          <w:numId w:val="13"/>
        </w:numPr>
        <w:spacing w:line="360" w:lineRule="auto"/>
        <w:rPr>
          <w:rStyle w:val="Strong"/>
          <w:b w:val="0"/>
        </w:rPr>
      </w:pPr>
      <w:r>
        <w:rPr>
          <w:rStyle w:val="Strong"/>
          <w:b w:val="0"/>
        </w:rPr>
        <w:t>Car Quotation</w:t>
      </w:r>
    </w:p>
    <w:p w14:paraId="60CB49E0" w14:textId="77777777" w:rsidR="006426A1" w:rsidRDefault="006426A1" w:rsidP="006426A1">
      <w:pPr>
        <w:pStyle w:val="NormalWeb"/>
        <w:spacing w:line="360" w:lineRule="auto"/>
        <w:rPr>
          <w:rStyle w:val="Strong"/>
          <w:b w:val="0"/>
        </w:rPr>
      </w:pPr>
      <w:r>
        <w:rPr>
          <w:rStyle w:val="Strong"/>
          <w:b w:val="0"/>
        </w:rPr>
        <w:t xml:space="preserve">2. Salaried Person: This part is mostly called personal loan. For this type of loan a good deal of details are required. </w:t>
      </w:r>
    </w:p>
    <w:p w14:paraId="71DE063D" w14:textId="77777777" w:rsidR="006426A1" w:rsidRDefault="006426A1" w:rsidP="00102BF2">
      <w:pPr>
        <w:pStyle w:val="NormalWeb"/>
        <w:numPr>
          <w:ilvl w:val="0"/>
          <w:numId w:val="17"/>
        </w:numPr>
        <w:spacing w:line="360" w:lineRule="auto"/>
        <w:rPr>
          <w:rStyle w:val="Strong"/>
          <w:b w:val="0"/>
        </w:rPr>
      </w:pPr>
      <w:r>
        <w:rPr>
          <w:rStyle w:val="Strong"/>
          <w:b w:val="0"/>
        </w:rPr>
        <w:t>Latest six month’s bank statement.</w:t>
      </w:r>
    </w:p>
    <w:p w14:paraId="6DA259A1" w14:textId="77777777" w:rsidR="006426A1" w:rsidRDefault="006426A1" w:rsidP="00102BF2">
      <w:pPr>
        <w:pStyle w:val="NormalWeb"/>
        <w:numPr>
          <w:ilvl w:val="0"/>
          <w:numId w:val="17"/>
        </w:numPr>
        <w:spacing w:line="360" w:lineRule="auto"/>
        <w:rPr>
          <w:rStyle w:val="Strong"/>
          <w:b w:val="0"/>
        </w:rPr>
      </w:pPr>
      <w:r>
        <w:rPr>
          <w:rStyle w:val="Strong"/>
          <w:b w:val="0"/>
        </w:rPr>
        <w:t>Salary certificated signed by appropriate authority on company letterhead with joining date.</w:t>
      </w:r>
    </w:p>
    <w:p w14:paraId="08555EEB" w14:textId="77777777" w:rsidR="006426A1" w:rsidRDefault="006426A1" w:rsidP="00102BF2">
      <w:pPr>
        <w:pStyle w:val="NormalWeb"/>
        <w:numPr>
          <w:ilvl w:val="0"/>
          <w:numId w:val="17"/>
        </w:numPr>
        <w:spacing w:line="360" w:lineRule="auto"/>
        <w:rPr>
          <w:rStyle w:val="Strong"/>
          <w:b w:val="0"/>
        </w:rPr>
      </w:pPr>
      <w:r>
        <w:rPr>
          <w:rStyle w:val="Strong"/>
          <w:b w:val="0"/>
        </w:rPr>
        <w:t xml:space="preserve">Latest six month’s pay slips </w:t>
      </w:r>
      <w:r w:rsidR="00B5470C">
        <w:rPr>
          <w:rStyle w:val="Strong"/>
          <w:b w:val="0"/>
        </w:rPr>
        <w:t>or salary account statement.</w:t>
      </w:r>
    </w:p>
    <w:p w14:paraId="4E27005D" w14:textId="77777777" w:rsidR="00B5470C" w:rsidRDefault="00B5470C" w:rsidP="00102BF2">
      <w:pPr>
        <w:pStyle w:val="NormalWeb"/>
        <w:numPr>
          <w:ilvl w:val="0"/>
          <w:numId w:val="17"/>
        </w:numPr>
        <w:spacing w:line="360" w:lineRule="auto"/>
        <w:rPr>
          <w:rStyle w:val="Strong"/>
          <w:b w:val="0"/>
        </w:rPr>
      </w:pPr>
      <w:r>
        <w:rPr>
          <w:rStyle w:val="Strong"/>
          <w:b w:val="0"/>
        </w:rPr>
        <w:t>Office id(if any)</w:t>
      </w:r>
    </w:p>
    <w:p w14:paraId="4945C2F5" w14:textId="77777777" w:rsidR="00B5470C" w:rsidRDefault="00B5470C" w:rsidP="00102BF2">
      <w:pPr>
        <w:pStyle w:val="NormalWeb"/>
        <w:numPr>
          <w:ilvl w:val="0"/>
          <w:numId w:val="17"/>
        </w:numPr>
        <w:spacing w:line="360" w:lineRule="auto"/>
        <w:rPr>
          <w:rStyle w:val="Strong"/>
          <w:b w:val="0"/>
        </w:rPr>
      </w:pPr>
      <w:r>
        <w:rPr>
          <w:rStyle w:val="Strong"/>
          <w:b w:val="0"/>
        </w:rPr>
        <w:t xml:space="preserve">Visiting card </w:t>
      </w:r>
    </w:p>
    <w:p w14:paraId="1454FC4F" w14:textId="77777777" w:rsidR="00B5470C" w:rsidRDefault="00B5470C" w:rsidP="00102BF2">
      <w:pPr>
        <w:pStyle w:val="NormalWeb"/>
        <w:numPr>
          <w:ilvl w:val="0"/>
          <w:numId w:val="17"/>
        </w:numPr>
        <w:spacing w:line="360" w:lineRule="auto"/>
        <w:rPr>
          <w:rStyle w:val="Strong"/>
          <w:b w:val="0"/>
        </w:rPr>
      </w:pPr>
      <w:r>
        <w:rPr>
          <w:rStyle w:val="Strong"/>
          <w:b w:val="0"/>
        </w:rPr>
        <w:t>Other Income related documents e.g. rent agreement(if any)</w:t>
      </w:r>
    </w:p>
    <w:p w14:paraId="1B602B3B" w14:textId="77777777" w:rsidR="00B5470C" w:rsidRDefault="00B5470C" w:rsidP="00102BF2">
      <w:pPr>
        <w:pStyle w:val="NormalWeb"/>
        <w:numPr>
          <w:ilvl w:val="0"/>
          <w:numId w:val="17"/>
        </w:numPr>
        <w:spacing w:line="360" w:lineRule="auto"/>
        <w:rPr>
          <w:rStyle w:val="Strong"/>
          <w:b w:val="0"/>
        </w:rPr>
      </w:pPr>
      <w:r>
        <w:rPr>
          <w:rStyle w:val="Strong"/>
          <w:b w:val="0"/>
        </w:rPr>
        <w:t>TIN certificated</w:t>
      </w:r>
    </w:p>
    <w:p w14:paraId="536749AE" w14:textId="77777777" w:rsidR="00B5470C" w:rsidRDefault="00B5470C" w:rsidP="00102BF2">
      <w:pPr>
        <w:pStyle w:val="NormalWeb"/>
        <w:numPr>
          <w:ilvl w:val="0"/>
          <w:numId w:val="17"/>
        </w:numPr>
        <w:spacing w:line="360" w:lineRule="auto"/>
        <w:rPr>
          <w:rStyle w:val="Strong"/>
          <w:b w:val="0"/>
        </w:rPr>
      </w:pPr>
      <w:r>
        <w:rPr>
          <w:rStyle w:val="Strong"/>
          <w:b w:val="0"/>
        </w:rPr>
        <w:t>Certified copy of Tax return,</w:t>
      </w:r>
    </w:p>
    <w:p w14:paraId="3C826A7C" w14:textId="77777777" w:rsidR="00B5470C" w:rsidRDefault="00B5470C" w:rsidP="00102BF2">
      <w:pPr>
        <w:pStyle w:val="NormalWeb"/>
        <w:numPr>
          <w:ilvl w:val="0"/>
          <w:numId w:val="17"/>
        </w:numPr>
        <w:spacing w:line="360" w:lineRule="auto"/>
        <w:rPr>
          <w:rStyle w:val="Strong"/>
          <w:b w:val="0"/>
        </w:rPr>
      </w:pPr>
      <w:r>
        <w:rPr>
          <w:rStyle w:val="Strong"/>
          <w:b w:val="0"/>
        </w:rPr>
        <w:t>Certified IT 10B,</w:t>
      </w:r>
    </w:p>
    <w:p w14:paraId="723BDB74" w14:textId="77777777" w:rsidR="00873002" w:rsidRDefault="00B5470C" w:rsidP="00102BF2">
      <w:pPr>
        <w:pStyle w:val="NormalWeb"/>
        <w:numPr>
          <w:ilvl w:val="0"/>
          <w:numId w:val="17"/>
        </w:numPr>
        <w:spacing w:line="360" w:lineRule="auto"/>
        <w:rPr>
          <w:rStyle w:val="Strong"/>
          <w:b w:val="0"/>
        </w:rPr>
      </w:pPr>
      <w:r>
        <w:rPr>
          <w:rStyle w:val="Strong"/>
          <w:b w:val="0"/>
        </w:rPr>
        <w:t xml:space="preserve">Consumer items purchase quotation amounting to 3.5 times of the </w:t>
      </w:r>
      <w:r w:rsidR="00873002">
        <w:rPr>
          <w:rStyle w:val="Strong"/>
          <w:b w:val="0"/>
        </w:rPr>
        <w:t>applied amount</w:t>
      </w:r>
    </w:p>
    <w:p w14:paraId="7D5EEB1F" w14:textId="77777777" w:rsidR="00873002" w:rsidRDefault="00873002" w:rsidP="00102BF2">
      <w:pPr>
        <w:pStyle w:val="NormalWeb"/>
        <w:numPr>
          <w:ilvl w:val="0"/>
          <w:numId w:val="17"/>
        </w:numPr>
        <w:spacing w:line="360" w:lineRule="auto"/>
        <w:rPr>
          <w:rStyle w:val="Strong"/>
          <w:b w:val="0"/>
        </w:rPr>
      </w:pPr>
      <w:r>
        <w:rPr>
          <w:rStyle w:val="Strong"/>
          <w:b w:val="0"/>
        </w:rPr>
        <w:t>Sanction and loan statement and credit card details if any.</w:t>
      </w:r>
    </w:p>
    <w:p w14:paraId="3D6EF960" w14:textId="77777777" w:rsidR="00873002" w:rsidRDefault="00873002" w:rsidP="00873002">
      <w:pPr>
        <w:pStyle w:val="NormalWeb"/>
        <w:spacing w:line="360" w:lineRule="auto"/>
        <w:rPr>
          <w:rStyle w:val="Strong"/>
          <w:b w:val="0"/>
        </w:rPr>
      </w:pPr>
      <w:r>
        <w:rPr>
          <w:rStyle w:val="Strong"/>
          <w:b w:val="0"/>
        </w:rPr>
        <w:t xml:space="preserve">3. Sole Proprietor: </w:t>
      </w:r>
      <w:r w:rsidR="00D36F2B">
        <w:rPr>
          <w:rStyle w:val="Strong"/>
          <w:b w:val="0"/>
        </w:rPr>
        <w:t>For this type of loan, the needed papers are;</w:t>
      </w:r>
    </w:p>
    <w:p w14:paraId="6561AE1E" w14:textId="77777777" w:rsidR="00D36F2B" w:rsidRDefault="00D36F2B" w:rsidP="00102BF2">
      <w:pPr>
        <w:pStyle w:val="NormalWeb"/>
        <w:numPr>
          <w:ilvl w:val="0"/>
          <w:numId w:val="18"/>
        </w:numPr>
        <w:spacing w:line="360" w:lineRule="auto"/>
        <w:rPr>
          <w:rStyle w:val="Strong"/>
          <w:b w:val="0"/>
        </w:rPr>
      </w:pPr>
      <w:r>
        <w:rPr>
          <w:rStyle w:val="Strong"/>
          <w:b w:val="0"/>
        </w:rPr>
        <w:t>Tin certificate</w:t>
      </w:r>
    </w:p>
    <w:p w14:paraId="6F61915B" w14:textId="77777777" w:rsidR="00D36F2B" w:rsidRDefault="00D36F2B" w:rsidP="00102BF2">
      <w:pPr>
        <w:pStyle w:val="NormalWeb"/>
        <w:numPr>
          <w:ilvl w:val="0"/>
          <w:numId w:val="18"/>
        </w:numPr>
        <w:spacing w:line="360" w:lineRule="auto"/>
        <w:rPr>
          <w:rStyle w:val="Strong"/>
          <w:b w:val="0"/>
        </w:rPr>
      </w:pPr>
      <w:r>
        <w:rPr>
          <w:rStyle w:val="Strong"/>
          <w:b w:val="0"/>
        </w:rPr>
        <w:t xml:space="preserve">Latest one year company bank statement </w:t>
      </w:r>
    </w:p>
    <w:p w14:paraId="0D1255CF" w14:textId="77777777" w:rsidR="00D36F2B" w:rsidRDefault="00D36F2B" w:rsidP="00102BF2">
      <w:pPr>
        <w:pStyle w:val="NormalWeb"/>
        <w:numPr>
          <w:ilvl w:val="0"/>
          <w:numId w:val="18"/>
        </w:numPr>
        <w:spacing w:line="360" w:lineRule="auto"/>
        <w:rPr>
          <w:rStyle w:val="Strong"/>
          <w:b w:val="0"/>
        </w:rPr>
      </w:pPr>
      <w:r>
        <w:rPr>
          <w:rStyle w:val="Strong"/>
          <w:b w:val="0"/>
        </w:rPr>
        <w:t>Renewed copy of trade license and trade license of past three years.</w:t>
      </w:r>
    </w:p>
    <w:p w14:paraId="1372A285" w14:textId="77777777" w:rsidR="00D36F2B" w:rsidRDefault="00D36F2B" w:rsidP="00102BF2">
      <w:pPr>
        <w:pStyle w:val="NormalWeb"/>
        <w:numPr>
          <w:ilvl w:val="0"/>
          <w:numId w:val="18"/>
        </w:numPr>
        <w:spacing w:line="360" w:lineRule="auto"/>
        <w:rPr>
          <w:rStyle w:val="Strong"/>
          <w:b w:val="0"/>
        </w:rPr>
      </w:pPr>
      <w:r>
        <w:rPr>
          <w:rStyle w:val="Strong"/>
          <w:b w:val="0"/>
        </w:rPr>
        <w:t>Latest one year of bank statement</w:t>
      </w:r>
    </w:p>
    <w:p w14:paraId="2FD18443" w14:textId="77777777" w:rsidR="00D36F2B" w:rsidRDefault="00D36F2B" w:rsidP="00D36F2B">
      <w:pPr>
        <w:pStyle w:val="NormalWeb"/>
        <w:spacing w:line="360" w:lineRule="auto"/>
        <w:rPr>
          <w:rStyle w:val="Strong"/>
          <w:b w:val="0"/>
        </w:rPr>
      </w:pPr>
      <w:r>
        <w:rPr>
          <w:rStyle w:val="Strong"/>
          <w:b w:val="0"/>
        </w:rPr>
        <w:t>4. Owner of Partnership Company: Despite mandatory documents there are a few other documents that are a must.</w:t>
      </w:r>
    </w:p>
    <w:p w14:paraId="13CBBDCF" w14:textId="77777777" w:rsidR="00D36F2B" w:rsidRDefault="00D36F2B" w:rsidP="00102BF2">
      <w:pPr>
        <w:pStyle w:val="NormalWeb"/>
        <w:numPr>
          <w:ilvl w:val="0"/>
          <w:numId w:val="19"/>
        </w:numPr>
        <w:spacing w:line="360" w:lineRule="auto"/>
        <w:rPr>
          <w:rStyle w:val="Strong"/>
          <w:b w:val="0"/>
        </w:rPr>
      </w:pPr>
      <w:r>
        <w:rPr>
          <w:rStyle w:val="Strong"/>
          <w:b w:val="0"/>
        </w:rPr>
        <w:t>Latest six month’s company bank statement</w:t>
      </w:r>
    </w:p>
    <w:p w14:paraId="0A3D5BE9" w14:textId="77777777" w:rsidR="00D36F2B" w:rsidRDefault="00D36F2B" w:rsidP="00102BF2">
      <w:pPr>
        <w:pStyle w:val="NormalWeb"/>
        <w:numPr>
          <w:ilvl w:val="0"/>
          <w:numId w:val="19"/>
        </w:numPr>
        <w:spacing w:line="360" w:lineRule="auto"/>
        <w:rPr>
          <w:rStyle w:val="Strong"/>
          <w:b w:val="0"/>
        </w:rPr>
      </w:pPr>
      <w:r>
        <w:rPr>
          <w:rStyle w:val="Strong"/>
          <w:b w:val="0"/>
        </w:rPr>
        <w:t>Latest six month’s personal bank statement</w:t>
      </w:r>
    </w:p>
    <w:p w14:paraId="6EFBA57A" w14:textId="77777777" w:rsidR="00D36F2B" w:rsidRDefault="00D36F2B" w:rsidP="00102BF2">
      <w:pPr>
        <w:pStyle w:val="NormalWeb"/>
        <w:numPr>
          <w:ilvl w:val="0"/>
          <w:numId w:val="19"/>
        </w:numPr>
        <w:spacing w:line="360" w:lineRule="auto"/>
        <w:rPr>
          <w:rStyle w:val="Strong"/>
          <w:b w:val="0"/>
        </w:rPr>
      </w:pPr>
      <w:r>
        <w:rPr>
          <w:rStyle w:val="Strong"/>
          <w:b w:val="0"/>
        </w:rPr>
        <w:t>Renewed copy of Trade license with old trade license copy of three years.</w:t>
      </w:r>
    </w:p>
    <w:p w14:paraId="47081D20" w14:textId="77777777" w:rsidR="00D36F2B" w:rsidRDefault="00D36F2B" w:rsidP="00102BF2">
      <w:pPr>
        <w:pStyle w:val="NormalWeb"/>
        <w:numPr>
          <w:ilvl w:val="0"/>
          <w:numId w:val="19"/>
        </w:numPr>
        <w:spacing w:line="360" w:lineRule="auto"/>
        <w:rPr>
          <w:rStyle w:val="Strong"/>
          <w:b w:val="0"/>
        </w:rPr>
      </w:pPr>
      <w:r>
        <w:rPr>
          <w:rStyle w:val="Strong"/>
          <w:b w:val="0"/>
        </w:rPr>
        <w:lastRenderedPageBreak/>
        <w:t>Copy of registered partnership deed.</w:t>
      </w:r>
    </w:p>
    <w:p w14:paraId="1D522C5E" w14:textId="77777777" w:rsidR="00D36F2B" w:rsidRDefault="00D36F2B" w:rsidP="00D36F2B">
      <w:pPr>
        <w:pStyle w:val="NormalWeb"/>
        <w:spacing w:line="360" w:lineRule="auto"/>
        <w:rPr>
          <w:rStyle w:val="Strong"/>
          <w:b w:val="0"/>
        </w:rPr>
      </w:pPr>
      <w:r>
        <w:rPr>
          <w:rStyle w:val="Strong"/>
          <w:b w:val="0"/>
        </w:rPr>
        <w:t>5. Director of Limited company:</w:t>
      </w:r>
    </w:p>
    <w:p w14:paraId="747CE085" w14:textId="77777777" w:rsidR="00D36F2B" w:rsidRDefault="00D36F2B" w:rsidP="00D36F2B">
      <w:pPr>
        <w:pStyle w:val="NormalWeb"/>
        <w:spacing w:line="360" w:lineRule="auto"/>
        <w:rPr>
          <w:rStyle w:val="Strong"/>
          <w:b w:val="0"/>
        </w:rPr>
      </w:pPr>
      <w:r>
        <w:rPr>
          <w:rStyle w:val="Strong"/>
          <w:b w:val="0"/>
        </w:rPr>
        <w:t xml:space="preserve">Except from the mandatory documentation, this type of credit requires, </w:t>
      </w:r>
    </w:p>
    <w:p w14:paraId="75BE4E5E" w14:textId="77777777" w:rsidR="00D36F2B" w:rsidRDefault="00D36F2B" w:rsidP="00102BF2">
      <w:pPr>
        <w:pStyle w:val="NormalWeb"/>
        <w:numPr>
          <w:ilvl w:val="0"/>
          <w:numId w:val="20"/>
        </w:numPr>
        <w:spacing w:line="360" w:lineRule="auto"/>
        <w:rPr>
          <w:rStyle w:val="Strong"/>
          <w:b w:val="0"/>
        </w:rPr>
      </w:pPr>
      <w:r>
        <w:rPr>
          <w:rStyle w:val="Strong"/>
          <w:b w:val="0"/>
        </w:rPr>
        <w:t xml:space="preserve">Latest one year of </w:t>
      </w:r>
      <w:r w:rsidR="001506EF">
        <w:rPr>
          <w:rStyle w:val="Strong"/>
          <w:b w:val="0"/>
        </w:rPr>
        <w:t xml:space="preserve">company </w:t>
      </w:r>
      <w:r>
        <w:rPr>
          <w:rStyle w:val="Strong"/>
          <w:b w:val="0"/>
        </w:rPr>
        <w:t>bank statement</w:t>
      </w:r>
    </w:p>
    <w:p w14:paraId="20D15653" w14:textId="77777777" w:rsidR="00D36F2B" w:rsidRDefault="001506EF" w:rsidP="00102BF2">
      <w:pPr>
        <w:pStyle w:val="NormalWeb"/>
        <w:numPr>
          <w:ilvl w:val="0"/>
          <w:numId w:val="20"/>
        </w:numPr>
        <w:spacing w:line="360" w:lineRule="auto"/>
        <w:rPr>
          <w:rStyle w:val="Strong"/>
          <w:b w:val="0"/>
        </w:rPr>
      </w:pPr>
      <w:r>
        <w:rPr>
          <w:rStyle w:val="Strong"/>
          <w:b w:val="0"/>
        </w:rPr>
        <w:t>Latest one year of personal bank statement</w:t>
      </w:r>
    </w:p>
    <w:p w14:paraId="19E97077" w14:textId="77777777" w:rsidR="001506EF" w:rsidRDefault="001506EF" w:rsidP="00102BF2">
      <w:pPr>
        <w:pStyle w:val="NormalWeb"/>
        <w:numPr>
          <w:ilvl w:val="0"/>
          <w:numId w:val="20"/>
        </w:numPr>
        <w:spacing w:line="360" w:lineRule="auto"/>
        <w:rPr>
          <w:rStyle w:val="Strong"/>
          <w:b w:val="0"/>
        </w:rPr>
      </w:pPr>
      <w:r>
        <w:rPr>
          <w:rStyle w:val="Strong"/>
          <w:b w:val="0"/>
        </w:rPr>
        <w:t>Renewed copy of Trade license with old trade license copy of three years.</w:t>
      </w:r>
    </w:p>
    <w:p w14:paraId="2B8C558E" w14:textId="77777777" w:rsidR="001506EF" w:rsidRDefault="001506EF" w:rsidP="00102BF2">
      <w:pPr>
        <w:pStyle w:val="NormalWeb"/>
        <w:numPr>
          <w:ilvl w:val="0"/>
          <w:numId w:val="20"/>
        </w:numPr>
        <w:spacing w:line="360" w:lineRule="auto"/>
        <w:rPr>
          <w:rStyle w:val="Strong"/>
          <w:b w:val="0"/>
        </w:rPr>
      </w:pPr>
      <w:r>
        <w:rPr>
          <w:rStyle w:val="Strong"/>
          <w:b w:val="0"/>
        </w:rPr>
        <w:t>Certified copy of MOA with ownership share from-XII or schedule-X.</w:t>
      </w:r>
    </w:p>
    <w:p w14:paraId="41BAF7A3" w14:textId="77777777" w:rsidR="001506EF" w:rsidRDefault="001506EF" w:rsidP="00102BF2">
      <w:pPr>
        <w:pStyle w:val="NormalWeb"/>
        <w:numPr>
          <w:ilvl w:val="0"/>
          <w:numId w:val="20"/>
        </w:numPr>
        <w:spacing w:line="360" w:lineRule="auto"/>
        <w:rPr>
          <w:rStyle w:val="Strong"/>
          <w:b w:val="0"/>
        </w:rPr>
      </w:pPr>
      <w:r>
        <w:rPr>
          <w:rStyle w:val="Strong"/>
          <w:b w:val="0"/>
        </w:rPr>
        <w:t>Certificate of incorporation</w:t>
      </w:r>
    </w:p>
    <w:p w14:paraId="3CBAF3E5" w14:textId="77777777" w:rsidR="001506EF" w:rsidRDefault="001506EF" w:rsidP="001506EF">
      <w:pPr>
        <w:pStyle w:val="NormalWeb"/>
        <w:spacing w:line="360" w:lineRule="auto"/>
        <w:rPr>
          <w:rStyle w:val="Strong"/>
          <w:b w:val="0"/>
        </w:rPr>
      </w:pPr>
      <w:r>
        <w:rPr>
          <w:rStyle w:val="Strong"/>
          <w:b w:val="0"/>
        </w:rPr>
        <w:t>6. Professional:</w:t>
      </w:r>
    </w:p>
    <w:p w14:paraId="6B2B5D33" w14:textId="77777777" w:rsidR="001506EF" w:rsidRDefault="001506EF" w:rsidP="001506EF">
      <w:pPr>
        <w:pStyle w:val="NormalWeb"/>
        <w:spacing w:line="360" w:lineRule="auto"/>
        <w:rPr>
          <w:rStyle w:val="Strong"/>
          <w:b w:val="0"/>
        </w:rPr>
      </w:pPr>
      <w:r>
        <w:rPr>
          <w:rStyle w:val="Strong"/>
          <w:b w:val="0"/>
        </w:rPr>
        <w:t>This type of loan is for private service based professionals. They require:</w:t>
      </w:r>
    </w:p>
    <w:p w14:paraId="79A35287" w14:textId="77777777" w:rsidR="001506EF" w:rsidRDefault="001506EF" w:rsidP="00102BF2">
      <w:pPr>
        <w:pStyle w:val="NormalWeb"/>
        <w:numPr>
          <w:ilvl w:val="0"/>
          <w:numId w:val="21"/>
        </w:numPr>
        <w:spacing w:line="360" w:lineRule="auto"/>
        <w:rPr>
          <w:rStyle w:val="Strong"/>
          <w:b w:val="0"/>
        </w:rPr>
      </w:pPr>
      <w:r>
        <w:rPr>
          <w:rStyle w:val="Strong"/>
          <w:b w:val="0"/>
        </w:rPr>
        <w:t>Latest six month’s personal Bank statement</w:t>
      </w:r>
    </w:p>
    <w:p w14:paraId="09A1FF8E" w14:textId="77777777" w:rsidR="001506EF" w:rsidRDefault="001506EF" w:rsidP="00102BF2">
      <w:pPr>
        <w:pStyle w:val="NormalWeb"/>
        <w:numPr>
          <w:ilvl w:val="0"/>
          <w:numId w:val="21"/>
        </w:numPr>
        <w:spacing w:line="360" w:lineRule="auto"/>
        <w:rPr>
          <w:rStyle w:val="Strong"/>
          <w:b w:val="0"/>
        </w:rPr>
      </w:pPr>
      <w:r>
        <w:rPr>
          <w:rStyle w:val="Strong"/>
          <w:b w:val="0"/>
        </w:rPr>
        <w:t xml:space="preserve">Documents in support of private service </w:t>
      </w:r>
    </w:p>
    <w:p w14:paraId="26D59D77" w14:textId="77777777" w:rsidR="001506EF" w:rsidRDefault="001506EF" w:rsidP="00102BF2">
      <w:pPr>
        <w:pStyle w:val="NormalWeb"/>
        <w:numPr>
          <w:ilvl w:val="0"/>
          <w:numId w:val="21"/>
        </w:numPr>
        <w:spacing w:line="360" w:lineRule="auto"/>
        <w:rPr>
          <w:rStyle w:val="Strong"/>
          <w:b w:val="0"/>
        </w:rPr>
      </w:pPr>
      <w:r>
        <w:rPr>
          <w:rStyle w:val="Strong"/>
          <w:b w:val="0"/>
        </w:rPr>
        <w:t>Self-declaration about income in letterhead</w:t>
      </w:r>
    </w:p>
    <w:p w14:paraId="6C069E84" w14:textId="77777777" w:rsidR="001506EF" w:rsidRDefault="001C4927" w:rsidP="001C4927">
      <w:pPr>
        <w:pStyle w:val="NormalWeb"/>
        <w:spacing w:line="360" w:lineRule="auto"/>
        <w:rPr>
          <w:rStyle w:val="Strong"/>
          <w:b w:val="0"/>
        </w:rPr>
      </w:pPr>
      <w:r>
        <w:rPr>
          <w:rStyle w:val="Strong"/>
          <w:b w:val="0"/>
        </w:rPr>
        <w:t xml:space="preserve">7. Security/collateral: </w:t>
      </w:r>
    </w:p>
    <w:p w14:paraId="54FC284F" w14:textId="77777777" w:rsidR="001C4927" w:rsidRDefault="001C4927" w:rsidP="001C4927">
      <w:pPr>
        <w:pStyle w:val="NormalWeb"/>
        <w:spacing w:line="360" w:lineRule="auto"/>
        <w:rPr>
          <w:rStyle w:val="Strong"/>
          <w:b w:val="0"/>
        </w:rPr>
      </w:pPr>
      <w:r>
        <w:rPr>
          <w:rStyle w:val="Strong"/>
          <w:b w:val="0"/>
        </w:rPr>
        <w:t>This type of loan requires, copies of all property documents including,</w:t>
      </w:r>
    </w:p>
    <w:p w14:paraId="68A3505D" w14:textId="77777777" w:rsidR="001C4927" w:rsidRDefault="001C4927" w:rsidP="00102BF2">
      <w:pPr>
        <w:pStyle w:val="NormalWeb"/>
        <w:numPr>
          <w:ilvl w:val="0"/>
          <w:numId w:val="23"/>
        </w:numPr>
        <w:spacing w:line="360" w:lineRule="auto"/>
        <w:rPr>
          <w:rStyle w:val="Strong"/>
          <w:b w:val="0"/>
        </w:rPr>
      </w:pPr>
      <w:r>
        <w:rPr>
          <w:rStyle w:val="Strong"/>
          <w:b w:val="0"/>
        </w:rPr>
        <w:t>All the deed &amp; Bia Deeds</w:t>
      </w:r>
    </w:p>
    <w:p w14:paraId="5C4EEEAD" w14:textId="77777777" w:rsidR="001C4927" w:rsidRDefault="001C4927" w:rsidP="00102BF2">
      <w:pPr>
        <w:pStyle w:val="NormalWeb"/>
        <w:numPr>
          <w:ilvl w:val="0"/>
          <w:numId w:val="23"/>
        </w:numPr>
        <w:spacing w:line="360" w:lineRule="auto"/>
        <w:rPr>
          <w:rStyle w:val="Strong"/>
          <w:b w:val="0"/>
        </w:rPr>
      </w:pPr>
      <w:r>
        <w:rPr>
          <w:rStyle w:val="Strong"/>
          <w:b w:val="0"/>
        </w:rPr>
        <w:t xml:space="preserve">Updated </w:t>
      </w:r>
      <w:proofErr w:type="spellStart"/>
      <w:r>
        <w:rPr>
          <w:rStyle w:val="Strong"/>
          <w:b w:val="0"/>
        </w:rPr>
        <w:t>Khajna</w:t>
      </w:r>
      <w:proofErr w:type="spellEnd"/>
      <w:r>
        <w:rPr>
          <w:rStyle w:val="Strong"/>
          <w:b w:val="0"/>
        </w:rPr>
        <w:t xml:space="preserve">, DCR, Mutation </w:t>
      </w:r>
      <w:proofErr w:type="spellStart"/>
      <w:r>
        <w:rPr>
          <w:rStyle w:val="Strong"/>
          <w:b w:val="0"/>
        </w:rPr>
        <w:t>Parcha</w:t>
      </w:r>
      <w:proofErr w:type="spellEnd"/>
      <w:r>
        <w:rPr>
          <w:rStyle w:val="Strong"/>
          <w:b w:val="0"/>
        </w:rPr>
        <w:t>, Holding Tax (if applicable)</w:t>
      </w:r>
    </w:p>
    <w:p w14:paraId="5B275C74" w14:textId="77777777" w:rsidR="001C4927" w:rsidRPr="001C4927" w:rsidRDefault="001C4927" w:rsidP="00102BF2">
      <w:pPr>
        <w:pStyle w:val="NormalWeb"/>
        <w:numPr>
          <w:ilvl w:val="0"/>
          <w:numId w:val="23"/>
        </w:numPr>
        <w:spacing w:line="360" w:lineRule="auto"/>
        <w:rPr>
          <w:rStyle w:val="Strong"/>
          <w:b w:val="0"/>
        </w:rPr>
      </w:pPr>
      <w:r>
        <w:rPr>
          <w:rStyle w:val="Strong"/>
          <w:b w:val="0"/>
        </w:rPr>
        <w:t xml:space="preserve">CS, SA, RS </w:t>
      </w:r>
      <w:proofErr w:type="spellStart"/>
      <w:r>
        <w:rPr>
          <w:rStyle w:val="Strong"/>
          <w:b w:val="0"/>
        </w:rPr>
        <w:t>parcha</w:t>
      </w:r>
      <w:proofErr w:type="spellEnd"/>
    </w:p>
    <w:p w14:paraId="1012C6C7" w14:textId="77777777" w:rsidR="001506EF" w:rsidRDefault="001506EF" w:rsidP="001506EF">
      <w:pPr>
        <w:pStyle w:val="NormalWeb"/>
        <w:spacing w:line="360" w:lineRule="auto"/>
        <w:rPr>
          <w:rStyle w:val="Strong"/>
          <w:b w:val="0"/>
        </w:rPr>
      </w:pPr>
      <w:r>
        <w:rPr>
          <w:rStyle w:val="Strong"/>
          <w:b w:val="0"/>
        </w:rPr>
        <w:t>8. Business loans:</w:t>
      </w:r>
    </w:p>
    <w:p w14:paraId="3B6084B4" w14:textId="77777777" w:rsidR="001506EF" w:rsidRDefault="001506EF" w:rsidP="001506EF">
      <w:pPr>
        <w:pStyle w:val="NormalWeb"/>
        <w:spacing w:line="360" w:lineRule="auto"/>
        <w:rPr>
          <w:rStyle w:val="Strong"/>
          <w:b w:val="0"/>
        </w:rPr>
      </w:pPr>
      <w:r>
        <w:rPr>
          <w:rStyle w:val="Strong"/>
          <w:b w:val="0"/>
        </w:rPr>
        <w:t xml:space="preserve">This part is based on Commercial loans and Project Finance. This type of loans require extensive amount of documentation regarding their high loan amounts. </w:t>
      </w:r>
    </w:p>
    <w:p w14:paraId="00CFC104" w14:textId="77777777" w:rsidR="00654B1C" w:rsidRDefault="00654B1C" w:rsidP="001506EF">
      <w:pPr>
        <w:pStyle w:val="NormalWeb"/>
        <w:spacing w:line="360" w:lineRule="auto"/>
        <w:rPr>
          <w:rStyle w:val="Strong"/>
          <w:b w:val="0"/>
        </w:rPr>
      </w:pPr>
      <w:r>
        <w:rPr>
          <w:rStyle w:val="Strong"/>
          <w:b w:val="0"/>
        </w:rPr>
        <w:t>This type of loan requires,</w:t>
      </w:r>
    </w:p>
    <w:p w14:paraId="3D2C5ED7" w14:textId="77777777" w:rsidR="00654B1C" w:rsidRDefault="00654B1C" w:rsidP="00102BF2">
      <w:pPr>
        <w:pStyle w:val="NormalWeb"/>
        <w:numPr>
          <w:ilvl w:val="0"/>
          <w:numId w:val="22"/>
        </w:numPr>
        <w:spacing w:line="360" w:lineRule="auto"/>
        <w:rPr>
          <w:rStyle w:val="Strong"/>
          <w:b w:val="0"/>
        </w:rPr>
      </w:pPr>
      <w:r>
        <w:rPr>
          <w:rStyle w:val="Strong"/>
          <w:b w:val="0"/>
        </w:rPr>
        <w:lastRenderedPageBreak/>
        <w:t>Credit limit application,</w:t>
      </w:r>
    </w:p>
    <w:p w14:paraId="6A3F3446" w14:textId="77777777" w:rsidR="00654B1C" w:rsidRDefault="00654B1C" w:rsidP="00102BF2">
      <w:pPr>
        <w:pStyle w:val="NormalWeb"/>
        <w:numPr>
          <w:ilvl w:val="0"/>
          <w:numId w:val="22"/>
        </w:numPr>
        <w:spacing w:line="360" w:lineRule="auto"/>
        <w:rPr>
          <w:rStyle w:val="Strong"/>
          <w:b w:val="0"/>
        </w:rPr>
      </w:pPr>
      <w:r>
        <w:rPr>
          <w:rStyle w:val="Strong"/>
          <w:b w:val="0"/>
        </w:rPr>
        <w:t>Company business profile</w:t>
      </w:r>
    </w:p>
    <w:p w14:paraId="15C54264" w14:textId="77777777" w:rsidR="00654B1C" w:rsidRDefault="00654B1C" w:rsidP="00102BF2">
      <w:pPr>
        <w:pStyle w:val="NormalWeb"/>
        <w:numPr>
          <w:ilvl w:val="0"/>
          <w:numId w:val="22"/>
        </w:numPr>
        <w:spacing w:line="360" w:lineRule="auto"/>
        <w:rPr>
          <w:rStyle w:val="Strong"/>
          <w:b w:val="0"/>
        </w:rPr>
      </w:pPr>
      <w:r>
        <w:rPr>
          <w:rStyle w:val="Strong"/>
          <w:b w:val="0"/>
        </w:rPr>
        <w:t>Updated Trade license</w:t>
      </w:r>
    </w:p>
    <w:p w14:paraId="4B90AB74" w14:textId="77777777" w:rsidR="00654B1C" w:rsidRDefault="00654B1C" w:rsidP="00102BF2">
      <w:pPr>
        <w:pStyle w:val="NormalWeb"/>
        <w:numPr>
          <w:ilvl w:val="0"/>
          <w:numId w:val="22"/>
        </w:numPr>
        <w:spacing w:line="360" w:lineRule="auto"/>
        <w:rPr>
          <w:rStyle w:val="Strong"/>
          <w:b w:val="0"/>
        </w:rPr>
      </w:pPr>
      <w:r>
        <w:rPr>
          <w:rStyle w:val="Strong"/>
          <w:b w:val="0"/>
        </w:rPr>
        <w:t>Tin certificate, tax return, IT-10B of all directors,</w:t>
      </w:r>
    </w:p>
    <w:p w14:paraId="080E52AB" w14:textId="77777777" w:rsidR="00654B1C" w:rsidRDefault="00654B1C" w:rsidP="00102BF2">
      <w:pPr>
        <w:pStyle w:val="NormalWeb"/>
        <w:numPr>
          <w:ilvl w:val="0"/>
          <w:numId w:val="22"/>
        </w:numPr>
        <w:spacing w:line="360" w:lineRule="auto"/>
        <w:rPr>
          <w:rStyle w:val="Strong"/>
          <w:b w:val="0"/>
        </w:rPr>
      </w:pPr>
      <w:r>
        <w:rPr>
          <w:rStyle w:val="Strong"/>
          <w:b w:val="0"/>
        </w:rPr>
        <w:t>Audited Financial Statement for 3 years( if it’s a limited company)</w:t>
      </w:r>
    </w:p>
    <w:p w14:paraId="28860F36" w14:textId="77777777" w:rsidR="00654B1C" w:rsidRDefault="00654B1C" w:rsidP="00102BF2">
      <w:pPr>
        <w:pStyle w:val="NormalWeb"/>
        <w:numPr>
          <w:ilvl w:val="0"/>
          <w:numId w:val="22"/>
        </w:numPr>
        <w:spacing w:line="360" w:lineRule="auto"/>
        <w:rPr>
          <w:rStyle w:val="Strong"/>
          <w:b w:val="0"/>
        </w:rPr>
      </w:pPr>
      <w:r>
        <w:rPr>
          <w:rStyle w:val="Strong"/>
          <w:b w:val="0"/>
        </w:rPr>
        <w:t>Bank statement 1 year</w:t>
      </w:r>
    </w:p>
    <w:p w14:paraId="3A026116" w14:textId="77777777" w:rsidR="00654B1C" w:rsidRDefault="00654B1C" w:rsidP="00102BF2">
      <w:pPr>
        <w:pStyle w:val="NormalWeb"/>
        <w:numPr>
          <w:ilvl w:val="0"/>
          <w:numId w:val="22"/>
        </w:numPr>
        <w:spacing w:line="360" w:lineRule="auto"/>
        <w:rPr>
          <w:rStyle w:val="Strong"/>
          <w:b w:val="0"/>
        </w:rPr>
      </w:pPr>
      <w:r>
        <w:rPr>
          <w:rStyle w:val="Strong"/>
          <w:b w:val="0"/>
        </w:rPr>
        <w:t>Other banks sanction and import and export performance with other banks,</w:t>
      </w:r>
    </w:p>
    <w:p w14:paraId="08535400" w14:textId="77777777" w:rsidR="00654B1C" w:rsidRDefault="00654B1C" w:rsidP="00102BF2">
      <w:pPr>
        <w:pStyle w:val="NormalWeb"/>
        <w:numPr>
          <w:ilvl w:val="0"/>
          <w:numId w:val="22"/>
        </w:numPr>
        <w:spacing w:line="360" w:lineRule="auto"/>
        <w:rPr>
          <w:rStyle w:val="Strong"/>
          <w:b w:val="0"/>
        </w:rPr>
      </w:pPr>
      <w:r>
        <w:rPr>
          <w:rStyle w:val="Strong"/>
          <w:b w:val="0"/>
        </w:rPr>
        <w:t>List of work order in pipe line(if any)</w:t>
      </w:r>
    </w:p>
    <w:p w14:paraId="7FCA30A7" w14:textId="77777777" w:rsidR="00654B1C" w:rsidRDefault="00654B1C" w:rsidP="00102BF2">
      <w:pPr>
        <w:pStyle w:val="NormalWeb"/>
        <w:numPr>
          <w:ilvl w:val="0"/>
          <w:numId w:val="22"/>
        </w:numPr>
        <w:spacing w:line="360" w:lineRule="auto"/>
        <w:rPr>
          <w:rStyle w:val="Strong"/>
          <w:b w:val="0"/>
        </w:rPr>
      </w:pPr>
      <w:r>
        <w:rPr>
          <w:rStyle w:val="Strong"/>
          <w:b w:val="0"/>
        </w:rPr>
        <w:t>List of running work order(if any)</w:t>
      </w:r>
    </w:p>
    <w:p w14:paraId="0AB980C4" w14:textId="77777777" w:rsidR="00654B1C" w:rsidRDefault="00654B1C" w:rsidP="00102BF2">
      <w:pPr>
        <w:pStyle w:val="NormalWeb"/>
        <w:numPr>
          <w:ilvl w:val="0"/>
          <w:numId w:val="22"/>
        </w:numPr>
        <w:spacing w:line="360" w:lineRule="auto"/>
        <w:rPr>
          <w:rStyle w:val="Strong"/>
          <w:b w:val="0"/>
        </w:rPr>
      </w:pPr>
      <w:r>
        <w:rPr>
          <w:rStyle w:val="Strong"/>
          <w:b w:val="0"/>
        </w:rPr>
        <w:t>List of name, address and amount of Suppliers and Debtors</w:t>
      </w:r>
    </w:p>
    <w:p w14:paraId="098D89B1" w14:textId="77777777" w:rsidR="00654B1C" w:rsidRDefault="00654B1C" w:rsidP="00102BF2">
      <w:pPr>
        <w:pStyle w:val="NormalWeb"/>
        <w:numPr>
          <w:ilvl w:val="0"/>
          <w:numId w:val="22"/>
        </w:numPr>
        <w:spacing w:line="360" w:lineRule="auto"/>
        <w:rPr>
          <w:rStyle w:val="Strong"/>
          <w:b w:val="0"/>
        </w:rPr>
      </w:pPr>
      <w:r>
        <w:rPr>
          <w:rStyle w:val="Strong"/>
          <w:b w:val="0"/>
        </w:rPr>
        <w:t>List of inventory/stock with price and quantity</w:t>
      </w:r>
    </w:p>
    <w:p w14:paraId="15E7FE68" w14:textId="77777777" w:rsidR="001C4927" w:rsidRDefault="001C4927" w:rsidP="00102BF2">
      <w:pPr>
        <w:pStyle w:val="NormalWeb"/>
        <w:numPr>
          <w:ilvl w:val="0"/>
          <w:numId w:val="22"/>
        </w:numPr>
        <w:spacing w:line="360" w:lineRule="auto"/>
        <w:rPr>
          <w:rStyle w:val="Strong"/>
          <w:b w:val="0"/>
        </w:rPr>
      </w:pPr>
      <w:r>
        <w:rPr>
          <w:rStyle w:val="Strong"/>
          <w:b w:val="0"/>
        </w:rPr>
        <w:t>Off</w:t>
      </w:r>
      <w:r w:rsidR="00971E57">
        <w:rPr>
          <w:rStyle w:val="Strong"/>
          <w:b w:val="0"/>
        </w:rPr>
        <w:t xml:space="preserve">ice rental agreement </w:t>
      </w:r>
      <w:r>
        <w:rPr>
          <w:rStyle w:val="Strong"/>
          <w:b w:val="0"/>
        </w:rPr>
        <w:t>(if any) with copy of office utility bill.</w:t>
      </w:r>
    </w:p>
    <w:p w14:paraId="00178A9E" w14:textId="77777777" w:rsidR="001C4927" w:rsidRDefault="001C4927" w:rsidP="00102BF2">
      <w:pPr>
        <w:pStyle w:val="NormalWeb"/>
        <w:numPr>
          <w:ilvl w:val="0"/>
          <w:numId w:val="22"/>
        </w:numPr>
        <w:spacing w:line="360" w:lineRule="auto"/>
        <w:rPr>
          <w:rStyle w:val="Strong"/>
          <w:b w:val="0"/>
        </w:rPr>
      </w:pPr>
      <w:r>
        <w:rPr>
          <w:rStyle w:val="Strong"/>
          <w:b w:val="0"/>
        </w:rPr>
        <w:t>List of man power</w:t>
      </w:r>
    </w:p>
    <w:p w14:paraId="222D70AB" w14:textId="77777777" w:rsidR="001C4927" w:rsidRDefault="001C4927" w:rsidP="00102BF2">
      <w:pPr>
        <w:pStyle w:val="NormalWeb"/>
        <w:numPr>
          <w:ilvl w:val="0"/>
          <w:numId w:val="22"/>
        </w:numPr>
        <w:spacing w:line="360" w:lineRule="auto"/>
        <w:rPr>
          <w:rStyle w:val="Strong"/>
          <w:b w:val="0"/>
        </w:rPr>
      </w:pPr>
      <w:r>
        <w:rPr>
          <w:rStyle w:val="Strong"/>
          <w:b w:val="0"/>
        </w:rPr>
        <w:t>Schedule-X , form-XII</w:t>
      </w:r>
    </w:p>
    <w:p w14:paraId="44481C79" w14:textId="77777777" w:rsidR="001C4927" w:rsidRDefault="001C4927" w:rsidP="00102BF2">
      <w:pPr>
        <w:pStyle w:val="NormalWeb"/>
        <w:numPr>
          <w:ilvl w:val="0"/>
          <w:numId w:val="22"/>
        </w:numPr>
        <w:spacing w:line="360" w:lineRule="auto"/>
        <w:rPr>
          <w:rStyle w:val="Strong"/>
          <w:b w:val="0"/>
        </w:rPr>
      </w:pPr>
      <w:r>
        <w:rPr>
          <w:rStyle w:val="Strong"/>
          <w:b w:val="0"/>
        </w:rPr>
        <w:t>Article of association</w:t>
      </w:r>
    </w:p>
    <w:p w14:paraId="1D7938F5" w14:textId="77777777" w:rsidR="001C4927" w:rsidRDefault="001C4927" w:rsidP="00102BF2">
      <w:pPr>
        <w:pStyle w:val="NormalWeb"/>
        <w:numPr>
          <w:ilvl w:val="0"/>
          <w:numId w:val="22"/>
        </w:numPr>
        <w:spacing w:line="360" w:lineRule="auto"/>
        <w:rPr>
          <w:rStyle w:val="Strong"/>
          <w:b w:val="0"/>
        </w:rPr>
      </w:pPr>
      <w:r>
        <w:rPr>
          <w:rStyle w:val="Strong"/>
          <w:b w:val="0"/>
        </w:rPr>
        <w:t>Memorandum of article.</w:t>
      </w:r>
    </w:p>
    <w:p w14:paraId="4E8AD12A" w14:textId="77777777" w:rsidR="001C4927" w:rsidRDefault="001C4927" w:rsidP="00102BF2">
      <w:pPr>
        <w:pStyle w:val="NormalWeb"/>
        <w:numPr>
          <w:ilvl w:val="0"/>
          <w:numId w:val="22"/>
        </w:numPr>
        <w:spacing w:line="360" w:lineRule="auto"/>
        <w:rPr>
          <w:rStyle w:val="Strong"/>
          <w:b w:val="0"/>
        </w:rPr>
      </w:pPr>
      <w:r>
        <w:rPr>
          <w:rStyle w:val="Strong"/>
          <w:b w:val="0"/>
        </w:rPr>
        <w:t>Certificate of incorporation</w:t>
      </w:r>
    </w:p>
    <w:p w14:paraId="3E872102" w14:textId="77777777" w:rsidR="001C4927" w:rsidRDefault="001C4927" w:rsidP="00102BF2">
      <w:pPr>
        <w:pStyle w:val="NormalWeb"/>
        <w:numPr>
          <w:ilvl w:val="0"/>
          <w:numId w:val="22"/>
        </w:numPr>
        <w:spacing w:line="360" w:lineRule="auto"/>
        <w:rPr>
          <w:rStyle w:val="Strong"/>
          <w:b w:val="0"/>
        </w:rPr>
      </w:pPr>
      <w:r>
        <w:rPr>
          <w:rStyle w:val="Strong"/>
          <w:b w:val="0"/>
        </w:rPr>
        <w:t>List of Machinery</w:t>
      </w:r>
    </w:p>
    <w:p w14:paraId="610A2104" w14:textId="77777777" w:rsidR="001C4927" w:rsidRDefault="001C4927" w:rsidP="00102BF2">
      <w:pPr>
        <w:pStyle w:val="NormalWeb"/>
        <w:numPr>
          <w:ilvl w:val="0"/>
          <w:numId w:val="22"/>
        </w:numPr>
        <w:spacing w:line="360" w:lineRule="auto"/>
        <w:rPr>
          <w:rStyle w:val="Strong"/>
          <w:b w:val="0"/>
        </w:rPr>
      </w:pPr>
      <w:r>
        <w:rPr>
          <w:rStyle w:val="Strong"/>
          <w:b w:val="0"/>
        </w:rPr>
        <w:t>Company profile</w:t>
      </w:r>
    </w:p>
    <w:p w14:paraId="5CA187BE" w14:textId="77777777" w:rsidR="001C4927" w:rsidRPr="001C4927" w:rsidRDefault="001C4927" w:rsidP="00102BF2">
      <w:pPr>
        <w:pStyle w:val="NormalWeb"/>
        <w:numPr>
          <w:ilvl w:val="0"/>
          <w:numId w:val="22"/>
        </w:numPr>
        <w:spacing w:line="360" w:lineRule="auto"/>
        <w:rPr>
          <w:rStyle w:val="Strong"/>
          <w:b w:val="0"/>
        </w:rPr>
      </w:pPr>
      <w:r>
        <w:rPr>
          <w:rStyle w:val="Strong"/>
          <w:b w:val="0"/>
        </w:rPr>
        <w:t>Profile of Directors</w:t>
      </w:r>
    </w:p>
    <w:p w14:paraId="3BE17671" w14:textId="77777777" w:rsidR="009361A9" w:rsidRDefault="001C4927" w:rsidP="003D2C08">
      <w:pPr>
        <w:pStyle w:val="NormalWeb"/>
        <w:spacing w:line="360" w:lineRule="auto"/>
        <w:rPr>
          <w:rStyle w:val="Strong"/>
          <w:b w:val="0"/>
        </w:rPr>
      </w:pPr>
      <w:r>
        <w:rPr>
          <w:rStyle w:val="Strong"/>
          <w:b w:val="0"/>
        </w:rPr>
        <w:t>These are the basic loan documents discussed here, But DBL offers may other variations of loa</w:t>
      </w:r>
      <w:r w:rsidR="007D5378">
        <w:rPr>
          <w:rStyle w:val="Strong"/>
          <w:b w:val="0"/>
        </w:rPr>
        <w:t>ns, including, non-funded loans such as LC and Bank Guarantee requires</w:t>
      </w:r>
      <w:r w:rsidR="00971E57">
        <w:rPr>
          <w:rStyle w:val="Strong"/>
          <w:b w:val="0"/>
        </w:rPr>
        <w:t xml:space="preserve">, </w:t>
      </w:r>
    </w:p>
    <w:p w14:paraId="53898E8A" w14:textId="77777777" w:rsidR="00971E57" w:rsidRPr="00971E57" w:rsidRDefault="00971E57" w:rsidP="00102BF2">
      <w:pPr>
        <w:pStyle w:val="NormalWeb"/>
        <w:numPr>
          <w:ilvl w:val="0"/>
          <w:numId w:val="24"/>
        </w:numPr>
        <w:spacing w:line="360" w:lineRule="auto"/>
        <w:rPr>
          <w:rStyle w:val="Strong"/>
          <w:b w:val="0"/>
        </w:rPr>
      </w:pPr>
      <w:r w:rsidRPr="00971E57">
        <w:rPr>
          <w:rStyle w:val="Strong"/>
          <w:b w:val="0"/>
        </w:rPr>
        <w:t>Legal documents of the importer,</w:t>
      </w:r>
    </w:p>
    <w:p w14:paraId="5F2E1487" w14:textId="77777777" w:rsidR="00971E57" w:rsidRPr="00971E57" w:rsidRDefault="00971E57" w:rsidP="00102BF2">
      <w:pPr>
        <w:pStyle w:val="NormalWeb"/>
        <w:numPr>
          <w:ilvl w:val="0"/>
          <w:numId w:val="24"/>
        </w:numPr>
        <w:spacing w:line="360" w:lineRule="auto"/>
        <w:rPr>
          <w:rStyle w:val="Strong"/>
          <w:b w:val="0"/>
        </w:rPr>
      </w:pPr>
      <w:r w:rsidRPr="00971E57">
        <w:rPr>
          <w:rStyle w:val="Strong"/>
          <w:b w:val="0"/>
        </w:rPr>
        <w:t>Compliance documents(IRC, TIN, VAT, Trade lice</w:t>
      </w:r>
      <w:r>
        <w:rPr>
          <w:rStyle w:val="Strong"/>
          <w:b w:val="0"/>
        </w:rPr>
        <w:t>n</w:t>
      </w:r>
      <w:r w:rsidRPr="00971E57">
        <w:rPr>
          <w:rStyle w:val="Strong"/>
          <w:b w:val="0"/>
        </w:rPr>
        <w:t>se)</w:t>
      </w:r>
    </w:p>
    <w:p w14:paraId="05D67B6E" w14:textId="77777777" w:rsidR="00971E57" w:rsidRPr="00971E57" w:rsidRDefault="00971E57" w:rsidP="00102BF2">
      <w:pPr>
        <w:pStyle w:val="NormalWeb"/>
        <w:numPr>
          <w:ilvl w:val="0"/>
          <w:numId w:val="24"/>
        </w:numPr>
        <w:spacing w:line="360" w:lineRule="auto"/>
        <w:rPr>
          <w:rStyle w:val="Strong"/>
          <w:b w:val="0"/>
        </w:rPr>
      </w:pPr>
      <w:r w:rsidRPr="00971E57">
        <w:rPr>
          <w:rStyle w:val="Strong"/>
          <w:b w:val="0"/>
        </w:rPr>
        <w:t>Import details(PI, INDENT, LCA, IMP)</w:t>
      </w:r>
    </w:p>
    <w:p w14:paraId="1049CC28" w14:textId="77777777" w:rsidR="00971E57" w:rsidRPr="00971E57" w:rsidRDefault="00971E57" w:rsidP="00102BF2">
      <w:pPr>
        <w:pStyle w:val="NormalWeb"/>
        <w:numPr>
          <w:ilvl w:val="0"/>
          <w:numId w:val="24"/>
        </w:numPr>
        <w:spacing w:line="360" w:lineRule="auto"/>
        <w:rPr>
          <w:rStyle w:val="Strong"/>
          <w:b w:val="0"/>
        </w:rPr>
      </w:pPr>
      <w:r w:rsidRPr="00971E57">
        <w:rPr>
          <w:rStyle w:val="Strong"/>
          <w:b w:val="0"/>
        </w:rPr>
        <w:t>Risk and credit related papers (insurance, margin, sanction letter)</w:t>
      </w:r>
    </w:p>
    <w:p w14:paraId="7A29DFE9" w14:textId="77777777" w:rsidR="00971E57" w:rsidRDefault="00971E57" w:rsidP="00102BF2">
      <w:pPr>
        <w:pStyle w:val="NormalWeb"/>
        <w:numPr>
          <w:ilvl w:val="0"/>
          <w:numId w:val="24"/>
        </w:numPr>
        <w:spacing w:line="360" w:lineRule="auto"/>
        <w:rPr>
          <w:rStyle w:val="Strong"/>
        </w:rPr>
      </w:pPr>
      <w:r w:rsidRPr="00971E57">
        <w:rPr>
          <w:rStyle w:val="Strong"/>
          <w:b w:val="0"/>
        </w:rPr>
        <w:t>KYC documents</w:t>
      </w:r>
    </w:p>
    <w:p w14:paraId="337FF57E" w14:textId="77777777" w:rsidR="00971E57" w:rsidRDefault="00971E57" w:rsidP="00971E57">
      <w:pPr>
        <w:pStyle w:val="NormalWeb"/>
        <w:spacing w:line="360" w:lineRule="auto"/>
        <w:rPr>
          <w:rStyle w:val="Strong"/>
        </w:rPr>
      </w:pPr>
    </w:p>
    <w:p w14:paraId="4EF9A263" w14:textId="77777777" w:rsidR="00971E57" w:rsidRPr="00D03A4C" w:rsidRDefault="00971E57" w:rsidP="00971E57">
      <w:pPr>
        <w:pStyle w:val="NormalWeb"/>
        <w:spacing w:line="360" w:lineRule="auto"/>
        <w:rPr>
          <w:rStyle w:val="Strong"/>
          <w:u w:val="single"/>
        </w:rPr>
      </w:pPr>
      <w:r w:rsidRPr="00D03A4C">
        <w:rPr>
          <w:rStyle w:val="Strong"/>
          <w:u w:val="single"/>
        </w:rPr>
        <w:lastRenderedPageBreak/>
        <w:t>3. CIB</w:t>
      </w:r>
      <w:r w:rsidR="00D03A4C">
        <w:rPr>
          <w:rStyle w:val="Strong"/>
          <w:u w:val="single"/>
        </w:rPr>
        <w:t xml:space="preserve"> </w:t>
      </w:r>
      <w:r w:rsidRPr="00D03A4C">
        <w:rPr>
          <w:rStyle w:val="Strong"/>
          <w:u w:val="single"/>
        </w:rPr>
        <w:t>(Credit Information Bureau) check:</w:t>
      </w:r>
    </w:p>
    <w:p w14:paraId="59D791F8" w14:textId="77777777" w:rsidR="00971E57" w:rsidRDefault="00971E57" w:rsidP="00971E57">
      <w:pPr>
        <w:pStyle w:val="NormalWeb"/>
        <w:spacing w:line="360" w:lineRule="auto"/>
        <w:rPr>
          <w:rStyle w:val="Strong"/>
          <w:b w:val="0"/>
        </w:rPr>
      </w:pPr>
      <w:r>
        <w:rPr>
          <w:rStyle w:val="Strong"/>
        </w:rPr>
        <w:t xml:space="preserve">CIB </w:t>
      </w:r>
      <w:r>
        <w:rPr>
          <w:rStyle w:val="Strong"/>
          <w:b w:val="0"/>
        </w:rPr>
        <w:t>is department of Bangladesh Bank that collects and maintains all credit related information about borrowers form scheduled banks. Before granting any loan or LC, a bank must check the CIB.</w:t>
      </w:r>
    </w:p>
    <w:p w14:paraId="3E07C769" w14:textId="77777777" w:rsidR="00971E57" w:rsidRDefault="00971E57" w:rsidP="00971E57">
      <w:pPr>
        <w:pStyle w:val="NormalWeb"/>
        <w:spacing w:line="360" w:lineRule="auto"/>
        <w:rPr>
          <w:rStyle w:val="Strong"/>
          <w:b w:val="0"/>
        </w:rPr>
      </w:pPr>
      <w:r>
        <w:rPr>
          <w:rStyle w:val="Strong"/>
          <w:b w:val="0"/>
        </w:rPr>
        <w:t>Dhaka bank Mirpur Branch prepares an excel sheet with right documentation about the owner to Bangladesh Bank and Bangladesh bank send a report based on the borrower’s credits. DBL requests CIB report for opening a loan account, enhancing loan limit, opening LC/bank guarantee and evaluating the grantors. This part is essential for bank’s CRM.</w:t>
      </w:r>
    </w:p>
    <w:p w14:paraId="4B79EBB3" w14:textId="77777777" w:rsidR="00971E57" w:rsidRDefault="00971E57" w:rsidP="00971E57">
      <w:pPr>
        <w:pStyle w:val="NormalWeb"/>
        <w:spacing w:line="360" w:lineRule="auto"/>
        <w:rPr>
          <w:rStyle w:val="Strong"/>
          <w:b w:val="0"/>
        </w:rPr>
      </w:pPr>
      <w:r>
        <w:rPr>
          <w:rStyle w:val="Strong"/>
          <w:b w:val="0"/>
        </w:rPr>
        <w:t xml:space="preserve">CIB report contain </w:t>
      </w:r>
      <w:proofErr w:type="gramStart"/>
      <w:r>
        <w:rPr>
          <w:rStyle w:val="Strong"/>
          <w:b w:val="0"/>
        </w:rPr>
        <w:t>borrowers</w:t>
      </w:r>
      <w:proofErr w:type="gramEnd"/>
      <w:r>
        <w:rPr>
          <w:rStyle w:val="Strong"/>
          <w:b w:val="0"/>
        </w:rPr>
        <w:t xml:space="preserve"> status, i.e. </w:t>
      </w:r>
      <w:proofErr w:type="gramStart"/>
      <w:r>
        <w:rPr>
          <w:rStyle w:val="Strong"/>
          <w:b w:val="0"/>
        </w:rPr>
        <w:t>UC(</w:t>
      </w:r>
      <w:proofErr w:type="gramEnd"/>
      <w:r>
        <w:rPr>
          <w:rStyle w:val="Strong"/>
          <w:b w:val="0"/>
        </w:rPr>
        <w:t xml:space="preserve">regular borrower, no overdue), </w:t>
      </w:r>
      <w:proofErr w:type="gramStart"/>
      <w:r>
        <w:rPr>
          <w:rStyle w:val="Strong"/>
          <w:b w:val="0"/>
        </w:rPr>
        <w:t>SMA(</w:t>
      </w:r>
      <w:proofErr w:type="gramEnd"/>
      <w:r>
        <w:rPr>
          <w:rStyle w:val="Strong"/>
          <w:b w:val="0"/>
        </w:rPr>
        <w:t xml:space="preserve">special mention account-early warning), </w:t>
      </w:r>
      <w:proofErr w:type="gramStart"/>
      <w:r>
        <w:rPr>
          <w:rStyle w:val="Strong"/>
          <w:b w:val="0"/>
        </w:rPr>
        <w:t>SS(</w:t>
      </w:r>
      <w:proofErr w:type="gramEnd"/>
      <w:r>
        <w:rPr>
          <w:rStyle w:val="Strong"/>
          <w:b w:val="0"/>
        </w:rPr>
        <w:t xml:space="preserve">substandard-classified loan), </w:t>
      </w:r>
      <w:proofErr w:type="gramStart"/>
      <w:r>
        <w:rPr>
          <w:rStyle w:val="Strong"/>
          <w:b w:val="0"/>
        </w:rPr>
        <w:t>Doubtful(</w:t>
      </w:r>
      <w:proofErr w:type="gramEnd"/>
      <w:r>
        <w:rPr>
          <w:rStyle w:val="Strong"/>
          <w:b w:val="0"/>
        </w:rPr>
        <w:t xml:space="preserve">highly risky), </w:t>
      </w:r>
      <w:proofErr w:type="gramStart"/>
      <w:r>
        <w:rPr>
          <w:rStyle w:val="Strong"/>
          <w:b w:val="0"/>
        </w:rPr>
        <w:t>BL(</w:t>
      </w:r>
      <w:proofErr w:type="gramEnd"/>
      <w:r>
        <w:rPr>
          <w:rStyle w:val="Strong"/>
          <w:b w:val="0"/>
        </w:rPr>
        <w:t>bad/loss)</w:t>
      </w:r>
    </w:p>
    <w:p w14:paraId="1F5402BA" w14:textId="77777777" w:rsidR="00D03A4C" w:rsidRDefault="00D03A4C" w:rsidP="00971E57">
      <w:pPr>
        <w:pStyle w:val="NormalWeb"/>
        <w:spacing w:line="360" w:lineRule="auto"/>
        <w:rPr>
          <w:rStyle w:val="Strong"/>
          <w:u w:val="single"/>
        </w:rPr>
      </w:pPr>
      <w:r w:rsidRPr="00D03A4C">
        <w:rPr>
          <w:rStyle w:val="Strong"/>
          <w:u w:val="single"/>
        </w:rPr>
        <w:t>4. Credit worthiness:</w:t>
      </w:r>
    </w:p>
    <w:p w14:paraId="74F96518" w14:textId="77777777" w:rsidR="00D03A4C" w:rsidRDefault="00D03A4C" w:rsidP="00971E57">
      <w:pPr>
        <w:pStyle w:val="NormalWeb"/>
        <w:spacing w:line="360" w:lineRule="auto"/>
        <w:rPr>
          <w:rStyle w:val="Strong"/>
          <w:b w:val="0"/>
        </w:rPr>
      </w:pPr>
      <w:r>
        <w:rPr>
          <w:rStyle w:val="Strong"/>
          <w:b w:val="0"/>
        </w:rPr>
        <w:t xml:space="preserve">The creditworthiness is measured by the 5 C’s of Credit, character, capacity, capital, collateral and conditions. DBL </w:t>
      </w:r>
      <w:proofErr w:type="spellStart"/>
      <w:r>
        <w:rPr>
          <w:rStyle w:val="Strong"/>
          <w:b w:val="0"/>
        </w:rPr>
        <w:t>miprur</w:t>
      </w:r>
      <w:proofErr w:type="spellEnd"/>
      <w:r>
        <w:rPr>
          <w:rStyle w:val="Strong"/>
          <w:b w:val="0"/>
        </w:rPr>
        <w:t xml:space="preserve"> branch loan department won’t specifically follow this diagram but their extensive research on customer with right documentation and the CIB report from Bangladesh Bank cover’s these 5 areas effectively. </w:t>
      </w:r>
    </w:p>
    <w:p w14:paraId="1EA84D85" w14:textId="77777777" w:rsidR="00D03A4C" w:rsidRPr="00D03A4C" w:rsidRDefault="00D03A4C" w:rsidP="00971E57">
      <w:pPr>
        <w:pStyle w:val="NormalWeb"/>
        <w:spacing w:line="360" w:lineRule="auto"/>
        <w:rPr>
          <w:rStyle w:val="Strong"/>
          <w:u w:val="single"/>
        </w:rPr>
      </w:pPr>
      <w:r w:rsidRPr="00D03A4C">
        <w:rPr>
          <w:rStyle w:val="Strong"/>
          <w:u w:val="single"/>
        </w:rPr>
        <w:t>5. Loan appraisal and risk assessment:</w:t>
      </w:r>
    </w:p>
    <w:p w14:paraId="39B2AE46" w14:textId="77777777" w:rsidR="00CD7286" w:rsidRDefault="00CD7286" w:rsidP="00971E57">
      <w:pPr>
        <w:pStyle w:val="NormalWeb"/>
        <w:spacing w:line="360" w:lineRule="auto"/>
        <w:rPr>
          <w:rStyle w:val="Strong"/>
          <w:b w:val="0"/>
        </w:rPr>
      </w:pPr>
      <w:r>
        <w:rPr>
          <w:rStyle w:val="Strong"/>
          <w:b w:val="0"/>
        </w:rPr>
        <w:t xml:space="preserve">In this part, DBL does an extensive evaluation regarding all the documentation received. The bank analyzes the borrower’s documents, Check’s the CIB, conducts evaluation/ inspection, asses the risks in cash flow, risk and creditworthiness. </w:t>
      </w:r>
    </w:p>
    <w:p w14:paraId="16D48DCC" w14:textId="77777777" w:rsidR="00D7508E" w:rsidRDefault="00CD7286" w:rsidP="00971E57">
      <w:pPr>
        <w:pStyle w:val="NormalWeb"/>
        <w:spacing w:line="360" w:lineRule="auto"/>
        <w:rPr>
          <w:rStyle w:val="Strong"/>
          <w:b w:val="0"/>
        </w:rPr>
      </w:pPr>
      <w:r>
        <w:rPr>
          <w:rStyle w:val="Strong"/>
          <w:b w:val="0"/>
        </w:rPr>
        <w:t xml:space="preserve">Also, In terms of project financing, or big loans like (company loans for ltd. Companies), the loan officer and the manager of DBL </w:t>
      </w:r>
      <w:proofErr w:type="spellStart"/>
      <w:r>
        <w:rPr>
          <w:rStyle w:val="Strong"/>
          <w:b w:val="0"/>
        </w:rPr>
        <w:t>mirpur</w:t>
      </w:r>
      <w:proofErr w:type="spellEnd"/>
      <w:r>
        <w:rPr>
          <w:rStyle w:val="Strong"/>
          <w:b w:val="0"/>
        </w:rPr>
        <w:t xml:space="preserve"> branch pays a visit to the company for inspection to check factory</w:t>
      </w:r>
      <w:r w:rsidR="00D7508E">
        <w:rPr>
          <w:rStyle w:val="Strong"/>
          <w:b w:val="0"/>
        </w:rPr>
        <w:t xml:space="preserve"> productivity, staff and property situation. </w:t>
      </w:r>
    </w:p>
    <w:p w14:paraId="735080D5" w14:textId="77777777" w:rsidR="00D7508E" w:rsidRDefault="00D7508E" w:rsidP="00971E57">
      <w:pPr>
        <w:pStyle w:val="NormalWeb"/>
        <w:spacing w:line="360" w:lineRule="auto"/>
        <w:rPr>
          <w:rStyle w:val="Strong"/>
          <w:b w:val="0"/>
        </w:rPr>
      </w:pPr>
      <w:r>
        <w:rPr>
          <w:rStyle w:val="Strong"/>
          <w:b w:val="0"/>
        </w:rPr>
        <w:t xml:space="preserve">After the visitation the bank prepares the </w:t>
      </w:r>
      <w:proofErr w:type="gramStart"/>
      <w:r>
        <w:rPr>
          <w:rStyle w:val="Strong"/>
          <w:b w:val="0"/>
        </w:rPr>
        <w:t>ICR( Inspection</w:t>
      </w:r>
      <w:proofErr w:type="gramEnd"/>
      <w:r>
        <w:rPr>
          <w:rStyle w:val="Strong"/>
          <w:b w:val="0"/>
        </w:rPr>
        <w:t xml:space="preserve"> &amp; call report) which includes</w:t>
      </w:r>
    </w:p>
    <w:p w14:paraId="726B4E48" w14:textId="77777777" w:rsidR="00D7508E" w:rsidRDefault="00D7508E" w:rsidP="00102BF2">
      <w:pPr>
        <w:pStyle w:val="NormalWeb"/>
        <w:numPr>
          <w:ilvl w:val="0"/>
          <w:numId w:val="25"/>
        </w:numPr>
        <w:spacing w:line="360" w:lineRule="auto"/>
        <w:rPr>
          <w:rStyle w:val="Strong"/>
          <w:b w:val="0"/>
        </w:rPr>
      </w:pPr>
      <w:r>
        <w:rPr>
          <w:rStyle w:val="Strong"/>
          <w:b w:val="0"/>
        </w:rPr>
        <w:lastRenderedPageBreak/>
        <w:t>Operation verification of the business</w:t>
      </w:r>
    </w:p>
    <w:p w14:paraId="19A7175F" w14:textId="77777777" w:rsidR="00D7508E" w:rsidRDefault="00D7508E" w:rsidP="00102BF2">
      <w:pPr>
        <w:pStyle w:val="NormalWeb"/>
        <w:numPr>
          <w:ilvl w:val="0"/>
          <w:numId w:val="25"/>
        </w:numPr>
        <w:spacing w:line="360" w:lineRule="auto"/>
        <w:rPr>
          <w:rStyle w:val="Strong"/>
          <w:b w:val="0"/>
        </w:rPr>
      </w:pPr>
      <w:r>
        <w:rPr>
          <w:rStyle w:val="Strong"/>
          <w:b w:val="0"/>
        </w:rPr>
        <w:t>Physical inspection of stock/machinery</w:t>
      </w:r>
    </w:p>
    <w:p w14:paraId="3A384AB0" w14:textId="77777777" w:rsidR="00D7508E" w:rsidRDefault="00D7508E" w:rsidP="00102BF2">
      <w:pPr>
        <w:pStyle w:val="NormalWeb"/>
        <w:numPr>
          <w:ilvl w:val="0"/>
          <w:numId w:val="25"/>
        </w:numPr>
        <w:spacing w:line="360" w:lineRule="auto"/>
        <w:rPr>
          <w:rStyle w:val="Strong"/>
          <w:b w:val="0"/>
        </w:rPr>
      </w:pPr>
      <w:r>
        <w:rPr>
          <w:rStyle w:val="Strong"/>
          <w:b w:val="0"/>
        </w:rPr>
        <w:t>Owner’s meeting</w:t>
      </w:r>
    </w:p>
    <w:p w14:paraId="1C961E1A" w14:textId="77777777" w:rsidR="00D7508E" w:rsidRDefault="00D7508E" w:rsidP="00102BF2">
      <w:pPr>
        <w:pStyle w:val="NormalWeb"/>
        <w:numPr>
          <w:ilvl w:val="0"/>
          <w:numId w:val="25"/>
        </w:numPr>
        <w:spacing w:line="360" w:lineRule="auto"/>
        <w:rPr>
          <w:rStyle w:val="Strong"/>
          <w:b w:val="0"/>
        </w:rPr>
      </w:pPr>
      <w:r>
        <w:rPr>
          <w:rStyle w:val="Strong"/>
          <w:b w:val="0"/>
        </w:rPr>
        <w:t>Photo of premises</w:t>
      </w:r>
    </w:p>
    <w:p w14:paraId="460D8EF5" w14:textId="77777777" w:rsidR="00D7508E" w:rsidRDefault="00D7508E" w:rsidP="00102BF2">
      <w:pPr>
        <w:pStyle w:val="NormalWeb"/>
        <w:numPr>
          <w:ilvl w:val="0"/>
          <w:numId w:val="25"/>
        </w:numPr>
        <w:spacing w:line="360" w:lineRule="auto"/>
        <w:rPr>
          <w:rStyle w:val="Strong"/>
          <w:b w:val="0"/>
        </w:rPr>
      </w:pPr>
      <w:r>
        <w:rPr>
          <w:rStyle w:val="Strong"/>
          <w:b w:val="0"/>
        </w:rPr>
        <w:t>Visit observations</w:t>
      </w:r>
    </w:p>
    <w:p w14:paraId="113219BC" w14:textId="77777777" w:rsidR="00D7508E" w:rsidRDefault="00D7508E" w:rsidP="00102BF2">
      <w:pPr>
        <w:pStyle w:val="NormalWeb"/>
        <w:numPr>
          <w:ilvl w:val="0"/>
          <w:numId w:val="25"/>
        </w:numPr>
        <w:spacing w:line="360" w:lineRule="auto"/>
        <w:rPr>
          <w:rStyle w:val="Strong"/>
          <w:b w:val="0"/>
        </w:rPr>
      </w:pPr>
      <w:r>
        <w:rPr>
          <w:rStyle w:val="Strong"/>
          <w:b w:val="0"/>
        </w:rPr>
        <w:t>Management quality assessment</w:t>
      </w:r>
    </w:p>
    <w:p w14:paraId="4A11F4C6" w14:textId="77777777" w:rsidR="00D7508E" w:rsidRDefault="00D7508E" w:rsidP="00102BF2">
      <w:pPr>
        <w:pStyle w:val="NormalWeb"/>
        <w:numPr>
          <w:ilvl w:val="0"/>
          <w:numId w:val="25"/>
        </w:numPr>
        <w:spacing w:line="360" w:lineRule="auto"/>
        <w:rPr>
          <w:rStyle w:val="Strong"/>
          <w:b w:val="0"/>
        </w:rPr>
      </w:pPr>
      <w:r>
        <w:rPr>
          <w:rStyle w:val="Strong"/>
          <w:b w:val="0"/>
        </w:rPr>
        <w:t>Risk factors</w:t>
      </w:r>
    </w:p>
    <w:p w14:paraId="2DE8219A" w14:textId="77777777" w:rsidR="00D7508E" w:rsidRDefault="00D7508E" w:rsidP="00102BF2">
      <w:pPr>
        <w:pStyle w:val="NormalWeb"/>
        <w:numPr>
          <w:ilvl w:val="0"/>
          <w:numId w:val="25"/>
        </w:numPr>
        <w:spacing w:line="360" w:lineRule="auto"/>
        <w:rPr>
          <w:rStyle w:val="Strong"/>
          <w:b w:val="0"/>
        </w:rPr>
      </w:pPr>
      <w:r>
        <w:rPr>
          <w:rStyle w:val="Strong"/>
          <w:b w:val="0"/>
        </w:rPr>
        <w:t>Collateral inspection comments</w:t>
      </w:r>
    </w:p>
    <w:p w14:paraId="3D5DEA56" w14:textId="77777777" w:rsidR="00D03A4C" w:rsidRDefault="00CD7286" w:rsidP="00971E57">
      <w:pPr>
        <w:pStyle w:val="NormalWeb"/>
        <w:spacing w:line="360" w:lineRule="auto"/>
        <w:rPr>
          <w:rStyle w:val="Strong"/>
          <w:b w:val="0"/>
        </w:rPr>
      </w:pPr>
      <w:r>
        <w:rPr>
          <w:rStyle w:val="Strong"/>
          <w:b w:val="0"/>
        </w:rPr>
        <w:t>After all the required evaluation, the bank prepares an internal credit appraisal report called Credit Memo</w:t>
      </w:r>
      <w:r w:rsidR="00D7508E">
        <w:rPr>
          <w:rStyle w:val="Strong"/>
          <w:b w:val="0"/>
        </w:rPr>
        <w:t>/Credit Appraisal report</w:t>
      </w:r>
      <w:r>
        <w:rPr>
          <w:rStyle w:val="Strong"/>
          <w:b w:val="0"/>
        </w:rPr>
        <w:t xml:space="preserve">. </w:t>
      </w:r>
      <w:r w:rsidR="00D7508E">
        <w:rPr>
          <w:rStyle w:val="Strong"/>
          <w:b w:val="0"/>
        </w:rPr>
        <w:t>They also attach the ICR with it.</w:t>
      </w:r>
      <w:r w:rsidR="00F77E80">
        <w:rPr>
          <w:rStyle w:val="Strong"/>
          <w:b w:val="0"/>
        </w:rPr>
        <w:t xml:space="preserve"> The Credit Appraisal report contains a lot of information, for example, if it’s a corporate loan</w:t>
      </w:r>
    </w:p>
    <w:p w14:paraId="56F3B377" w14:textId="77777777" w:rsidR="00F77E80" w:rsidRDefault="00F77E80" w:rsidP="00102BF2">
      <w:pPr>
        <w:pStyle w:val="NormalWeb"/>
        <w:numPr>
          <w:ilvl w:val="0"/>
          <w:numId w:val="26"/>
        </w:numPr>
        <w:spacing w:line="360" w:lineRule="auto"/>
        <w:rPr>
          <w:rStyle w:val="Strong"/>
          <w:b w:val="0"/>
        </w:rPr>
      </w:pPr>
      <w:r>
        <w:rPr>
          <w:rStyle w:val="Strong"/>
          <w:b w:val="0"/>
        </w:rPr>
        <w:t>Basic information of the borrower</w:t>
      </w:r>
    </w:p>
    <w:p w14:paraId="5E38CE58" w14:textId="77777777" w:rsidR="00F77E80" w:rsidRDefault="00F77E80" w:rsidP="00102BF2">
      <w:pPr>
        <w:pStyle w:val="NormalWeb"/>
        <w:numPr>
          <w:ilvl w:val="0"/>
          <w:numId w:val="26"/>
        </w:numPr>
        <w:spacing w:line="360" w:lineRule="auto"/>
        <w:rPr>
          <w:rStyle w:val="Strong"/>
          <w:b w:val="0"/>
        </w:rPr>
      </w:pPr>
      <w:r>
        <w:rPr>
          <w:rStyle w:val="Strong"/>
          <w:b w:val="0"/>
        </w:rPr>
        <w:t>Loan Request Summary</w:t>
      </w:r>
    </w:p>
    <w:p w14:paraId="4450F84F" w14:textId="77777777" w:rsidR="00F77E80" w:rsidRDefault="00F77E80" w:rsidP="00102BF2">
      <w:pPr>
        <w:pStyle w:val="NormalWeb"/>
        <w:numPr>
          <w:ilvl w:val="0"/>
          <w:numId w:val="26"/>
        </w:numPr>
        <w:spacing w:line="360" w:lineRule="auto"/>
        <w:rPr>
          <w:rStyle w:val="Strong"/>
          <w:b w:val="0"/>
        </w:rPr>
      </w:pPr>
      <w:r>
        <w:rPr>
          <w:rStyle w:val="Strong"/>
          <w:b w:val="0"/>
        </w:rPr>
        <w:t>CIB status</w:t>
      </w:r>
    </w:p>
    <w:p w14:paraId="7152CF94" w14:textId="77777777" w:rsidR="00F77E80" w:rsidRDefault="00F77E80" w:rsidP="00102BF2">
      <w:pPr>
        <w:pStyle w:val="NormalWeb"/>
        <w:numPr>
          <w:ilvl w:val="0"/>
          <w:numId w:val="26"/>
        </w:numPr>
        <w:spacing w:line="360" w:lineRule="auto"/>
        <w:rPr>
          <w:rStyle w:val="Strong"/>
          <w:b w:val="0"/>
        </w:rPr>
      </w:pPr>
      <w:r>
        <w:rPr>
          <w:rStyle w:val="Strong"/>
          <w:b w:val="0"/>
        </w:rPr>
        <w:t>Industry &amp; Market Analysis</w:t>
      </w:r>
    </w:p>
    <w:p w14:paraId="10F25BA7" w14:textId="77777777" w:rsidR="00F77E80" w:rsidRDefault="00F77E80" w:rsidP="00102BF2">
      <w:pPr>
        <w:pStyle w:val="NormalWeb"/>
        <w:numPr>
          <w:ilvl w:val="0"/>
          <w:numId w:val="26"/>
        </w:numPr>
        <w:spacing w:line="360" w:lineRule="auto"/>
        <w:rPr>
          <w:rStyle w:val="Strong"/>
          <w:b w:val="0"/>
        </w:rPr>
      </w:pPr>
      <w:r>
        <w:rPr>
          <w:rStyle w:val="Strong"/>
          <w:b w:val="0"/>
        </w:rPr>
        <w:t>Business/ operational Analysis</w:t>
      </w:r>
    </w:p>
    <w:p w14:paraId="3CB2C4F3" w14:textId="77777777" w:rsidR="00F77E80" w:rsidRDefault="00F77E80" w:rsidP="00102BF2">
      <w:pPr>
        <w:pStyle w:val="NormalWeb"/>
        <w:numPr>
          <w:ilvl w:val="0"/>
          <w:numId w:val="26"/>
        </w:numPr>
        <w:spacing w:line="360" w:lineRule="auto"/>
        <w:rPr>
          <w:rStyle w:val="Strong"/>
          <w:b w:val="0"/>
        </w:rPr>
      </w:pPr>
      <w:r>
        <w:rPr>
          <w:rStyle w:val="Strong"/>
          <w:b w:val="0"/>
        </w:rPr>
        <w:t>Financial Analysis(contains ratio and financial performance)</w:t>
      </w:r>
    </w:p>
    <w:p w14:paraId="313A695B" w14:textId="77777777" w:rsidR="00F77E80" w:rsidRDefault="00F77E80" w:rsidP="00102BF2">
      <w:pPr>
        <w:pStyle w:val="NormalWeb"/>
        <w:numPr>
          <w:ilvl w:val="0"/>
          <w:numId w:val="26"/>
        </w:numPr>
        <w:spacing w:line="360" w:lineRule="auto"/>
        <w:rPr>
          <w:rStyle w:val="Strong"/>
          <w:b w:val="0"/>
        </w:rPr>
      </w:pPr>
      <w:r>
        <w:rPr>
          <w:rStyle w:val="Strong"/>
          <w:b w:val="0"/>
        </w:rPr>
        <w:t>Banking Relationship Analysis</w:t>
      </w:r>
    </w:p>
    <w:p w14:paraId="28E8A20D" w14:textId="77777777" w:rsidR="00F77E80" w:rsidRDefault="00F77E80" w:rsidP="00102BF2">
      <w:pPr>
        <w:pStyle w:val="NormalWeb"/>
        <w:numPr>
          <w:ilvl w:val="0"/>
          <w:numId w:val="26"/>
        </w:numPr>
        <w:spacing w:line="360" w:lineRule="auto"/>
        <w:rPr>
          <w:rStyle w:val="Strong"/>
          <w:b w:val="0"/>
        </w:rPr>
      </w:pPr>
      <w:r>
        <w:rPr>
          <w:rStyle w:val="Strong"/>
          <w:b w:val="0"/>
        </w:rPr>
        <w:t>Security &amp; Collateral Evaluation</w:t>
      </w:r>
    </w:p>
    <w:p w14:paraId="7F9D85F7" w14:textId="77777777" w:rsidR="00F77E80" w:rsidRDefault="001F5EFD" w:rsidP="00102BF2">
      <w:pPr>
        <w:pStyle w:val="NormalWeb"/>
        <w:numPr>
          <w:ilvl w:val="0"/>
          <w:numId w:val="26"/>
        </w:numPr>
        <w:spacing w:line="360" w:lineRule="auto"/>
        <w:rPr>
          <w:rStyle w:val="Strong"/>
          <w:b w:val="0"/>
        </w:rPr>
      </w:pPr>
      <w:r>
        <w:rPr>
          <w:rStyle w:val="Strong"/>
          <w:b w:val="0"/>
        </w:rPr>
        <w:t>ICR,</w:t>
      </w:r>
    </w:p>
    <w:p w14:paraId="59294C3D" w14:textId="77777777" w:rsidR="001F5EFD" w:rsidRDefault="001F5EFD" w:rsidP="00102BF2">
      <w:pPr>
        <w:pStyle w:val="NormalWeb"/>
        <w:numPr>
          <w:ilvl w:val="0"/>
          <w:numId w:val="26"/>
        </w:numPr>
        <w:spacing w:line="360" w:lineRule="auto"/>
        <w:rPr>
          <w:rStyle w:val="Strong"/>
          <w:b w:val="0"/>
        </w:rPr>
      </w:pPr>
      <w:r>
        <w:rPr>
          <w:rStyle w:val="Strong"/>
          <w:b w:val="0"/>
        </w:rPr>
        <w:t>Risk Assessment</w:t>
      </w:r>
    </w:p>
    <w:p w14:paraId="205EB593" w14:textId="77777777" w:rsidR="001F5EFD" w:rsidRDefault="001F5EFD" w:rsidP="00102BF2">
      <w:pPr>
        <w:pStyle w:val="NormalWeb"/>
        <w:numPr>
          <w:ilvl w:val="0"/>
          <w:numId w:val="26"/>
        </w:numPr>
        <w:spacing w:line="360" w:lineRule="auto"/>
        <w:rPr>
          <w:rStyle w:val="Strong"/>
          <w:b w:val="0"/>
        </w:rPr>
      </w:pPr>
      <w:r>
        <w:rPr>
          <w:rStyle w:val="Strong"/>
          <w:b w:val="0"/>
        </w:rPr>
        <w:t>Strengths &amp; Weaknesses</w:t>
      </w:r>
    </w:p>
    <w:p w14:paraId="6C689414" w14:textId="77777777" w:rsidR="001F5EFD" w:rsidRPr="00D03A4C" w:rsidRDefault="001F5EFD" w:rsidP="00102BF2">
      <w:pPr>
        <w:pStyle w:val="NormalWeb"/>
        <w:numPr>
          <w:ilvl w:val="0"/>
          <w:numId w:val="26"/>
        </w:numPr>
        <w:spacing w:line="360" w:lineRule="auto"/>
        <w:rPr>
          <w:rStyle w:val="Strong"/>
          <w:b w:val="0"/>
        </w:rPr>
      </w:pPr>
      <w:r>
        <w:rPr>
          <w:rStyle w:val="Strong"/>
          <w:b w:val="0"/>
        </w:rPr>
        <w:t>Approval segment</w:t>
      </w:r>
    </w:p>
    <w:p w14:paraId="0305AEA4" w14:textId="77777777" w:rsidR="00D03A4C" w:rsidRDefault="00CD7286" w:rsidP="00971E57">
      <w:pPr>
        <w:pStyle w:val="NormalWeb"/>
        <w:spacing w:line="360" w:lineRule="auto"/>
        <w:rPr>
          <w:rStyle w:val="Strong"/>
          <w:b w:val="0"/>
        </w:rPr>
      </w:pPr>
      <w:r>
        <w:rPr>
          <w:rStyle w:val="Strong"/>
          <w:b w:val="0"/>
        </w:rPr>
        <w:t>After the Credit Memo is prepared, it is sent to the Head office for approval.</w:t>
      </w:r>
    </w:p>
    <w:p w14:paraId="0C09884C" w14:textId="77777777" w:rsidR="00CD7286" w:rsidRPr="00CD7286" w:rsidRDefault="00CD7286" w:rsidP="00971E57">
      <w:pPr>
        <w:pStyle w:val="NormalWeb"/>
        <w:spacing w:line="360" w:lineRule="auto"/>
        <w:rPr>
          <w:rStyle w:val="Strong"/>
          <w:u w:val="single"/>
        </w:rPr>
      </w:pPr>
      <w:r w:rsidRPr="00CD7286">
        <w:rPr>
          <w:rStyle w:val="Strong"/>
          <w:u w:val="single"/>
        </w:rPr>
        <w:t>6. Approval Process:</w:t>
      </w:r>
    </w:p>
    <w:p w14:paraId="64BE805C" w14:textId="77777777" w:rsidR="00971E57" w:rsidRDefault="00CD7286" w:rsidP="00971E57">
      <w:pPr>
        <w:pStyle w:val="NormalWeb"/>
        <w:spacing w:line="360" w:lineRule="auto"/>
        <w:rPr>
          <w:rStyle w:val="Strong"/>
          <w:b w:val="0"/>
        </w:rPr>
      </w:pPr>
      <w:r>
        <w:rPr>
          <w:rStyle w:val="Strong"/>
          <w:b w:val="0"/>
        </w:rPr>
        <w:t>Loans are not approved in Branch offices, they are approved by the head office Credit Department</w:t>
      </w:r>
      <w:r w:rsidR="001F5EFD">
        <w:rPr>
          <w:rStyle w:val="Strong"/>
          <w:b w:val="0"/>
        </w:rPr>
        <w:t xml:space="preserve">. The branch send the Credit appraisal report to head office where the credit </w:t>
      </w:r>
      <w:r w:rsidR="001F5EFD">
        <w:rPr>
          <w:rStyle w:val="Strong"/>
          <w:b w:val="0"/>
        </w:rPr>
        <w:lastRenderedPageBreak/>
        <w:t>m</w:t>
      </w:r>
      <w:r w:rsidR="0050150E">
        <w:rPr>
          <w:rStyle w:val="Strong"/>
          <w:b w:val="0"/>
        </w:rPr>
        <w:t xml:space="preserve">anagement department takes care of the approval. If the head office decides to proceed with the application, the loan is approved and otherwise they are not. </w:t>
      </w:r>
    </w:p>
    <w:p w14:paraId="7B4F3575" w14:textId="77777777" w:rsidR="0050150E" w:rsidRDefault="0050150E" w:rsidP="00971E57">
      <w:pPr>
        <w:pStyle w:val="NormalWeb"/>
        <w:spacing w:line="360" w:lineRule="auto"/>
        <w:rPr>
          <w:rStyle w:val="Strong"/>
          <w:b w:val="0"/>
        </w:rPr>
      </w:pPr>
      <w:r>
        <w:rPr>
          <w:rStyle w:val="Strong"/>
          <w:b w:val="0"/>
        </w:rPr>
        <w:t xml:space="preserve">Once the approval is done, the head offices sends a report back to the bank with a proposal with a list of conditions. The bank then sends a sanction letter to the applicant. If the applicant agrees with </w:t>
      </w:r>
      <w:r w:rsidR="004F45A9">
        <w:rPr>
          <w:rStyle w:val="Strong"/>
          <w:b w:val="0"/>
        </w:rPr>
        <w:t>the conditions and proposals, signs the sanction letter.</w:t>
      </w:r>
      <w:r>
        <w:rPr>
          <w:rStyle w:val="Strong"/>
          <w:b w:val="0"/>
        </w:rPr>
        <w:t xml:space="preserve"> The loan agreement is finalized.</w:t>
      </w:r>
    </w:p>
    <w:p w14:paraId="28C2B793" w14:textId="77777777" w:rsidR="0050150E" w:rsidRDefault="0050150E" w:rsidP="00971E57">
      <w:pPr>
        <w:pStyle w:val="NormalWeb"/>
        <w:spacing w:line="360" w:lineRule="auto"/>
        <w:rPr>
          <w:rStyle w:val="Strong"/>
          <w:u w:val="single"/>
        </w:rPr>
      </w:pPr>
      <w:r w:rsidRPr="0050150E">
        <w:rPr>
          <w:rStyle w:val="Strong"/>
          <w:u w:val="single"/>
        </w:rPr>
        <w:t>7. Documentation &amp; Security:</w:t>
      </w:r>
    </w:p>
    <w:p w14:paraId="510955CC" w14:textId="77777777" w:rsidR="0050150E" w:rsidRDefault="0050150E" w:rsidP="00971E57">
      <w:pPr>
        <w:pStyle w:val="NormalWeb"/>
        <w:spacing w:line="360" w:lineRule="auto"/>
        <w:rPr>
          <w:rStyle w:val="Strong"/>
          <w:b w:val="0"/>
        </w:rPr>
      </w:pPr>
      <w:r>
        <w:rPr>
          <w:rStyle w:val="Strong"/>
          <w:b w:val="0"/>
        </w:rPr>
        <w:t>This is the part after the approval and before disbursement where the bank completes all legal, regulatory and collateral-related work. The step has multiple process to complete.</w:t>
      </w:r>
    </w:p>
    <w:p w14:paraId="6E2D5351" w14:textId="77777777" w:rsidR="0050150E" w:rsidRDefault="0050150E" w:rsidP="00102BF2">
      <w:pPr>
        <w:pStyle w:val="NormalWeb"/>
        <w:numPr>
          <w:ilvl w:val="0"/>
          <w:numId w:val="27"/>
        </w:numPr>
        <w:spacing w:line="360" w:lineRule="auto"/>
        <w:rPr>
          <w:rStyle w:val="Strong"/>
          <w:b w:val="0"/>
        </w:rPr>
      </w:pPr>
      <w:r>
        <w:rPr>
          <w:rStyle w:val="Strong"/>
          <w:b w:val="0"/>
        </w:rPr>
        <w:t>Preparation of legal documents (</w:t>
      </w:r>
      <w:r w:rsidR="004F45A9">
        <w:rPr>
          <w:rStyle w:val="Strong"/>
          <w:b w:val="0"/>
        </w:rPr>
        <w:t xml:space="preserve">e.g. </w:t>
      </w:r>
      <w:r>
        <w:rPr>
          <w:rStyle w:val="Strong"/>
          <w:b w:val="0"/>
        </w:rPr>
        <w:t xml:space="preserve">loan agreement, sanction letter, </w:t>
      </w:r>
      <w:r w:rsidR="004F45A9">
        <w:rPr>
          <w:rStyle w:val="Strong"/>
          <w:b w:val="0"/>
        </w:rPr>
        <w:t>DPN, letter of continuity)</w:t>
      </w:r>
    </w:p>
    <w:p w14:paraId="5BE22CF5" w14:textId="77777777" w:rsidR="004F45A9" w:rsidRDefault="004F45A9" w:rsidP="00102BF2">
      <w:pPr>
        <w:pStyle w:val="NormalWeb"/>
        <w:numPr>
          <w:ilvl w:val="0"/>
          <w:numId w:val="27"/>
        </w:numPr>
        <w:spacing w:line="360" w:lineRule="auto"/>
        <w:rPr>
          <w:rStyle w:val="Strong"/>
          <w:b w:val="0"/>
        </w:rPr>
      </w:pPr>
      <w:r>
        <w:rPr>
          <w:rStyle w:val="Strong"/>
          <w:b w:val="0"/>
        </w:rPr>
        <w:t>Collateral documentation &amp; legal formalities</w:t>
      </w:r>
    </w:p>
    <w:p w14:paraId="0EE38774" w14:textId="77777777" w:rsidR="004F45A9" w:rsidRDefault="004F45A9" w:rsidP="00102BF2">
      <w:pPr>
        <w:pStyle w:val="NormalWeb"/>
        <w:numPr>
          <w:ilvl w:val="0"/>
          <w:numId w:val="27"/>
        </w:numPr>
        <w:spacing w:line="360" w:lineRule="auto"/>
        <w:rPr>
          <w:rStyle w:val="Strong"/>
          <w:b w:val="0"/>
        </w:rPr>
      </w:pPr>
      <w:r>
        <w:rPr>
          <w:rStyle w:val="Strong"/>
          <w:b w:val="0"/>
        </w:rPr>
        <w:t>Documentation for specific type of loans</w:t>
      </w:r>
    </w:p>
    <w:p w14:paraId="49D01574" w14:textId="77777777" w:rsidR="004F45A9" w:rsidRDefault="004F45A9" w:rsidP="00102BF2">
      <w:pPr>
        <w:pStyle w:val="NormalWeb"/>
        <w:numPr>
          <w:ilvl w:val="0"/>
          <w:numId w:val="27"/>
        </w:numPr>
        <w:spacing w:line="360" w:lineRule="auto"/>
        <w:rPr>
          <w:rStyle w:val="Strong"/>
          <w:b w:val="0"/>
        </w:rPr>
      </w:pPr>
      <w:r>
        <w:rPr>
          <w:rStyle w:val="Strong"/>
          <w:b w:val="0"/>
        </w:rPr>
        <w:t>Insurance Coverage</w:t>
      </w:r>
    </w:p>
    <w:p w14:paraId="4ED3D257" w14:textId="77777777" w:rsidR="004F45A9" w:rsidRDefault="004F45A9" w:rsidP="00102BF2">
      <w:pPr>
        <w:pStyle w:val="NormalWeb"/>
        <w:numPr>
          <w:ilvl w:val="0"/>
          <w:numId w:val="27"/>
        </w:numPr>
        <w:spacing w:line="360" w:lineRule="auto"/>
        <w:rPr>
          <w:rStyle w:val="Strong"/>
          <w:b w:val="0"/>
        </w:rPr>
      </w:pPr>
      <w:r>
        <w:rPr>
          <w:rStyle w:val="Strong"/>
          <w:b w:val="0"/>
        </w:rPr>
        <w:t>Creations of charges with RJS(for ltd. Companies)</w:t>
      </w:r>
    </w:p>
    <w:p w14:paraId="2F392D39" w14:textId="77777777" w:rsidR="004F45A9" w:rsidRDefault="004F45A9" w:rsidP="00102BF2">
      <w:pPr>
        <w:pStyle w:val="NormalWeb"/>
        <w:numPr>
          <w:ilvl w:val="0"/>
          <w:numId w:val="27"/>
        </w:numPr>
        <w:spacing w:line="360" w:lineRule="auto"/>
        <w:rPr>
          <w:rStyle w:val="Strong"/>
          <w:b w:val="0"/>
        </w:rPr>
      </w:pPr>
      <w:r>
        <w:rPr>
          <w:rStyle w:val="Strong"/>
          <w:b w:val="0"/>
        </w:rPr>
        <w:t>Obtaining borrower’s signature</w:t>
      </w:r>
    </w:p>
    <w:p w14:paraId="3F88A079" w14:textId="77777777" w:rsidR="004F45A9" w:rsidRDefault="004F45A9" w:rsidP="00102BF2">
      <w:pPr>
        <w:pStyle w:val="NormalWeb"/>
        <w:numPr>
          <w:ilvl w:val="0"/>
          <w:numId w:val="27"/>
        </w:numPr>
        <w:spacing w:line="360" w:lineRule="auto"/>
        <w:rPr>
          <w:rStyle w:val="Strong"/>
          <w:b w:val="0"/>
        </w:rPr>
      </w:pPr>
      <w:r>
        <w:rPr>
          <w:rStyle w:val="Strong"/>
          <w:b w:val="0"/>
        </w:rPr>
        <w:t>Documentation &amp; check validation</w:t>
      </w:r>
    </w:p>
    <w:p w14:paraId="778127B5" w14:textId="77777777" w:rsidR="004F45A9" w:rsidRDefault="004F45A9" w:rsidP="004F45A9">
      <w:pPr>
        <w:pStyle w:val="NormalWeb"/>
        <w:spacing w:line="360" w:lineRule="auto"/>
        <w:rPr>
          <w:rStyle w:val="Strong"/>
          <w:u w:val="single"/>
        </w:rPr>
      </w:pPr>
      <w:r w:rsidRPr="004F45A9">
        <w:rPr>
          <w:rStyle w:val="Strong"/>
          <w:u w:val="single"/>
        </w:rPr>
        <w:t>8. Loan Disbursement:</w:t>
      </w:r>
    </w:p>
    <w:p w14:paraId="30DD3E38" w14:textId="77777777" w:rsidR="004F45A9" w:rsidRDefault="004F45A9" w:rsidP="004F45A9">
      <w:pPr>
        <w:pStyle w:val="NormalWeb"/>
        <w:spacing w:line="360" w:lineRule="auto"/>
        <w:rPr>
          <w:rStyle w:val="Strong"/>
          <w:b w:val="0"/>
        </w:rPr>
      </w:pPr>
      <w:r>
        <w:rPr>
          <w:rStyle w:val="Strong"/>
          <w:b w:val="0"/>
        </w:rPr>
        <w:t>After all these steps the loans are disbursed and recorded in the CBS (Core Banking System). For personal loans, the loans are disbursed via their personal savings account and corporate loans are disbursed via their current accounts or in a way relevant to their policy.</w:t>
      </w:r>
    </w:p>
    <w:p w14:paraId="32A8C0BD" w14:textId="77777777" w:rsidR="004F45A9" w:rsidRPr="004F45A9" w:rsidRDefault="004F45A9" w:rsidP="004F45A9">
      <w:pPr>
        <w:pStyle w:val="NormalWeb"/>
        <w:spacing w:line="360" w:lineRule="auto"/>
        <w:rPr>
          <w:rStyle w:val="Strong"/>
          <w:u w:val="single"/>
        </w:rPr>
      </w:pPr>
      <w:r w:rsidRPr="004F45A9">
        <w:rPr>
          <w:rStyle w:val="Strong"/>
          <w:u w:val="single"/>
        </w:rPr>
        <w:t>9. Post-Disbursement Monitoring:</w:t>
      </w:r>
    </w:p>
    <w:p w14:paraId="0EF6D6B3" w14:textId="77777777" w:rsidR="004F45A9" w:rsidRDefault="004F45A9" w:rsidP="004F45A9">
      <w:pPr>
        <w:pStyle w:val="NormalWeb"/>
        <w:spacing w:line="360" w:lineRule="auto"/>
        <w:rPr>
          <w:rStyle w:val="Strong"/>
          <w:b w:val="0"/>
        </w:rPr>
      </w:pPr>
      <w:r>
        <w:rPr>
          <w:rStyle w:val="Strong"/>
          <w:b w:val="0"/>
        </w:rPr>
        <w:t xml:space="preserve">DBL has a separate CRM unit and Credit grading unit where CRM takes care of the post monitoring and credit rating documents all the monitoring. The work of this credit rating sector of Dhaka is still building. Soon they are planning to centralize their credit </w:t>
      </w:r>
      <w:r w:rsidR="002C3C44">
        <w:rPr>
          <w:rStyle w:val="Strong"/>
          <w:b w:val="0"/>
        </w:rPr>
        <w:t>management.</w:t>
      </w:r>
    </w:p>
    <w:p w14:paraId="2E9741CF" w14:textId="77777777" w:rsidR="002C3C44" w:rsidRDefault="002C3C44" w:rsidP="004F45A9">
      <w:pPr>
        <w:pStyle w:val="NormalWeb"/>
        <w:spacing w:line="360" w:lineRule="auto"/>
        <w:rPr>
          <w:rStyle w:val="Strong"/>
          <w:b w:val="0"/>
        </w:rPr>
      </w:pPr>
    </w:p>
    <w:p w14:paraId="7BC45F30" w14:textId="77777777" w:rsidR="002C3C44" w:rsidRDefault="002C3C44" w:rsidP="004F45A9">
      <w:pPr>
        <w:pStyle w:val="NormalWeb"/>
        <w:spacing w:line="360" w:lineRule="auto"/>
        <w:rPr>
          <w:rStyle w:val="Strong"/>
          <w:u w:val="single"/>
        </w:rPr>
      </w:pPr>
      <w:r w:rsidRPr="002C3C44">
        <w:rPr>
          <w:rStyle w:val="Strong"/>
          <w:u w:val="single"/>
        </w:rPr>
        <w:lastRenderedPageBreak/>
        <w:t xml:space="preserve">10. Recovery &amp; follow up: </w:t>
      </w:r>
    </w:p>
    <w:p w14:paraId="3784AF19" w14:textId="77777777" w:rsidR="002C3C44" w:rsidRDefault="002C3C44" w:rsidP="004F45A9">
      <w:pPr>
        <w:pStyle w:val="NormalWeb"/>
        <w:spacing w:line="360" w:lineRule="auto"/>
        <w:rPr>
          <w:rStyle w:val="Strong"/>
          <w:b w:val="0"/>
        </w:rPr>
      </w:pPr>
      <w:r>
        <w:rPr>
          <w:rStyle w:val="Strong"/>
          <w:b w:val="0"/>
        </w:rPr>
        <w:t>DBL has a Legal recovery division that manages the problematic credits</w:t>
      </w:r>
      <w:r w:rsidR="001B03F4">
        <w:rPr>
          <w:rStyle w:val="Strong"/>
          <w:b w:val="0"/>
        </w:rPr>
        <w:t xml:space="preserve">. For NPL’s, they take measures like, negotiation, persuasion, and litigation. </w:t>
      </w:r>
    </w:p>
    <w:p w14:paraId="783E12E4" w14:textId="77777777" w:rsidR="001B03F4" w:rsidRPr="00442962" w:rsidRDefault="001B03F4" w:rsidP="004F45A9">
      <w:pPr>
        <w:pStyle w:val="NormalWeb"/>
        <w:spacing w:line="360" w:lineRule="auto"/>
        <w:rPr>
          <w:rStyle w:val="Strong"/>
          <w:u w:val="single"/>
        </w:rPr>
      </w:pPr>
      <w:r w:rsidRPr="00442962">
        <w:rPr>
          <w:rStyle w:val="Strong"/>
          <w:u w:val="single"/>
        </w:rPr>
        <w:t xml:space="preserve">11. Loan Classification: </w:t>
      </w:r>
    </w:p>
    <w:p w14:paraId="0067B99B" w14:textId="77777777" w:rsidR="001B03F4" w:rsidRDefault="001B03F4" w:rsidP="004F45A9">
      <w:pPr>
        <w:pStyle w:val="NormalWeb"/>
        <w:spacing w:line="360" w:lineRule="auto"/>
        <w:rPr>
          <w:rStyle w:val="Strong"/>
          <w:b w:val="0"/>
        </w:rPr>
      </w:pPr>
      <w:r>
        <w:rPr>
          <w:rStyle w:val="Strong"/>
          <w:b w:val="0"/>
        </w:rPr>
        <w:t>DBL classifies the loans per Bangladesh Bank’s guidelines, which are substandard, doubtful, bad/loss).</w:t>
      </w:r>
    </w:p>
    <w:p w14:paraId="26481DB1" w14:textId="77777777" w:rsidR="00442962" w:rsidRPr="00442962" w:rsidRDefault="00442962" w:rsidP="004F45A9">
      <w:pPr>
        <w:pStyle w:val="NormalWeb"/>
        <w:spacing w:line="360" w:lineRule="auto"/>
        <w:rPr>
          <w:rStyle w:val="Strong"/>
          <w:u w:val="single"/>
        </w:rPr>
      </w:pPr>
      <w:r w:rsidRPr="00442962">
        <w:rPr>
          <w:rStyle w:val="Strong"/>
          <w:u w:val="single"/>
        </w:rPr>
        <w:t>12. Legal Recovery:</w:t>
      </w:r>
    </w:p>
    <w:p w14:paraId="37A7D37D" w14:textId="77777777" w:rsidR="00442962" w:rsidRDefault="00442962" w:rsidP="004F45A9">
      <w:pPr>
        <w:pStyle w:val="NormalWeb"/>
        <w:spacing w:line="360" w:lineRule="auto"/>
        <w:rPr>
          <w:rStyle w:val="Strong"/>
          <w:b w:val="0"/>
        </w:rPr>
      </w:pPr>
      <w:r>
        <w:rPr>
          <w:rStyle w:val="Strong"/>
          <w:b w:val="0"/>
        </w:rPr>
        <w:t xml:space="preserve">For </w:t>
      </w:r>
      <w:proofErr w:type="gramStart"/>
      <w:r>
        <w:rPr>
          <w:rStyle w:val="Strong"/>
          <w:b w:val="0"/>
        </w:rPr>
        <w:t>borrower’s</w:t>
      </w:r>
      <w:proofErr w:type="gramEnd"/>
      <w:r>
        <w:rPr>
          <w:rStyle w:val="Strong"/>
          <w:b w:val="0"/>
        </w:rPr>
        <w:t xml:space="preserve"> who absolutely don’t pay back, that’s when DBL sorts to legal recovery. The legal proceedings happen under two different acts. One is in ‘NI act’, this is against the check where the bank bounces the check and sue the company. Another serious charge is a legal notice under, ‘Artha Rin Adalat Act’. They can also choose to arrange an auction of the collateral in order for recovery.</w:t>
      </w:r>
    </w:p>
    <w:p w14:paraId="3C692F83" w14:textId="77777777" w:rsidR="00442962" w:rsidRPr="002C3C44" w:rsidRDefault="00442962" w:rsidP="004F45A9">
      <w:pPr>
        <w:pStyle w:val="NormalWeb"/>
        <w:spacing w:line="360" w:lineRule="auto"/>
        <w:rPr>
          <w:rStyle w:val="Strong"/>
          <w:b w:val="0"/>
        </w:rPr>
      </w:pPr>
    </w:p>
    <w:p w14:paraId="2A508AE9" w14:textId="77777777" w:rsidR="004F45A9" w:rsidRPr="004F45A9" w:rsidRDefault="004F45A9" w:rsidP="004F45A9">
      <w:pPr>
        <w:pStyle w:val="NormalWeb"/>
        <w:spacing w:line="360" w:lineRule="auto"/>
        <w:rPr>
          <w:rStyle w:val="Strong"/>
          <w:b w:val="0"/>
        </w:rPr>
      </w:pPr>
    </w:p>
    <w:p w14:paraId="6EEDC9B5" w14:textId="77777777" w:rsidR="00971E57" w:rsidRDefault="00971E57" w:rsidP="00971E57">
      <w:pPr>
        <w:pStyle w:val="NormalWeb"/>
        <w:spacing w:line="360" w:lineRule="auto"/>
        <w:rPr>
          <w:rStyle w:val="Strong"/>
          <w:b w:val="0"/>
        </w:rPr>
      </w:pPr>
    </w:p>
    <w:p w14:paraId="33602662" w14:textId="77777777" w:rsidR="00971E57" w:rsidRDefault="00971E57" w:rsidP="00971E57">
      <w:pPr>
        <w:pStyle w:val="NormalWeb"/>
        <w:spacing w:line="360" w:lineRule="auto"/>
        <w:rPr>
          <w:rStyle w:val="Strong"/>
          <w:b w:val="0"/>
        </w:rPr>
      </w:pPr>
    </w:p>
    <w:p w14:paraId="0AAD3A5F" w14:textId="77777777" w:rsidR="00971E57" w:rsidRDefault="00971E57" w:rsidP="00971E57">
      <w:pPr>
        <w:pStyle w:val="NormalWeb"/>
        <w:spacing w:line="360" w:lineRule="auto"/>
        <w:rPr>
          <w:rStyle w:val="Strong"/>
          <w:b w:val="0"/>
        </w:rPr>
      </w:pPr>
    </w:p>
    <w:p w14:paraId="32A50DE7" w14:textId="77777777" w:rsidR="00D96C13" w:rsidRDefault="00D96C13"/>
    <w:p w14:paraId="01132406" w14:textId="77777777" w:rsidR="00ED1A47" w:rsidRDefault="00ED1A47" w:rsidP="00ED1A47">
      <w:pPr>
        <w:rPr>
          <w:rFonts w:ascii="Times New Roman" w:hAnsi="Times New Roman" w:cs="Times New Roman"/>
          <w:b/>
          <w:color w:val="2F5496" w:themeColor="accent1" w:themeShade="BF"/>
          <w:sz w:val="32"/>
          <w:u w:val="single"/>
        </w:rPr>
      </w:pPr>
    </w:p>
    <w:p w14:paraId="5659AA22" w14:textId="77777777" w:rsidR="00ED1A47" w:rsidRDefault="00ED1A47" w:rsidP="00ED1A47">
      <w:pPr>
        <w:rPr>
          <w:rFonts w:ascii="Times New Roman" w:hAnsi="Times New Roman" w:cs="Times New Roman"/>
          <w:b/>
          <w:color w:val="2F5496" w:themeColor="accent1" w:themeShade="BF"/>
          <w:sz w:val="32"/>
          <w:u w:val="single"/>
        </w:rPr>
      </w:pPr>
    </w:p>
    <w:p w14:paraId="48E0BDC8" w14:textId="77777777" w:rsidR="00ED1A47" w:rsidRDefault="00ED1A47" w:rsidP="00ED1A47">
      <w:pPr>
        <w:rPr>
          <w:rFonts w:ascii="Times New Roman" w:hAnsi="Times New Roman" w:cs="Times New Roman"/>
          <w:b/>
          <w:color w:val="2F5496" w:themeColor="accent1" w:themeShade="BF"/>
          <w:sz w:val="32"/>
          <w:u w:val="single"/>
        </w:rPr>
      </w:pPr>
    </w:p>
    <w:p w14:paraId="70DD8861" w14:textId="77777777" w:rsidR="00ED1A47" w:rsidRDefault="00ED1A47" w:rsidP="00ED1A47">
      <w:pPr>
        <w:rPr>
          <w:rFonts w:ascii="Times New Roman" w:hAnsi="Times New Roman" w:cs="Times New Roman"/>
          <w:b/>
          <w:color w:val="2F5496" w:themeColor="accent1" w:themeShade="BF"/>
          <w:sz w:val="32"/>
          <w:u w:val="single"/>
        </w:rPr>
      </w:pPr>
    </w:p>
    <w:p w14:paraId="7DC5F290" w14:textId="77777777" w:rsidR="0033177F" w:rsidRPr="008C236E" w:rsidRDefault="00ED1A47" w:rsidP="008C236E">
      <w:pPr>
        <w:pStyle w:val="Heading2"/>
        <w:rPr>
          <w:color w:val="4472C4" w:themeColor="accent1"/>
          <w:sz w:val="32"/>
        </w:rPr>
      </w:pPr>
      <w:bookmarkStart w:id="38" w:name="_Toc214822854"/>
      <w:r w:rsidRPr="008C236E">
        <w:rPr>
          <w:color w:val="4472C4" w:themeColor="accent1"/>
        </w:rPr>
        <w:lastRenderedPageBreak/>
        <w:t xml:space="preserve">4.7 </w:t>
      </w:r>
      <w:r w:rsidR="00B076FD" w:rsidRPr="008C236E">
        <w:rPr>
          <w:color w:val="4472C4" w:themeColor="accent1"/>
        </w:rPr>
        <w:t>Dhaka Bank Credit Ratios</w:t>
      </w:r>
      <w:bookmarkEnd w:id="38"/>
    </w:p>
    <w:p w14:paraId="2DF76BEF" w14:textId="77777777" w:rsidR="00B076FD" w:rsidRPr="008C236E" w:rsidRDefault="00B076FD" w:rsidP="008C236E">
      <w:pPr>
        <w:pStyle w:val="Heading3"/>
        <w:spacing w:line="360" w:lineRule="auto"/>
        <w:rPr>
          <w:rFonts w:ascii="Times New Roman" w:hAnsi="Times New Roman" w:cs="Times New Roman"/>
          <w:b/>
          <w:color w:val="4472C4" w:themeColor="accent1"/>
          <w:sz w:val="32"/>
        </w:rPr>
      </w:pPr>
      <w:bookmarkStart w:id="39" w:name="_Toc214822855"/>
      <w:r w:rsidRPr="008C236E">
        <w:rPr>
          <w:rFonts w:ascii="Times New Roman" w:hAnsi="Times New Roman" w:cs="Times New Roman"/>
          <w:b/>
          <w:color w:val="4472C4" w:themeColor="accent1"/>
          <w:sz w:val="32"/>
        </w:rPr>
        <w:t>Loan to Deposit Ratio</w:t>
      </w:r>
      <w:bookmarkEnd w:id="39"/>
    </w:p>
    <w:p w14:paraId="07F47FC7" w14:textId="77777777" w:rsidR="00AB442E" w:rsidRPr="0033177F" w:rsidRDefault="00A41E86" w:rsidP="00A15CF7">
      <w:pPr>
        <w:spacing w:after="0" w:line="360" w:lineRule="auto"/>
        <w:jc w:val="both"/>
        <w:rPr>
          <w:rFonts w:ascii="Times New Roman" w:eastAsia="Times New Roman" w:hAnsi="Times New Roman" w:cs="Times New Roman"/>
          <w:color w:val="000000"/>
          <w:kern w:val="0"/>
          <w:sz w:val="24"/>
          <w:szCs w:val="24"/>
          <w14:ligatures w14:val="none"/>
        </w:rPr>
      </w:pPr>
      <w:r w:rsidRPr="0033177F">
        <w:rPr>
          <w:rFonts w:ascii="Times New Roman" w:eastAsia="Times New Roman" w:hAnsi="Times New Roman" w:cs="Times New Roman"/>
          <w:color w:val="000000"/>
          <w:kern w:val="0"/>
          <w:sz w:val="24"/>
          <w:szCs w:val="24"/>
          <w14:ligatures w14:val="none"/>
        </w:rPr>
        <w:t xml:space="preserve">LDR is a bank liquidity ratio that shows how much of a bank’s deposits are being used to create loans. For DBL, it will show the bank’s liquidity, profitability and risk. </w:t>
      </w:r>
      <w:r w:rsidR="00AB442E" w:rsidRPr="0033177F">
        <w:rPr>
          <w:rFonts w:ascii="Times New Roman" w:eastAsia="Times New Roman" w:hAnsi="Times New Roman" w:cs="Times New Roman"/>
          <w:color w:val="000000"/>
          <w:kern w:val="0"/>
          <w:sz w:val="24"/>
          <w:szCs w:val="24"/>
          <w14:ligatures w14:val="none"/>
        </w:rPr>
        <w:t xml:space="preserve">In simple words, it shows how effectively the bank is using customer deposits. </w:t>
      </w:r>
    </w:p>
    <w:p w14:paraId="49D6A180" w14:textId="77777777" w:rsidR="00B076FD" w:rsidRPr="0033177F" w:rsidRDefault="00AB442E" w:rsidP="00ED1A47">
      <w:pPr>
        <w:spacing w:line="360" w:lineRule="auto"/>
        <w:jc w:val="center"/>
        <w:rPr>
          <w:rFonts w:ascii="Times New Roman" w:eastAsia="Times New Roman" w:hAnsi="Times New Roman" w:cs="Times New Roman"/>
          <w:color w:val="000000"/>
          <w:kern w:val="0"/>
          <w:sz w:val="24"/>
          <w:szCs w:val="24"/>
          <w14:ligatures w14:val="none"/>
        </w:rPr>
      </w:pPr>
      <w:r w:rsidRPr="0033177F">
        <w:rPr>
          <w:rFonts w:ascii="Times New Roman" w:hAnsi="Times New Roman" w:cs="Times New Roman"/>
          <w:noProof/>
          <w:sz w:val="24"/>
          <w:szCs w:val="24"/>
        </w:rPr>
        <w:drawing>
          <wp:inline distT="0" distB="0" distL="0" distR="0" wp14:anchorId="1D717EB7" wp14:editId="2616FDDC">
            <wp:extent cx="5016500" cy="2654300"/>
            <wp:effectExtent l="0" t="0" r="12700" b="1270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9FE8BC8" w14:textId="77777777" w:rsidR="00A15CF7" w:rsidRDefault="0033177F" w:rsidP="00A15CF7">
      <w:pPr>
        <w:spacing w:line="360" w:lineRule="auto"/>
        <w:jc w:val="both"/>
        <w:rPr>
          <w:rFonts w:ascii="Times New Roman" w:hAnsi="Times New Roman" w:cs="Times New Roman"/>
          <w:sz w:val="24"/>
          <w:szCs w:val="24"/>
        </w:rPr>
      </w:pPr>
      <w:r w:rsidRPr="0033177F">
        <w:rPr>
          <w:rFonts w:ascii="Times New Roman" w:hAnsi="Times New Roman" w:cs="Times New Roman"/>
          <w:sz w:val="24"/>
          <w:szCs w:val="24"/>
        </w:rPr>
        <w:t>The graph shows that</w:t>
      </w:r>
      <w:r w:rsidR="00AB442E" w:rsidRPr="0033177F">
        <w:rPr>
          <w:rFonts w:ascii="Times New Roman" w:hAnsi="Times New Roman" w:cs="Times New Roman"/>
          <w:sz w:val="24"/>
          <w:szCs w:val="24"/>
        </w:rPr>
        <w:t xml:space="preserve"> loan to deposit ratio has reduced in 2023 and 2024. And it was highes</w:t>
      </w:r>
      <w:r w:rsidRPr="0033177F">
        <w:rPr>
          <w:rFonts w:ascii="Times New Roman" w:hAnsi="Times New Roman" w:cs="Times New Roman"/>
          <w:sz w:val="24"/>
          <w:szCs w:val="24"/>
        </w:rPr>
        <w:t>t in 2022. It also indicates</w:t>
      </w:r>
      <w:r w:rsidR="00AB442E" w:rsidRPr="0033177F">
        <w:rPr>
          <w:rFonts w:ascii="Times New Roman" w:hAnsi="Times New Roman" w:cs="Times New Roman"/>
          <w:sz w:val="24"/>
          <w:szCs w:val="24"/>
        </w:rPr>
        <w:t xml:space="preserve"> multiple facts of the bank. It shows DBL has become more liquid It can also be a reason that, DBL has had massive increase in Deposits. </w:t>
      </w:r>
    </w:p>
    <w:p w14:paraId="45456128" w14:textId="77777777" w:rsidR="006F082C" w:rsidRDefault="00A15CF7" w:rsidP="00A15CF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Here the LDR is the lowest in 2024 due to huge national level unrest regarding the July Revolution. </w:t>
      </w:r>
      <w:r w:rsidR="0033177F" w:rsidRPr="0033177F">
        <w:rPr>
          <w:rFonts w:ascii="Times New Roman" w:hAnsi="Times New Roman" w:cs="Times New Roman"/>
          <w:sz w:val="24"/>
          <w:szCs w:val="24"/>
        </w:rPr>
        <w:t>As we know that 1.00 of LDR shows most effective, the deviation</w:t>
      </w:r>
      <w:r>
        <w:rPr>
          <w:rFonts w:ascii="Times New Roman" w:hAnsi="Times New Roman" w:cs="Times New Roman"/>
          <w:sz w:val="24"/>
          <w:szCs w:val="24"/>
        </w:rPr>
        <w:t xml:space="preserve"> of 0.90 is close to stability. </w:t>
      </w:r>
      <w:r w:rsidR="006F082C">
        <w:rPr>
          <w:rFonts w:ascii="Times New Roman" w:hAnsi="Times New Roman" w:cs="Times New Roman"/>
          <w:sz w:val="24"/>
          <w:szCs w:val="24"/>
        </w:rPr>
        <w:t xml:space="preserve">Still low LDR creates a pressure on the credit department to approve more loans. </w:t>
      </w:r>
    </w:p>
    <w:p w14:paraId="11AD0BC8" w14:textId="77777777" w:rsidR="00AB442E" w:rsidRDefault="0033177F" w:rsidP="00A15CF7">
      <w:pPr>
        <w:spacing w:line="360" w:lineRule="auto"/>
        <w:jc w:val="both"/>
        <w:rPr>
          <w:rFonts w:ascii="Times New Roman" w:hAnsi="Times New Roman" w:cs="Times New Roman"/>
          <w:sz w:val="24"/>
          <w:szCs w:val="24"/>
        </w:rPr>
      </w:pPr>
      <w:r w:rsidRPr="0033177F">
        <w:rPr>
          <w:rFonts w:ascii="Times New Roman" w:hAnsi="Times New Roman" w:cs="Times New Roman"/>
          <w:sz w:val="24"/>
          <w:szCs w:val="24"/>
        </w:rPr>
        <w:t>Therefore</w:t>
      </w:r>
      <w:r w:rsidR="00A15CF7">
        <w:rPr>
          <w:rFonts w:ascii="Times New Roman" w:hAnsi="Times New Roman" w:cs="Times New Roman"/>
          <w:sz w:val="24"/>
          <w:szCs w:val="24"/>
        </w:rPr>
        <w:t xml:space="preserve"> there should be significant improvement towards the loan growth. </w:t>
      </w:r>
    </w:p>
    <w:p w14:paraId="36A9BFBD" w14:textId="77777777" w:rsidR="00A15CF7" w:rsidRDefault="00A15CF7" w:rsidP="0033177F">
      <w:pPr>
        <w:spacing w:line="360" w:lineRule="auto"/>
        <w:jc w:val="both"/>
        <w:rPr>
          <w:rFonts w:ascii="Times New Roman" w:hAnsi="Times New Roman" w:cs="Times New Roman"/>
          <w:sz w:val="24"/>
          <w:szCs w:val="24"/>
        </w:rPr>
      </w:pPr>
    </w:p>
    <w:p w14:paraId="292D8576" w14:textId="77777777" w:rsidR="00A15CF7" w:rsidRDefault="00A15CF7" w:rsidP="0033177F">
      <w:pPr>
        <w:spacing w:line="360" w:lineRule="auto"/>
        <w:jc w:val="both"/>
        <w:rPr>
          <w:rFonts w:ascii="Times New Roman" w:hAnsi="Times New Roman" w:cs="Times New Roman"/>
          <w:sz w:val="24"/>
          <w:szCs w:val="24"/>
        </w:rPr>
      </w:pPr>
    </w:p>
    <w:p w14:paraId="5265C480" w14:textId="77777777" w:rsidR="00A15CF7" w:rsidRDefault="00A15CF7" w:rsidP="0033177F">
      <w:pPr>
        <w:spacing w:line="360" w:lineRule="auto"/>
        <w:jc w:val="both"/>
        <w:rPr>
          <w:rFonts w:ascii="Times New Roman" w:hAnsi="Times New Roman" w:cs="Times New Roman"/>
          <w:sz w:val="24"/>
          <w:szCs w:val="24"/>
        </w:rPr>
      </w:pPr>
    </w:p>
    <w:p w14:paraId="25304B07" w14:textId="77777777" w:rsidR="00A15CF7" w:rsidRDefault="00A15CF7" w:rsidP="0033177F">
      <w:pPr>
        <w:spacing w:line="360" w:lineRule="auto"/>
        <w:jc w:val="both"/>
        <w:rPr>
          <w:rFonts w:ascii="Times New Roman" w:hAnsi="Times New Roman" w:cs="Times New Roman"/>
          <w:sz w:val="24"/>
          <w:szCs w:val="24"/>
        </w:rPr>
      </w:pPr>
    </w:p>
    <w:p w14:paraId="48BB0DEE" w14:textId="77777777" w:rsidR="00A15CF7" w:rsidRDefault="00A15CF7" w:rsidP="0033177F">
      <w:pPr>
        <w:spacing w:line="360" w:lineRule="auto"/>
        <w:jc w:val="both"/>
      </w:pPr>
    </w:p>
    <w:p w14:paraId="4B123AC1" w14:textId="77777777" w:rsidR="00B076FD" w:rsidRPr="008C236E" w:rsidRDefault="00B076FD" w:rsidP="008C236E">
      <w:pPr>
        <w:pStyle w:val="Heading3"/>
        <w:spacing w:line="360" w:lineRule="auto"/>
        <w:rPr>
          <w:rFonts w:ascii="Times New Roman" w:eastAsia="Times New Roman" w:hAnsi="Times New Roman" w:cs="Times New Roman"/>
          <w:b/>
          <w:color w:val="4472C4" w:themeColor="accent1"/>
          <w:sz w:val="32"/>
        </w:rPr>
      </w:pPr>
      <w:bookmarkStart w:id="40" w:name="_Toc214822856"/>
      <w:r w:rsidRPr="008C236E">
        <w:rPr>
          <w:rFonts w:ascii="Times New Roman" w:eastAsia="Times New Roman" w:hAnsi="Times New Roman" w:cs="Times New Roman"/>
          <w:b/>
          <w:color w:val="4472C4" w:themeColor="accent1"/>
          <w:sz w:val="32"/>
        </w:rPr>
        <w:lastRenderedPageBreak/>
        <w:t>Debt to Equity Ratio</w:t>
      </w:r>
      <w:bookmarkEnd w:id="40"/>
    </w:p>
    <w:p w14:paraId="1564C90B" w14:textId="77777777" w:rsidR="00B076FD" w:rsidRPr="003378AC" w:rsidRDefault="0033177F" w:rsidP="006F082C">
      <w:pPr>
        <w:spacing w:line="360" w:lineRule="auto"/>
        <w:jc w:val="both"/>
        <w:rPr>
          <w:rFonts w:ascii="Times New Roman" w:hAnsi="Times New Roman" w:cs="Times New Roman"/>
          <w:sz w:val="24"/>
          <w:szCs w:val="24"/>
        </w:rPr>
      </w:pPr>
      <w:r w:rsidRPr="003378AC">
        <w:rPr>
          <w:rFonts w:ascii="Times New Roman" w:hAnsi="Times New Roman" w:cs="Times New Roman"/>
          <w:b/>
          <w:sz w:val="24"/>
          <w:szCs w:val="24"/>
        </w:rPr>
        <w:t>D/E Ratio</w:t>
      </w:r>
      <w:r w:rsidRPr="003378AC">
        <w:rPr>
          <w:rFonts w:ascii="Times New Roman" w:hAnsi="Times New Roman" w:cs="Times New Roman"/>
          <w:sz w:val="24"/>
          <w:szCs w:val="24"/>
        </w:rPr>
        <w:t xml:space="preserve"> shows how a bank is using the deposit relative to shareholder’s equity. A high D/E indicates higher leverage and high risk and lower liquidity shows more stability and lower risk. </w:t>
      </w:r>
    </w:p>
    <w:p w14:paraId="5681770C" w14:textId="77777777" w:rsidR="003378AC" w:rsidRPr="0033177F" w:rsidRDefault="003378AC" w:rsidP="00ED1A47">
      <w:pPr>
        <w:spacing w:line="360" w:lineRule="auto"/>
        <w:jc w:val="center"/>
        <w:rPr>
          <w:rFonts w:ascii="Times New Roman" w:hAnsi="Times New Roman" w:cs="Times New Roman"/>
          <w:sz w:val="28"/>
        </w:rPr>
      </w:pPr>
      <w:r>
        <w:rPr>
          <w:noProof/>
        </w:rPr>
        <w:drawing>
          <wp:inline distT="0" distB="0" distL="0" distR="0" wp14:anchorId="5B15B06B" wp14:editId="6A1DEE5B">
            <wp:extent cx="4487333" cy="2726267"/>
            <wp:effectExtent l="0" t="0" r="8890" b="17145"/>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FC0EF36" w14:textId="77777777" w:rsidR="006F082C" w:rsidRDefault="00BC7983" w:rsidP="006F082C">
      <w:pPr>
        <w:spacing w:after="0" w:line="360" w:lineRule="auto"/>
        <w:jc w:val="both"/>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 xml:space="preserve">DBL is showing consistent upward trend throughout the years from 14.27 to 18.08. This indicates increasing financial leverage and reliance in deposits. The sharp jump from 2023 to 2024 suggests higher lending capacity. However, the higher leverage also indicates higher risk. </w:t>
      </w:r>
    </w:p>
    <w:p w14:paraId="67A5BB03" w14:textId="77777777" w:rsidR="006F082C" w:rsidRDefault="006F082C" w:rsidP="006F082C">
      <w:pPr>
        <w:spacing w:after="0" w:line="360" w:lineRule="auto"/>
        <w:jc w:val="both"/>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The current D/E ratio shows DBL’s conservative approach towards credit approval for which, In future they might require to be aggressive in improving their credit management.</w:t>
      </w:r>
    </w:p>
    <w:p w14:paraId="5C045E78" w14:textId="77777777" w:rsidR="00BC7983" w:rsidRDefault="00BC7983" w:rsidP="006F082C">
      <w:pPr>
        <w:spacing w:after="0" w:line="360" w:lineRule="auto"/>
        <w:jc w:val="both"/>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t>As with current D/E ratio of Bangladesh is 9.8</w:t>
      </w:r>
      <w:r w:rsidR="002948A4">
        <w:rPr>
          <w:rFonts w:ascii="Times New Roman" w:eastAsia="Times New Roman" w:hAnsi="Times New Roman" w:cs="Times New Roman"/>
          <w:color w:val="000000"/>
          <w:kern w:val="0"/>
          <w:sz w:val="24"/>
          <w:szCs w:val="24"/>
          <w14:ligatures w14:val="none"/>
        </w:rPr>
        <w:t xml:space="preserve">, it puts DBL into more solvency risk. </w:t>
      </w:r>
      <w:r w:rsidR="006F082C">
        <w:rPr>
          <w:rFonts w:ascii="Times New Roman" w:eastAsia="Times New Roman" w:hAnsi="Times New Roman" w:cs="Times New Roman"/>
          <w:color w:val="000000"/>
          <w:kern w:val="0"/>
          <w:sz w:val="24"/>
          <w:szCs w:val="24"/>
          <w14:ligatures w14:val="none"/>
        </w:rPr>
        <w:t>DBL should improve their loan efficiency.</w:t>
      </w:r>
    </w:p>
    <w:p w14:paraId="2EA90F84" w14:textId="77777777" w:rsidR="006F082C" w:rsidRDefault="006F082C" w:rsidP="002948A4">
      <w:pPr>
        <w:spacing w:after="0" w:line="360" w:lineRule="auto"/>
        <w:rPr>
          <w:rFonts w:ascii="Times New Roman" w:eastAsia="Times New Roman" w:hAnsi="Times New Roman" w:cs="Times New Roman"/>
          <w:color w:val="000000"/>
          <w:kern w:val="0"/>
          <w:sz w:val="24"/>
          <w:szCs w:val="24"/>
          <w14:ligatures w14:val="none"/>
        </w:rPr>
      </w:pPr>
    </w:p>
    <w:p w14:paraId="26C50057" w14:textId="77777777" w:rsidR="006F082C" w:rsidRDefault="006F082C" w:rsidP="002948A4">
      <w:pPr>
        <w:spacing w:after="0" w:line="360" w:lineRule="auto"/>
        <w:rPr>
          <w:rFonts w:ascii="Times New Roman" w:eastAsia="Times New Roman" w:hAnsi="Times New Roman" w:cs="Times New Roman"/>
          <w:color w:val="000000"/>
          <w:kern w:val="0"/>
          <w:sz w:val="24"/>
          <w:szCs w:val="24"/>
          <w14:ligatures w14:val="none"/>
        </w:rPr>
      </w:pPr>
    </w:p>
    <w:p w14:paraId="6EAAC4B9" w14:textId="77777777" w:rsidR="006F082C" w:rsidRDefault="006F082C" w:rsidP="002948A4">
      <w:pPr>
        <w:spacing w:after="0" w:line="360" w:lineRule="auto"/>
        <w:rPr>
          <w:rFonts w:ascii="Times New Roman" w:eastAsia="Times New Roman" w:hAnsi="Times New Roman" w:cs="Times New Roman"/>
          <w:color w:val="000000"/>
          <w:kern w:val="0"/>
          <w:sz w:val="24"/>
          <w:szCs w:val="24"/>
          <w14:ligatures w14:val="none"/>
        </w:rPr>
      </w:pPr>
    </w:p>
    <w:p w14:paraId="2849D31C" w14:textId="77777777" w:rsidR="006F082C" w:rsidRDefault="006F082C" w:rsidP="002948A4">
      <w:pPr>
        <w:spacing w:after="0" w:line="360" w:lineRule="auto"/>
        <w:rPr>
          <w:rFonts w:ascii="Times New Roman" w:eastAsia="Times New Roman" w:hAnsi="Times New Roman" w:cs="Times New Roman"/>
          <w:color w:val="000000"/>
          <w:kern w:val="0"/>
          <w:sz w:val="24"/>
          <w:szCs w:val="24"/>
          <w14:ligatures w14:val="none"/>
        </w:rPr>
      </w:pPr>
    </w:p>
    <w:p w14:paraId="3334B436" w14:textId="77777777" w:rsidR="006F082C" w:rsidRDefault="006F082C" w:rsidP="002948A4">
      <w:pPr>
        <w:spacing w:after="0" w:line="360" w:lineRule="auto"/>
        <w:rPr>
          <w:rFonts w:ascii="Times New Roman" w:eastAsia="Times New Roman" w:hAnsi="Times New Roman" w:cs="Times New Roman"/>
          <w:color w:val="000000"/>
          <w:kern w:val="0"/>
          <w:sz w:val="24"/>
          <w:szCs w:val="24"/>
          <w14:ligatures w14:val="none"/>
        </w:rPr>
      </w:pPr>
    </w:p>
    <w:p w14:paraId="07F249B2" w14:textId="77777777" w:rsidR="006F082C" w:rsidRDefault="006F082C" w:rsidP="002948A4">
      <w:pPr>
        <w:spacing w:after="0" w:line="360" w:lineRule="auto"/>
        <w:rPr>
          <w:rFonts w:ascii="Times New Roman" w:eastAsia="Times New Roman" w:hAnsi="Times New Roman" w:cs="Times New Roman"/>
          <w:color w:val="000000"/>
          <w:kern w:val="0"/>
          <w:sz w:val="24"/>
          <w:szCs w:val="24"/>
          <w14:ligatures w14:val="none"/>
        </w:rPr>
      </w:pPr>
    </w:p>
    <w:p w14:paraId="7501EF7A" w14:textId="77777777" w:rsidR="006F082C" w:rsidRDefault="006F082C" w:rsidP="002948A4">
      <w:pPr>
        <w:spacing w:after="0" w:line="360" w:lineRule="auto"/>
        <w:rPr>
          <w:rFonts w:ascii="Times New Roman" w:eastAsia="Times New Roman" w:hAnsi="Times New Roman" w:cs="Times New Roman"/>
          <w:color w:val="000000"/>
          <w:kern w:val="0"/>
          <w:sz w:val="24"/>
          <w:szCs w:val="24"/>
          <w14:ligatures w14:val="none"/>
        </w:rPr>
      </w:pPr>
    </w:p>
    <w:p w14:paraId="664D15E7" w14:textId="77777777" w:rsidR="006F082C" w:rsidRDefault="006F082C" w:rsidP="002948A4">
      <w:pPr>
        <w:spacing w:after="0" w:line="360" w:lineRule="auto"/>
        <w:rPr>
          <w:rFonts w:ascii="Times New Roman" w:eastAsia="Times New Roman" w:hAnsi="Times New Roman" w:cs="Times New Roman"/>
          <w:color w:val="000000"/>
          <w:kern w:val="0"/>
          <w:sz w:val="24"/>
          <w:szCs w:val="24"/>
          <w14:ligatures w14:val="none"/>
        </w:rPr>
      </w:pPr>
    </w:p>
    <w:p w14:paraId="364E1F0D" w14:textId="77777777" w:rsidR="006F082C" w:rsidRPr="00BC7983" w:rsidRDefault="006F082C" w:rsidP="002948A4">
      <w:pPr>
        <w:spacing w:after="0" w:line="360" w:lineRule="auto"/>
        <w:rPr>
          <w:rFonts w:ascii="Times New Roman" w:eastAsia="Times New Roman" w:hAnsi="Times New Roman" w:cs="Times New Roman"/>
          <w:color w:val="000000"/>
          <w:kern w:val="0"/>
          <w:sz w:val="24"/>
          <w:szCs w:val="24"/>
          <w14:ligatures w14:val="none"/>
        </w:rPr>
      </w:pPr>
    </w:p>
    <w:p w14:paraId="6E0A1148" w14:textId="77777777" w:rsidR="00B076FD" w:rsidRPr="008C236E" w:rsidRDefault="00C85826" w:rsidP="008C236E">
      <w:pPr>
        <w:pStyle w:val="Heading3"/>
        <w:jc w:val="center"/>
        <w:rPr>
          <w:rFonts w:ascii="Times New Roman" w:eastAsia="Times New Roman" w:hAnsi="Times New Roman" w:cs="Times New Roman"/>
          <w:b/>
          <w:color w:val="4472C4" w:themeColor="accent1"/>
          <w:sz w:val="32"/>
        </w:rPr>
      </w:pPr>
      <w:bookmarkStart w:id="41" w:name="_Toc214822857"/>
      <w:r w:rsidRPr="008C236E">
        <w:rPr>
          <w:rFonts w:ascii="Times New Roman" w:eastAsia="Times New Roman" w:hAnsi="Times New Roman" w:cs="Times New Roman"/>
          <w:b/>
          <w:color w:val="4472C4" w:themeColor="accent1"/>
          <w:sz w:val="32"/>
        </w:rPr>
        <w:lastRenderedPageBreak/>
        <w:t>L</w:t>
      </w:r>
      <w:r w:rsidR="002948A4" w:rsidRPr="008C236E">
        <w:rPr>
          <w:rFonts w:ascii="Times New Roman" w:eastAsia="Times New Roman" w:hAnsi="Times New Roman" w:cs="Times New Roman"/>
          <w:b/>
          <w:color w:val="4472C4" w:themeColor="accent1"/>
          <w:sz w:val="32"/>
        </w:rPr>
        <w:t>DR (L</w:t>
      </w:r>
      <w:r w:rsidR="00B076FD" w:rsidRPr="008C236E">
        <w:rPr>
          <w:rFonts w:ascii="Times New Roman" w:eastAsia="Times New Roman" w:hAnsi="Times New Roman" w:cs="Times New Roman"/>
          <w:b/>
          <w:color w:val="4472C4" w:themeColor="accent1"/>
          <w:sz w:val="32"/>
        </w:rPr>
        <w:t>oan to asset Ratio</w:t>
      </w:r>
      <w:r w:rsidR="002948A4" w:rsidRPr="008C236E">
        <w:rPr>
          <w:rFonts w:ascii="Times New Roman" w:eastAsia="Times New Roman" w:hAnsi="Times New Roman" w:cs="Times New Roman"/>
          <w:b/>
          <w:color w:val="4472C4" w:themeColor="accent1"/>
          <w:sz w:val="32"/>
        </w:rPr>
        <w:t>)</w:t>
      </w:r>
      <w:bookmarkEnd w:id="41"/>
    </w:p>
    <w:p w14:paraId="1345F603" w14:textId="77777777" w:rsidR="00FE4925" w:rsidRDefault="00FE4925" w:rsidP="00FE4925">
      <w:pPr>
        <w:spacing w:line="360" w:lineRule="auto"/>
        <w:jc w:val="both"/>
        <w:rPr>
          <w:rFonts w:ascii="Times New Roman" w:hAnsi="Times New Roman" w:cs="Times New Roman"/>
          <w:sz w:val="24"/>
          <w:szCs w:val="24"/>
        </w:rPr>
      </w:pPr>
      <w:r>
        <w:rPr>
          <w:rFonts w:ascii="Times New Roman" w:hAnsi="Times New Roman" w:cs="Times New Roman"/>
          <w:sz w:val="24"/>
          <w:szCs w:val="24"/>
        </w:rPr>
        <w:t>Loan to asset ratio or LDR shows how much of the banks’ assets are tied to loans. For a bank higher LDR suggest credit risk, and lower LDR suggests stronger liquidity with conservative strategy.</w:t>
      </w:r>
    </w:p>
    <w:p w14:paraId="7DFB987E" w14:textId="77777777" w:rsidR="00B076FD" w:rsidRDefault="00FE4925" w:rsidP="00ED1A47">
      <w:pPr>
        <w:jc w:val="center"/>
        <w:rPr>
          <w:rFonts w:ascii="Times New Roman" w:hAnsi="Times New Roman" w:cs="Times New Roman"/>
          <w:sz w:val="24"/>
          <w:szCs w:val="24"/>
        </w:rPr>
      </w:pPr>
      <w:r>
        <w:rPr>
          <w:noProof/>
        </w:rPr>
        <w:drawing>
          <wp:inline distT="0" distB="0" distL="0" distR="0" wp14:anchorId="194E1212" wp14:editId="6317FD6D">
            <wp:extent cx="4512733" cy="2785533"/>
            <wp:effectExtent l="0" t="0" r="2540" b="1524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8161DF3" w14:textId="77777777" w:rsidR="006F082C" w:rsidRDefault="00FE4925" w:rsidP="00F71597">
      <w:pPr>
        <w:spacing w:line="360" w:lineRule="auto"/>
        <w:jc w:val="both"/>
        <w:rPr>
          <w:rFonts w:ascii="Times New Roman" w:hAnsi="Times New Roman" w:cs="Times New Roman"/>
          <w:sz w:val="24"/>
          <w:szCs w:val="24"/>
        </w:rPr>
      </w:pPr>
      <w:r>
        <w:rPr>
          <w:rFonts w:ascii="Times New Roman" w:hAnsi="Times New Roman" w:cs="Times New Roman"/>
          <w:sz w:val="24"/>
          <w:szCs w:val="24"/>
        </w:rPr>
        <w:t>DBL has had many fluctuations over the year. It</w:t>
      </w:r>
      <w:r w:rsidR="00F71597">
        <w:rPr>
          <w:rFonts w:ascii="Times New Roman" w:hAnsi="Times New Roman" w:cs="Times New Roman"/>
          <w:sz w:val="24"/>
          <w:szCs w:val="24"/>
        </w:rPr>
        <w:t xml:space="preserve"> reached highest point on 2022 and reached the lowest point in 2024. </w:t>
      </w:r>
    </w:p>
    <w:p w14:paraId="4387B6A3" w14:textId="77777777" w:rsidR="00FE4925" w:rsidRDefault="006F082C" w:rsidP="00F71597">
      <w:p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The sudden drop in 2023 suggests changing in their lending strategy which caused the bank to reduce lending, stricter screening and focusing on lower credit risk due to economic uncertainty. </w:t>
      </w:r>
      <w:r w:rsidR="00F71597">
        <w:rPr>
          <w:rFonts w:ascii="Times New Roman" w:hAnsi="Times New Roman" w:cs="Times New Roman"/>
          <w:sz w:val="24"/>
          <w:szCs w:val="24"/>
        </w:rPr>
        <w:t>The huge drop in 2024</w:t>
      </w:r>
      <w:r>
        <w:rPr>
          <w:rFonts w:ascii="Times New Roman" w:hAnsi="Times New Roman" w:cs="Times New Roman"/>
          <w:sz w:val="24"/>
          <w:szCs w:val="24"/>
        </w:rPr>
        <w:t xml:space="preserve"> shows risk-reduction strategy by tightening the approval process. Also</w:t>
      </w:r>
      <w:r w:rsidR="00F71597">
        <w:rPr>
          <w:rFonts w:ascii="Times New Roman" w:hAnsi="Times New Roman" w:cs="Times New Roman"/>
          <w:sz w:val="24"/>
          <w:szCs w:val="24"/>
        </w:rPr>
        <w:t xml:space="preserve"> due to higher political unrest and improved asset structure. It represents slower credits, higher investment on liquid assets and higher risk management to regulate liquidity buffers. </w:t>
      </w:r>
    </w:p>
    <w:p w14:paraId="4876705E" w14:textId="77777777" w:rsidR="006F082C" w:rsidRDefault="006F082C" w:rsidP="00F71597">
      <w:pPr>
        <w:spacing w:line="360" w:lineRule="auto"/>
        <w:jc w:val="both"/>
        <w:rPr>
          <w:rFonts w:ascii="Times New Roman" w:hAnsi="Times New Roman" w:cs="Times New Roman"/>
          <w:sz w:val="24"/>
          <w:szCs w:val="24"/>
        </w:rPr>
      </w:pPr>
    </w:p>
    <w:p w14:paraId="02C1A83C" w14:textId="77777777" w:rsidR="006F082C" w:rsidRDefault="006F082C" w:rsidP="00F71597">
      <w:pPr>
        <w:spacing w:line="360" w:lineRule="auto"/>
        <w:jc w:val="both"/>
        <w:rPr>
          <w:rFonts w:ascii="Times New Roman" w:hAnsi="Times New Roman" w:cs="Times New Roman"/>
          <w:sz w:val="24"/>
          <w:szCs w:val="24"/>
        </w:rPr>
      </w:pPr>
    </w:p>
    <w:p w14:paraId="5A5FB05B" w14:textId="77777777" w:rsidR="006F082C" w:rsidRDefault="006F082C" w:rsidP="00F71597">
      <w:pPr>
        <w:spacing w:line="360" w:lineRule="auto"/>
        <w:jc w:val="both"/>
        <w:rPr>
          <w:rFonts w:ascii="Times New Roman" w:hAnsi="Times New Roman" w:cs="Times New Roman"/>
          <w:sz w:val="24"/>
          <w:szCs w:val="24"/>
        </w:rPr>
      </w:pPr>
    </w:p>
    <w:p w14:paraId="23FD737F" w14:textId="77777777" w:rsidR="006F082C" w:rsidRDefault="006F082C" w:rsidP="00F71597">
      <w:pPr>
        <w:spacing w:line="360" w:lineRule="auto"/>
        <w:jc w:val="both"/>
        <w:rPr>
          <w:rFonts w:ascii="Times New Roman" w:hAnsi="Times New Roman" w:cs="Times New Roman"/>
          <w:sz w:val="24"/>
          <w:szCs w:val="24"/>
        </w:rPr>
      </w:pPr>
    </w:p>
    <w:p w14:paraId="4D4490D9" w14:textId="77777777" w:rsidR="006F082C" w:rsidRDefault="006F082C" w:rsidP="00F71597">
      <w:pPr>
        <w:spacing w:line="360" w:lineRule="auto"/>
        <w:jc w:val="both"/>
        <w:rPr>
          <w:rFonts w:ascii="Times New Roman" w:hAnsi="Times New Roman" w:cs="Times New Roman"/>
          <w:sz w:val="24"/>
          <w:szCs w:val="24"/>
        </w:rPr>
      </w:pPr>
    </w:p>
    <w:p w14:paraId="5A75BA22" w14:textId="77777777" w:rsidR="006F082C" w:rsidRPr="002948A4" w:rsidRDefault="006F082C" w:rsidP="00F71597">
      <w:pPr>
        <w:spacing w:line="360" w:lineRule="auto"/>
        <w:jc w:val="both"/>
        <w:rPr>
          <w:rFonts w:ascii="Times New Roman" w:hAnsi="Times New Roman" w:cs="Times New Roman"/>
          <w:sz w:val="24"/>
          <w:szCs w:val="24"/>
        </w:rPr>
      </w:pPr>
    </w:p>
    <w:p w14:paraId="71729A5E" w14:textId="77777777" w:rsidR="00B076FD" w:rsidRPr="008C236E" w:rsidRDefault="00B076FD" w:rsidP="008C236E">
      <w:pPr>
        <w:pStyle w:val="Heading3"/>
        <w:rPr>
          <w:rFonts w:ascii="Times New Roman" w:eastAsia="Times New Roman" w:hAnsi="Times New Roman" w:cs="Times New Roman"/>
          <w:b/>
          <w:color w:val="4472C4" w:themeColor="accent1"/>
          <w:sz w:val="36"/>
        </w:rPr>
      </w:pPr>
      <w:bookmarkStart w:id="42" w:name="_Toc214822858"/>
      <w:r w:rsidRPr="008C236E">
        <w:rPr>
          <w:rFonts w:ascii="Times New Roman" w:eastAsia="Times New Roman" w:hAnsi="Times New Roman" w:cs="Times New Roman"/>
          <w:b/>
          <w:color w:val="4472C4" w:themeColor="accent1"/>
          <w:sz w:val="36"/>
        </w:rPr>
        <w:lastRenderedPageBreak/>
        <w:t>ROA</w:t>
      </w:r>
      <w:bookmarkEnd w:id="42"/>
    </w:p>
    <w:p w14:paraId="5498F731" w14:textId="77777777" w:rsidR="00B076FD" w:rsidRPr="002A1195" w:rsidRDefault="00F71597" w:rsidP="002A1195">
      <w:pPr>
        <w:spacing w:line="360" w:lineRule="auto"/>
        <w:jc w:val="both"/>
        <w:rPr>
          <w:rFonts w:ascii="Times New Roman" w:hAnsi="Times New Roman" w:cs="Times New Roman"/>
          <w:sz w:val="24"/>
          <w:szCs w:val="24"/>
        </w:rPr>
      </w:pPr>
      <w:r w:rsidRPr="002A1195">
        <w:rPr>
          <w:rFonts w:ascii="Times New Roman" w:hAnsi="Times New Roman" w:cs="Times New Roman"/>
          <w:sz w:val="24"/>
          <w:szCs w:val="24"/>
        </w:rPr>
        <w:t xml:space="preserve">ROA (Return on Assets) shows what profit each unit of asset is generating. Higher ROA shows higher </w:t>
      </w:r>
      <w:r w:rsidR="00152DD8" w:rsidRPr="002A1195">
        <w:rPr>
          <w:rFonts w:ascii="Times New Roman" w:hAnsi="Times New Roman" w:cs="Times New Roman"/>
          <w:sz w:val="24"/>
          <w:szCs w:val="24"/>
        </w:rPr>
        <w:t xml:space="preserve">utilization of assets and vice versa. </w:t>
      </w:r>
    </w:p>
    <w:p w14:paraId="0B4FF423" w14:textId="77777777" w:rsidR="00152DD8" w:rsidRPr="002A1195" w:rsidRDefault="00B96FAD" w:rsidP="00ED1A47">
      <w:pPr>
        <w:spacing w:line="360" w:lineRule="auto"/>
        <w:jc w:val="center"/>
        <w:rPr>
          <w:rFonts w:ascii="Times New Roman" w:hAnsi="Times New Roman" w:cs="Times New Roman"/>
          <w:sz w:val="24"/>
          <w:szCs w:val="24"/>
        </w:rPr>
      </w:pPr>
      <w:r w:rsidRPr="002A1195">
        <w:rPr>
          <w:noProof/>
          <w:sz w:val="24"/>
          <w:szCs w:val="24"/>
        </w:rPr>
        <w:drawing>
          <wp:inline distT="0" distB="0" distL="0" distR="0" wp14:anchorId="2A6223FA" wp14:editId="120AFE72">
            <wp:extent cx="4572000" cy="2743200"/>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15559452" w14:textId="77777777" w:rsidR="002A1195" w:rsidRDefault="00B96FAD" w:rsidP="002A1195">
      <w:pPr>
        <w:spacing w:line="360" w:lineRule="auto"/>
        <w:jc w:val="both"/>
        <w:rPr>
          <w:rFonts w:ascii="Times New Roman" w:hAnsi="Times New Roman" w:cs="Times New Roman"/>
          <w:sz w:val="24"/>
          <w:szCs w:val="24"/>
        </w:rPr>
      </w:pPr>
      <w:r w:rsidRPr="002A1195">
        <w:rPr>
          <w:rFonts w:ascii="Times New Roman" w:hAnsi="Times New Roman" w:cs="Times New Roman"/>
          <w:sz w:val="24"/>
          <w:szCs w:val="24"/>
        </w:rPr>
        <w:t>From the ratios, we can see that, the ROA has fallen over the years. This shows that DBL hasn’t been able to</w:t>
      </w:r>
      <w:r w:rsidR="00F97C7C" w:rsidRPr="002A1195">
        <w:rPr>
          <w:rFonts w:ascii="Times New Roman" w:hAnsi="Times New Roman" w:cs="Times New Roman"/>
          <w:sz w:val="24"/>
          <w:szCs w:val="24"/>
        </w:rPr>
        <w:t xml:space="preserve"> utilize</w:t>
      </w:r>
      <w:r w:rsidRPr="002A1195">
        <w:rPr>
          <w:rFonts w:ascii="Times New Roman" w:hAnsi="Times New Roman" w:cs="Times New Roman"/>
          <w:sz w:val="24"/>
          <w:szCs w:val="24"/>
        </w:rPr>
        <w:t xml:space="preserve"> </w:t>
      </w:r>
      <w:r w:rsidR="00F97C7C" w:rsidRPr="002A1195">
        <w:rPr>
          <w:rFonts w:ascii="Times New Roman" w:hAnsi="Times New Roman" w:cs="Times New Roman"/>
          <w:sz w:val="24"/>
          <w:szCs w:val="24"/>
        </w:rPr>
        <w:t xml:space="preserve">their </w:t>
      </w:r>
      <w:r w:rsidRPr="002A1195">
        <w:rPr>
          <w:rFonts w:ascii="Times New Roman" w:hAnsi="Times New Roman" w:cs="Times New Roman"/>
          <w:sz w:val="24"/>
          <w:szCs w:val="24"/>
        </w:rPr>
        <w:t>assets</w:t>
      </w:r>
      <w:r w:rsidR="00F97C7C" w:rsidRPr="002A1195">
        <w:rPr>
          <w:rFonts w:ascii="Times New Roman" w:hAnsi="Times New Roman" w:cs="Times New Roman"/>
          <w:sz w:val="24"/>
          <w:szCs w:val="24"/>
        </w:rPr>
        <w:t>.</w:t>
      </w:r>
      <w:r w:rsidR="002A1195">
        <w:rPr>
          <w:rFonts w:ascii="Times New Roman" w:hAnsi="Times New Roman" w:cs="Times New Roman"/>
          <w:sz w:val="24"/>
          <w:szCs w:val="24"/>
        </w:rPr>
        <w:t xml:space="preserve"> This shows the bank loans are not generating proper income. It could also show the bank’s reserved credit disbursement. This tight credit has also reduced the banks risk taking abilities leaving the exposed to external extremes/.</w:t>
      </w:r>
    </w:p>
    <w:p w14:paraId="0F27CAB6" w14:textId="77777777" w:rsidR="00152DD8" w:rsidRDefault="002A1195" w:rsidP="002A1195">
      <w:pPr>
        <w:spacing w:line="360" w:lineRule="auto"/>
        <w:jc w:val="both"/>
        <w:rPr>
          <w:rFonts w:ascii="Times New Roman" w:hAnsi="Times New Roman" w:cs="Times New Roman"/>
          <w:sz w:val="24"/>
        </w:rPr>
      </w:pPr>
      <w:r>
        <w:rPr>
          <w:rFonts w:ascii="Times New Roman" w:hAnsi="Times New Roman" w:cs="Times New Roman"/>
          <w:sz w:val="24"/>
          <w:szCs w:val="24"/>
        </w:rPr>
        <w:t xml:space="preserve">DBL has improved their retail and project finance which somehow reduced the personal loan granting. </w:t>
      </w:r>
      <w:r w:rsidR="00F97C7C" w:rsidRPr="002A1195">
        <w:rPr>
          <w:rFonts w:ascii="Times New Roman" w:hAnsi="Times New Roman" w:cs="Times New Roman"/>
          <w:sz w:val="24"/>
          <w:szCs w:val="24"/>
        </w:rPr>
        <w:t>The drop show significant profitability issues with increasing costs and lower interest margins. It also indicates poor operational efficiency. In future they should improve asset implication management.</w:t>
      </w:r>
      <w:r w:rsidR="00F97C7C">
        <w:rPr>
          <w:rFonts w:ascii="Times New Roman" w:hAnsi="Times New Roman" w:cs="Times New Roman"/>
          <w:sz w:val="24"/>
        </w:rPr>
        <w:t xml:space="preserve"> </w:t>
      </w:r>
    </w:p>
    <w:p w14:paraId="04984F15" w14:textId="77777777" w:rsidR="002A1195" w:rsidRDefault="002A1195" w:rsidP="002A1195">
      <w:pPr>
        <w:spacing w:line="360" w:lineRule="auto"/>
        <w:jc w:val="both"/>
        <w:rPr>
          <w:rFonts w:ascii="Times New Roman" w:hAnsi="Times New Roman" w:cs="Times New Roman"/>
          <w:sz w:val="24"/>
        </w:rPr>
      </w:pPr>
    </w:p>
    <w:p w14:paraId="621E9D7C" w14:textId="77777777" w:rsidR="002A1195" w:rsidRDefault="002A1195" w:rsidP="002A1195">
      <w:pPr>
        <w:spacing w:line="360" w:lineRule="auto"/>
        <w:jc w:val="both"/>
        <w:rPr>
          <w:rFonts w:ascii="Times New Roman" w:hAnsi="Times New Roman" w:cs="Times New Roman"/>
          <w:sz w:val="24"/>
        </w:rPr>
      </w:pPr>
    </w:p>
    <w:p w14:paraId="4B8C9B7A" w14:textId="77777777" w:rsidR="002A1195" w:rsidRDefault="002A1195" w:rsidP="002A1195">
      <w:pPr>
        <w:spacing w:line="360" w:lineRule="auto"/>
        <w:jc w:val="both"/>
        <w:rPr>
          <w:rFonts w:ascii="Times New Roman" w:hAnsi="Times New Roman" w:cs="Times New Roman"/>
          <w:sz w:val="24"/>
        </w:rPr>
      </w:pPr>
    </w:p>
    <w:p w14:paraId="6C3573B4" w14:textId="77777777" w:rsidR="002A1195" w:rsidRDefault="002A1195" w:rsidP="002A1195">
      <w:pPr>
        <w:spacing w:line="360" w:lineRule="auto"/>
        <w:jc w:val="both"/>
        <w:rPr>
          <w:rFonts w:ascii="Times New Roman" w:hAnsi="Times New Roman" w:cs="Times New Roman"/>
          <w:sz w:val="24"/>
        </w:rPr>
      </w:pPr>
    </w:p>
    <w:p w14:paraId="59A4BF2B" w14:textId="77777777" w:rsidR="002A1195" w:rsidRDefault="002A1195" w:rsidP="002A1195">
      <w:pPr>
        <w:spacing w:line="360" w:lineRule="auto"/>
        <w:jc w:val="both"/>
        <w:rPr>
          <w:rFonts w:ascii="Times New Roman" w:hAnsi="Times New Roman" w:cs="Times New Roman"/>
          <w:sz w:val="24"/>
        </w:rPr>
      </w:pPr>
    </w:p>
    <w:p w14:paraId="2046BB5A" w14:textId="77777777" w:rsidR="002A1195" w:rsidRPr="00F71597" w:rsidRDefault="002A1195" w:rsidP="002A1195">
      <w:pPr>
        <w:spacing w:line="360" w:lineRule="auto"/>
        <w:jc w:val="both"/>
        <w:rPr>
          <w:rFonts w:ascii="Times New Roman" w:hAnsi="Times New Roman" w:cs="Times New Roman"/>
          <w:sz w:val="24"/>
        </w:rPr>
      </w:pPr>
    </w:p>
    <w:p w14:paraId="548E204B" w14:textId="77777777" w:rsidR="00B076FD" w:rsidRPr="008C236E" w:rsidRDefault="00B076FD" w:rsidP="008C236E">
      <w:pPr>
        <w:pStyle w:val="Heading3"/>
        <w:spacing w:line="360" w:lineRule="auto"/>
        <w:rPr>
          <w:rFonts w:ascii="Times New Roman" w:hAnsi="Times New Roman" w:cs="Times New Roman"/>
          <w:b/>
          <w:color w:val="4472C4" w:themeColor="accent1"/>
          <w:sz w:val="32"/>
        </w:rPr>
      </w:pPr>
      <w:bookmarkStart w:id="43" w:name="_Toc214822859"/>
      <w:r w:rsidRPr="008C236E">
        <w:rPr>
          <w:rFonts w:ascii="Times New Roman" w:hAnsi="Times New Roman" w:cs="Times New Roman"/>
          <w:b/>
          <w:color w:val="4472C4" w:themeColor="accent1"/>
          <w:sz w:val="32"/>
        </w:rPr>
        <w:lastRenderedPageBreak/>
        <w:t>ROE</w:t>
      </w:r>
      <w:bookmarkEnd w:id="43"/>
    </w:p>
    <w:p w14:paraId="6B79CAB7" w14:textId="77777777" w:rsidR="00B076FD" w:rsidRDefault="00F97C7C">
      <w:pPr>
        <w:rPr>
          <w:rFonts w:ascii="Times New Roman" w:hAnsi="Times New Roman" w:cs="Times New Roman"/>
          <w:sz w:val="24"/>
        </w:rPr>
      </w:pPr>
      <w:r>
        <w:rPr>
          <w:rFonts w:ascii="Times New Roman" w:hAnsi="Times New Roman" w:cs="Times New Roman"/>
          <w:sz w:val="24"/>
        </w:rPr>
        <w:t>ROE (Return on Assets)</w:t>
      </w:r>
      <w:r w:rsidR="006B5BC0">
        <w:rPr>
          <w:rFonts w:ascii="Times New Roman" w:hAnsi="Times New Roman" w:cs="Times New Roman"/>
          <w:sz w:val="24"/>
        </w:rPr>
        <w:t xml:space="preserve"> shows what profit is generated through each unit of Shareholder’s Equity. </w:t>
      </w:r>
    </w:p>
    <w:p w14:paraId="3A62B6C8" w14:textId="77777777" w:rsidR="00B076FD" w:rsidRPr="00C60CE7" w:rsidRDefault="00BC22F3">
      <w:pPr>
        <w:rPr>
          <w:rFonts w:ascii="Times New Roman" w:hAnsi="Times New Roman" w:cs="Times New Roman"/>
          <w:sz w:val="24"/>
        </w:rPr>
      </w:pPr>
      <w:r>
        <w:rPr>
          <w:noProof/>
        </w:rPr>
        <w:drawing>
          <wp:inline distT="0" distB="0" distL="0" distR="0" wp14:anchorId="4AD01FF9" wp14:editId="2D677504">
            <wp:extent cx="4933950" cy="2814638"/>
            <wp:effectExtent l="0" t="0" r="0" b="5080"/>
            <wp:docPr id="6"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780AEA7F" w14:textId="77777777" w:rsidR="002A1195" w:rsidRPr="00BC22F3" w:rsidRDefault="002A1195" w:rsidP="002A1195">
      <w:pPr>
        <w:spacing w:line="360" w:lineRule="auto"/>
        <w:jc w:val="both"/>
        <w:rPr>
          <w:rFonts w:ascii="Times New Roman" w:hAnsi="Times New Roman" w:cs="Times New Roman"/>
          <w:sz w:val="24"/>
          <w:szCs w:val="24"/>
        </w:rPr>
      </w:pPr>
      <w:r w:rsidRPr="00BC22F3">
        <w:rPr>
          <w:rFonts w:ascii="Times New Roman" w:hAnsi="Times New Roman" w:cs="Times New Roman"/>
          <w:sz w:val="24"/>
          <w:szCs w:val="24"/>
        </w:rPr>
        <w:t xml:space="preserve">The graphical representation of the Return on Equity (ROE) of Dhaka Bank indicates that there is a significant and continuous decline in value addition to the shareholders between 2020 and 2024. Although the ROE remained relatively steady at 10 per cent in 2020 and 2021, the profitability dropped to 7.78 per cent in 2022 and the downward trend persisted to reach a point of 5.65 per cent in 2024. This steady decline is a pointer that the bank is increasingly ineffective in terms of making profits out of the equity capital invested by its shareholders. A falling ROE is an indication to the investors that the </w:t>
      </w:r>
      <w:r w:rsidR="00532921" w:rsidRPr="00BC22F3">
        <w:rPr>
          <w:rFonts w:ascii="Times New Roman" w:hAnsi="Times New Roman" w:cs="Times New Roman"/>
          <w:sz w:val="24"/>
          <w:szCs w:val="24"/>
        </w:rPr>
        <w:t>banks’</w:t>
      </w:r>
      <w:r w:rsidRPr="00BC22F3">
        <w:rPr>
          <w:rFonts w:ascii="Times New Roman" w:hAnsi="Times New Roman" w:cs="Times New Roman"/>
          <w:sz w:val="24"/>
          <w:szCs w:val="24"/>
        </w:rPr>
        <w:t xml:space="preserve"> earnings are failing to match the increase in equity or that the financial leverage is losing its efficiency and in the process making it an unattractive investment as compared to previous years or with the industry participants that have increased ROE</w:t>
      </w:r>
      <w:r w:rsidRPr="00BC22F3">
        <w:rPr>
          <w:rFonts w:ascii="Times New Roman" w:hAnsi="Times New Roman" w:cs="Times New Roman"/>
          <w:color w:val="111111"/>
          <w:sz w:val="24"/>
          <w:szCs w:val="24"/>
          <w:shd w:val="clear" w:color="auto" w:fill="D4EDDA"/>
        </w:rPr>
        <w:t>.</w:t>
      </w:r>
    </w:p>
    <w:p w14:paraId="55D31427" w14:textId="77777777" w:rsidR="00442962" w:rsidRDefault="00442962">
      <w:pPr>
        <w:rPr>
          <w:rFonts w:ascii="Times New Roman" w:hAnsi="Times New Roman" w:cs="Times New Roman"/>
          <w:b/>
          <w:sz w:val="28"/>
        </w:rPr>
      </w:pPr>
    </w:p>
    <w:p w14:paraId="1DB90C7D" w14:textId="77777777" w:rsidR="002A1195" w:rsidRDefault="002A1195">
      <w:pPr>
        <w:rPr>
          <w:rFonts w:ascii="Times New Roman" w:hAnsi="Times New Roman" w:cs="Times New Roman"/>
          <w:b/>
          <w:sz w:val="28"/>
        </w:rPr>
      </w:pPr>
    </w:p>
    <w:p w14:paraId="5F20D599" w14:textId="77777777" w:rsidR="002A1195" w:rsidRDefault="002A1195">
      <w:pPr>
        <w:rPr>
          <w:rFonts w:ascii="Times New Roman" w:hAnsi="Times New Roman" w:cs="Times New Roman"/>
          <w:b/>
          <w:sz w:val="28"/>
        </w:rPr>
      </w:pPr>
    </w:p>
    <w:p w14:paraId="09AF45A6" w14:textId="77777777" w:rsidR="002A1195" w:rsidRDefault="002A1195">
      <w:pPr>
        <w:rPr>
          <w:rFonts w:ascii="Times New Roman" w:hAnsi="Times New Roman" w:cs="Times New Roman"/>
          <w:b/>
          <w:sz w:val="28"/>
        </w:rPr>
      </w:pPr>
    </w:p>
    <w:p w14:paraId="240F9679" w14:textId="77777777" w:rsidR="002A1195" w:rsidRDefault="002A1195">
      <w:pPr>
        <w:rPr>
          <w:rFonts w:ascii="Times New Roman" w:hAnsi="Times New Roman" w:cs="Times New Roman"/>
          <w:b/>
          <w:sz w:val="28"/>
        </w:rPr>
      </w:pPr>
    </w:p>
    <w:p w14:paraId="050C5709" w14:textId="77777777" w:rsidR="002A1195" w:rsidRDefault="002A1195">
      <w:pPr>
        <w:rPr>
          <w:rFonts w:ascii="Times New Roman" w:hAnsi="Times New Roman" w:cs="Times New Roman"/>
          <w:b/>
          <w:sz w:val="28"/>
        </w:rPr>
      </w:pPr>
    </w:p>
    <w:p w14:paraId="457394CA" w14:textId="77777777" w:rsidR="00B076FD" w:rsidRPr="008C236E" w:rsidRDefault="00442962" w:rsidP="008C236E">
      <w:pPr>
        <w:pStyle w:val="Heading3"/>
        <w:spacing w:line="360" w:lineRule="auto"/>
        <w:rPr>
          <w:rFonts w:ascii="Times New Roman" w:hAnsi="Times New Roman" w:cs="Times New Roman"/>
          <w:b/>
        </w:rPr>
      </w:pPr>
      <w:bookmarkStart w:id="44" w:name="_Toc214822860"/>
      <w:r w:rsidRPr="008C236E">
        <w:rPr>
          <w:rFonts w:ascii="Times New Roman" w:hAnsi="Times New Roman" w:cs="Times New Roman"/>
          <w:b/>
          <w:color w:val="4472C4" w:themeColor="accent1"/>
          <w:sz w:val="36"/>
        </w:rPr>
        <w:lastRenderedPageBreak/>
        <w:t>NPL Ratio</w:t>
      </w:r>
      <w:bookmarkEnd w:id="44"/>
    </w:p>
    <w:p w14:paraId="7E1FDCC6" w14:textId="77777777" w:rsidR="00775CA8" w:rsidRPr="00775CA8" w:rsidRDefault="00775CA8">
      <w:pPr>
        <w:rPr>
          <w:rFonts w:ascii="Times New Roman" w:hAnsi="Times New Roman" w:cs="Times New Roman"/>
          <w:sz w:val="24"/>
        </w:rPr>
      </w:pPr>
      <w:r>
        <w:rPr>
          <w:rFonts w:ascii="Times New Roman" w:hAnsi="Times New Roman" w:cs="Times New Roman"/>
          <w:sz w:val="24"/>
        </w:rPr>
        <w:t>The NPL Ratio shows the proportion of the bank’s loan that are non-performing. For high NPL ratio poses a risk to the bank.</w:t>
      </w:r>
    </w:p>
    <w:p w14:paraId="27659E81" w14:textId="77777777" w:rsidR="00442962" w:rsidRPr="00442962" w:rsidRDefault="00775CA8">
      <w:pPr>
        <w:rPr>
          <w:rFonts w:ascii="Times New Roman" w:hAnsi="Times New Roman" w:cs="Times New Roman"/>
          <w:b/>
          <w:sz w:val="28"/>
        </w:rPr>
      </w:pPr>
      <w:r>
        <w:rPr>
          <w:noProof/>
        </w:rPr>
        <w:drawing>
          <wp:inline distT="0" distB="0" distL="0" distR="0" wp14:anchorId="7500E0F5" wp14:editId="3DC31449">
            <wp:extent cx="4910667" cy="2794000"/>
            <wp:effectExtent l="0" t="0" r="4445" b="6350"/>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07E7709" w14:textId="77777777" w:rsidR="00D96C13" w:rsidRDefault="00775CA8" w:rsidP="00775CA8">
      <w:pPr>
        <w:spacing w:line="360" w:lineRule="auto"/>
        <w:jc w:val="both"/>
        <w:rPr>
          <w:rFonts w:ascii="Times New Roman" w:hAnsi="Times New Roman" w:cs="Times New Roman"/>
          <w:sz w:val="24"/>
        </w:rPr>
      </w:pPr>
      <w:r w:rsidRPr="00775CA8">
        <w:rPr>
          <w:rFonts w:ascii="Times New Roman" w:hAnsi="Times New Roman" w:cs="Times New Roman"/>
          <w:sz w:val="24"/>
        </w:rPr>
        <w:t xml:space="preserve">The NPL ratio of Dhaka Bank exhibits a </w:t>
      </w:r>
      <w:r w:rsidRPr="00775CA8">
        <w:rPr>
          <w:rFonts w:ascii="Times New Roman" w:hAnsi="Times New Roman" w:cs="Times New Roman"/>
          <w:b/>
          <w:bCs/>
          <w:sz w:val="24"/>
        </w:rPr>
        <w:t>clear and concerning upward trend</w:t>
      </w:r>
      <w:r w:rsidRPr="00775CA8">
        <w:rPr>
          <w:rFonts w:ascii="Times New Roman" w:hAnsi="Times New Roman" w:cs="Times New Roman"/>
          <w:sz w:val="24"/>
        </w:rPr>
        <w:t xml:space="preserve"> from 2021 through the latest data period, indicating a continuous and substantial deterioration in the bank's asset quality over this time. This growing proportion of non-performing loans suggests increasing credit risk and will likely necessitate higher loan loss provisioning, thereby negatively impacting net profitability. However, when evaluated against its peer group, Dhaka Bank's NPL ratio (which peaks at approximately 4.5%-5.0% in the latest period shown) remains </w:t>
      </w:r>
      <w:r w:rsidRPr="00775CA8">
        <w:rPr>
          <w:rFonts w:ascii="Times New Roman" w:hAnsi="Times New Roman" w:cs="Times New Roman"/>
          <w:b/>
          <w:bCs/>
          <w:sz w:val="24"/>
        </w:rPr>
        <w:t>significantly lower</w:t>
      </w:r>
      <w:r w:rsidRPr="00775CA8">
        <w:rPr>
          <w:rFonts w:ascii="Times New Roman" w:hAnsi="Times New Roman" w:cs="Times New Roman"/>
          <w:sz w:val="24"/>
        </w:rPr>
        <w:t xml:space="preserve"> than the industry average for Private Commercial Banks in Bangladesh, which stood at </w:t>
      </w:r>
      <w:r w:rsidRPr="00775CA8">
        <w:rPr>
          <w:rFonts w:ascii="Times New Roman" w:hAnsi="Times New Roman" w:cs="Times New Roman"/>
          <w:b/>
          <w:bCs/>
          <w:sz w:val="24"/>
        </w:rPr>
        <w:t>11.88%</w:t>
      </w:r>
      <w:r w:rsidRPr="00775CA8">
        <w:rPr>
          <w:rFonts w:ascii="Times New Roman" w:hAnsi="Times New Roman" w:cs="Times New Roman"/>
          <w:sz w:val="24"/>
        </w:rPr>
        <w:t xml:space="preserve"> as of September 2024. This suggests that while the internal negative momentum requires management's immediate attention and stricter loan recovery measures to reverse, the bank still maintains </w:t>
      </w:r>
      <w:r w:rsidRPr="00775CA8">
        <w:rPr>
          <w:rFonts w:ascii="Times New Roman" w:hAnsi="Times New Roman" w:cs="Times New Roman"/>
          <w:b/>
          <w:bCs/>
          <w:sz w:val="24"/>
        </w:rPr>
        <w:t>a healthier loan portfolio and better credit risk management</w:t>
      </w:r>
      <w:r w:rsidRPr="00775CA8">
        <w:rPr>
          <w:rFonts w:ascii="Times New Roman" w:hAnsi="Times New Roman" w:cs="Times New Roman"/>
          <w:sz w:val="24"/>
        </w:rPr>
        <w:t xml:space="preserve"> than the average private sector peer.</w:t>
      </w:r>
    </w:p>
    <w:p w14:paraId="0EA94247" w14:textId="77777777" w:rsidR="00775CA8" w:rsidRDefault="00775CA8" w:rsidP="00775CA8">
      <w:pPr>
        <w:spacing w:line="360" w:lineRule="auto"/>
        <w:jc w:val="both"/>
        <w:rPr>
          <w:rFonts w:ascii="Times New Roman" w:hAnsi="Times New Roman" w:cs="Times New Roman"/>
          <w:sz w:val="24"/>
        </w:rPr>
      </w:pPr>
      <w:r>
        <w:rPr>
          <w:rFonts w:ascii="Times New Roman" w:hAnsi="Times New Roman" w:cs="Times New Roman"/>
          <w:sz w:val="24"/>
        </w:rPr>
        <w:t>Overall,</w:t>
      </w:r>
    </w:p>
    <w:p w14:paraId="0E606581" w14:textId="77777777" w:rsidR="008C236E" w:rsidRDefault="008C236E" w:rsidP="00775CA8">
      <w:pPr>
        <w:spacing w:line="360" w:lineRule="auto"/>
        <w:jc w:val="both"/>
        <w:rPr>
          <w:rFonts w:ascii="Times New Roman" w:hAnsi="Times New Roman" w:cs="Times New Roman"/>
          <w:sz w:val="24"/>
        </w:rPr>
      </w:pPr>
    </w:p>
    <w:p w14:paraId="2322BE53" w14:textId="77777777" w:rsidR="008C236E" w:rsidRDefault="008C236E" w:rsidP="00775CA8">
      <w:pPr>
        <w:spacing w:line="360" w:lineRule="auto"/>
        <w:jc w:val="both"/>
        <w:rPr>
          <w:rFonts w:ascii="Times New Roman" w:hAnsi="Times New Roman" w:cs="Times New Roman"/>
          <w:sz w:val="24"/>
        </w:rPr>
      </w:pPr>
    </w:p>
    <w:p w14:paraId="06EC37AE" w14:textId="77777777" w:rsidR="008C236E" w:rsidRDefault="008C236E" w:rsidP="00775CA8">
      <w:pPr>
        <w:spacing w:line="360" w:lineRule="auto"/>
        <w:jc w:val="both"/>
        <w:rPr>
          <w:rFonts w:ascii="Times New Roman" w:hAnsi="Times New Roman" w:cs="Times New Roman"/>
          <w:sz w:val="24"/>
        </w:rPr>
      </w:pPr>
    </w:p>
    <w:p w14:paraId="2F20CEEA" w14:textId="77777777" w:rsidR="00775CA8" w:rsidRDefault="00775CA8" w:rsidP="00775CA8">
      <w:pPr>
        <w:spacing w:line="360" w:lineRule="auto"/>
        <w:jc w:val="both"/>
        <w:rPr>
          <w:rFonts w:ascii="Times New Roman" w:hAnsi="Times New Roman" w:cs="Times New Roman"/>
          <w:sz w:val="24"/>
        </w:rPr>
      </w:pPr>
      <w:r w:rsidRPr="00775CA8">
        <w:rPr>
          <w:rFonts w:ascii="Times New Roman" w:hAnsi="Times New Roman" w:cs="Times New Roman"/>
          <w:sz w:val="24"/>
        </w:rPr>
        <w:lastRenderedPageBreak/>
        <w:t xml:space="preserve">The presented analysis suggests </w:t>
      </w:r>
      <w:r w:rsidRPr="00775CA8">
        <w:rPr>
          <w:rFonts w:ascii="Times New Roman" w:hAnsi="Times New Roman" w:cs="Times New Roman"/>
          <w:b/>
          <w:bCs/>
          <w:sz w:val="24"/>
        </w:rPr>
        <w:t>deteriorating profitability and rising risk</w:t>
      </w:r>
      <w:r w:rsidRPr="00775CA8">
        <w:rPr>
          <w:rFonts w:ascii="Times New Roman" w:hAnsi="Times New Roman" w:cs="Times New Roman"/>
          <w:sz w:val="24"/>
        </w:rPr>
        <w:t xml:space="preserve"> despite maintaining </w:t>
      </w:r>
      <w:r w:rsidRPr="00775CA8">
        <w:rPr>
          <w:rFonts w:ascii="Times New Roman" w:hAnsi="Times New Roman" w:cs="Times New Roman"/>
          <w:b/>
          <w:bCs/>
          <w:sz w:val="24"/>
        </w:rPr>
        <w:t>better-than-average asset quality</w:t>
      </w:r>
      <w:r w:rsidRPr="00775CA8">
        <w:rPr>
          <w:rFonts w:ascii="Times New Roman" w:hAnsi="Times New Roman" w:cs="Times New Roman"/>
          <w:sz w:val="24"/>
        </w:rPr>
        <w:t xml:space="preserve">. The clear downward trends in </w:t>
      </w:r>
      <w:r w:rsidRPr="00775CA8">
        <w:rPr>
          <w:rFonts w:ascii="Times New Roman" w:hAnsi="Times New Roman" w:cs="Times New Roman"/>
          <w:b/>
          <w:bCs/>
          <w:sz w:val="24"/>
        </w:rPr>
        <w:t>ROA</w:t>
      </w:r>
      <w:r w:rsidRPr="00775CA8">
        <w:rPr>
          <w:rFonts w:ascii="Times New Roman" w:hAnsi="Times New Roman" w:cs="Times New Roman"/>
          <w:sz w:val="24"/>
        </w:rPr>
        <w:t xml:space="preserve"> and </w:t>
      </w:r>
      <w:r w:rsidRPr="00775CA8">
        <w:rPr>
          <w:rFonts w:ascii="Times New Roman" w:hAnsi="Times New Roman" w:cs="Times New Roman"/>
          <w:b/>
          <w:bCs/>
          <w:sz w:val="24"/>
        </w:rPr>
        <w:t>ROE</w:t>
      </w:r>
      <w:r w:rsidRPr="00775CA8">
        <w:rPr>
          <w:rFonts w:ascii="Times New Roman" w:hAnsi="Times New Roman" w:cs="Times New Roman"/>
          <w:sz w:val="24"/>
        </w:rPr>
        <w:t xml:space="preserve"> signal significant issues with operational efficiency and effectiveness in generating returns for shareholders from its asset base. Concurrently, the increasing </w:t>
      </w:r>
      <w:r w:rsidRPr="00775CA8">
        <w:rPr>
          <w:rFonts w:ascii="Times New Roman" w:hAnsi="Times New Roman" w:cs="Times New Roman"/>
          <w:b/>
          <w:bCs/>
          <w:sz w:val="24"/>
        </w:rPr>
        <w:t>Debt-to-Equity</w:t>
      </w:r>
      <w:r w:rsidRPr="00775CA8">
        <w:rPr>
          <w:rFonts w:ascii="Times New Roman" w:hAnsi="Times New Roman" w:cs="Times New Roman"/>
          <w:sz w:val="24"/>
        </w:rPr>
        <w:t xml:space="preserve"> ratio indicates a concerning rise in financial leverage and solvency risk relative to the industry. While the high liquidity indicated by the lower </w:t>
      </w:r>
      <w:r w:rsidRPr="00775CA8">
        <w:rPr>
          <w:rFonts w:ascii="Times New Roman" w:hAnsi="Times New Roman" w:cs="Times New Roman"/>
          <w:b/>
          <w:bCs/>
          <w:sz w:val="24"/>
        </w:rPr>
        <w:t>LDR</w:t>
      </w:r>
      <w:r w:rsidRPr="00775CA8">
        <w:rPr>
          <w:rFonts w:ascii="Times New Roman" w:hAnsi="Times New Roman" w:cs="Times New Roman"/>
          <w:sz w:val="24"/>
        </w:rPr>
        <w:t xml:space="preserve"> and the relatively low </w:t>
      </w:r>
      <w:r w:rsidRPr="00775CA8">
        <w:rPr>
          <w:rFonts w:ascii="Times New Roman" w:hAnsi="Times New Roman" w:cs="Times New Roman"/>
          <w:b/>
          <w:bCs/>
          <w:sz w:val="24"/>
        </w:rPr>
        <w:t>NPL ratio</w:t>
      </w:r>
      <w:r w:rsidRPr="00775CA8">
        <w:rPr>
          <w:rFonts w:ascii="Times New Roman" w:hAnsi="Times New Roman" w:cs="Times New Roman"/>
          <w:sz w:val="24"/>
        </w:rPr>
        <w:t xml:space="preserve"> (compared to peers) provide some immediate stability, the overall picture demands immediate management action to arrest the negative trends in core profitability and rising systemic risk.</w:t>
      </w:r>
    </w:p>
    <w:p w14:paraId="18AEA7C9" w14:textId="77777777" w:rsidR="00532921" w:rsidRDefault="00532921" w:rsidP="00775CA8">
      <w:pPr>
        <w:spacing w:line="360" w:lineRule="auto"/>
        <w:jc w:val="both"/>
        <w:rPr>
          <w:rFonts w:ascii="Times New Roman" w:hAnsi="Times New Roman" w:cs="Times New Roman"/>
          <w:sz w:val="24"/>
        </w:rPr>
      </w:pPr>
    </w:p>
    <w:p w14:paraId="7F6791C3" w14:textId="77777777" w:rsidR="00532921" w:rsidRDefault="00532921" w:rsidP="00775CA8">
      <w:pPr>
        <w:spacing w:line="360" w:lineRule="auto"/>
        <w:jc w:val="both"/>
        <w:rPr>
          <w:rFonts w:ascii="Times New Roman" w:hAnsi="Times New Roman" w:cs="Times New Roman"/>
          <w:sz w:val="24"/>
        </w:rPr>
      </w:pPr>
    </w:p>
    <w:p w14:paraId="434FCFD3" w14:textId="77777777" w:rsidR="00532921" w:rsidRDefault="00532921" w:rsidP="00775CA8">
      <w:pPr>
        <w:spacing w:line="360" w:lineRule="auto"/>
        <w:jc w:val="both"/>
        <w:rPr>
          <w:rFonts w:ascii="Times New Roman" w:hAnsi="Times New Roman" w:cs="Times New Roman"/>
          <w:sz w:val="24"/>
        </w:rPr>
      </w:pPr>
    </w:p>
    <w:p w14:paraId="67E4BC20" w14:textId="77777777" w:rsidR="00532921" w:rsidRDefault="00532921" w:rsidP="00775CA8">
      <w:pPr>
        <w:spacing w:line="360" w:lineRule="auto"/>
        <w:jc w:val="both"/>
        <w:rPr>
          <w:rFonts w:ascii="Times New Roman" w:hAnsi="Times New Roman" w:cs="Times New Roman"/>
          <w:sz w:val="24"/>
        </w:rPr>
      </w:pPr>
    </w:p>
    <w:p w14:paraId="4D11F5BC" w14:textId="77777777" w:rsidR="00532921" w:rsidRDefault="00532921" w:rsidP="00775CA8">
      <w:pPr>
        <w:spacing w:line="360" w:lineRule="auto"/>
        <w:jc w:val="both"/>
        <w:rPr>
          <w:rFonts w:ascii="Times New Roman" w:hAnsi="Times New Roman" w:cs="Times New Roman"/>
          <w:sz w:val="24"/>
        </w:rPr>
      </w:pPr>
    </w:p>
    <w:p w14:paraId="450D0C88" w14:textId="77777777" w:rsidR="00532921" w:rsidRDefault="00532921" w:rsidP="00775CA8">
      <w:pPr>
        <w:spacing w:line="360" w:lineRule="auto"/>
        <w:jc w:val="both"/>
        <w:rPr>
          <w:rFonts w:ascii="Times New Roman" w:hAnsi="Times New Roman" w:cs="Times New Roman"/>
          <w:sz w:val="24"/>
        </w:rPr>
      </w:pPr>
    </w:p>
    <w:p w14:paraId="20A69214" w14:textId="77777777" w:rsidR="00532921" w:rsidRDefault="00532921" w:rsidP="00775CA8">
      <w:pPr>
        <w:spacing w:line="360" w:lineRule="auto"/>
        <w:jc w:val="both"/>
        <w:rPr>
          <w:rFonts w:ascii="Times New Roman" w:hAnsi="Times New Roman" w:cs="Times New Roman"/>
          <w:sz w:val="24"/>
        </w:rPr>
      </w:pPr>
    </w:p>
    <w:p w14:paraId="313EC67C" w14:textId="77777777" w:rsidR="00532921" w:rsidRDefault="00532921" w:rsidP="00775CA8">
      <w:pPr>
        <w:spacing w:line="360" w:lineRule="auto"/>
        <w:jc w:val="both"/>
        <w:rPr>
          <w:rFonts w:ascii="Times New Roman" w:hAnsi="Times New Roman" w:cs="Times New Roman"/>
          <w:sz w:val="24"/>
        </w:rPr>
      </w:pPr>
    </w:p>
    <w:p w14:paraId="505145E2" w14:textId="77777777" w:rsidR="00532921" w:rsidRDefault="00532921" w:rsidP="00775CA8">
      <w:pPr>
        <w:spacing w:line="360" w:lineRule="auto"/>
        <w:jc w:val="both"/>
        <w:rPr>
          <w:rFonts w:ascii="Times New Roman" w:hAnsi="Times New Roman" w:cs="Times New Roman"/>
          <w:sz w:val="24"/>
        </w:rPr>
      </w:pPr>
    </w:p>
    <w:p w14:paraId="58F2C9D7" w14:textId="77777777" w:rsidR="00532921" w:rsidRDefault="00532921" w:rsidP="00775CA8">
      <w:pPr>
        <w:spacing w:line="360" w:lineRule="auto"/>
        <w:jc w:val="both"/>
        <w:rPr>
          <w:rFonts w:ascii="Times New Roman" w:hAnsi="Times New Roman" w:cs="Times New Roman"/>
          <w:sz w:val="24"/>
        </w:rPr>
      </w:pPr>
    </w:p>
    <w:p w14:paraId="753615AB" w14:textId="77777777" w:rsidR="00532921" w:rsidRDefault="00532921" w:rsidP="00775CA8">
      <w:pPr>
        <w:spacing w:line="360" w:lineRule="auto"/>
        <w:jc w:val="both"/>
        <w:rPr>
          <w:rFonts w:ascii="Times New Roman" w:hAnsi="Times New Roman" w:cs="Times New Roman"/>
          <w:sz w:val="24"/>
        </w:rPr>
      </w:pPr>
    </w:p>
    <w:p w14:paraId="36EA35C9" w14:textId="77777777" w:rsidR="00532921" w:rsidRDefault="00532921" w:rsidP="00775CA8">
      <w:pPr>
        <w:spacing w:line="360" w:lineRule="auto"/>
        <w:jc w:val="both"/>
        <w:rPr>
          <w:rFonts w:ascii="Times New Roman" w:hAnsi="Times New Roman" w:cs="Times New Roman"/>
          <w:sz w:val="24"/>
        </w:rPr>
      </w:pPr>
    </w:p>
    <w:p w14:paraId="521E32D1" w14:textId="77777777" w:rsidR="00532921" w:rsidRDefault="00532921" w:rsidP="00775CA8">
      <w:pPr>
        <w:spacing w:line="360" w:lineRule="auto"/>
        <w:jc w:val="both"/>
        <w:rPr>
          <w:rFonts w:ascii="Times New Roman" w:hAnsi="Times New Roman" w:cs="Times New Roman"/>
          <w:sz w:val="24"/>
        </w:rPr>
      </w:pPr>
    </w:p>
    <w:p w14:paraId="6B904ABF" w14:textId="77777777" w:rsidR="00532921" w:rsidRDefault="00532921" w:rsidP="00775CA8">
      <w:pPr>
        <w:spacing w:line="360" w:lineRule="auto"/>
        <w:jc w:val="both"/>
        <w:rPr>
          <w:rFonts w:ascii="Times New Roman" w:hAnsi="Times New Roman" w:cs="Times New Roman"/>
          <w:sz w:val="24"/>
        </w:rPr>
      </w:pPr>
    </w:p>
    <w:p w14:paraId="199084E3" w14:textId="77777777" w:rsidR="00532921" w:rsidRDefault="00532921" w:rsidP="00775CA8">
      <w:pPr>
        <w:spacing w:line="360" w:lineRule="auto"/>
        <w:jc w:val="both"/>
        <w:rPr>
          <w:rFonts w:ascii="Times New Roman" w:hAnsi="Times New Roman" w:cs="Times New Roman"/>
          <w:sz w:val="24"/>
        </w:rPr>
      </w:pPr>
    </w:p>
    <w:p w14:paraId="5846C9E9" w14:textId="77777777" w:rsidR="00532921" w:rsidRDefault="00532921" w:rsidP="00775CA8">
      <w:pPr>
        <w:spacing w:line="360" w:lineRule="auto"/>
        <w:jc w:val="both"/>
        <w:rPr>
          <w:rFonts w:ascii="Times New Roman" w:hAnsi="Times New Roman" w:cs="Times New Roman"/>
          <w:sz w:val="24"/>
        </w:rPr>
      </w:pPr>
    </w:p>
    <w:p w14:paraId="2EBCDA7E" w14:textId="77777777" w:rsidR="00532921" w:rsidRDefault="00532921" w:rsidP="00775CA8">
      <w:pPr>
        <w:spacing w:line="360" w:lineRule="auto"/>
        <w:jc w:val="both"/>
        <w:rPr>
          <w:rFonts w:ascii="Times New Roman" w:hAnsi="Times New Roman" w:cs="Times New Roman"/>
          <w:sz w:val="24"/>
        </w:rPr>
      </w:pPr>
    </w:p>
    <w:p w14:paraId="1E16EE5D" w14:textId="77777777" w:rsidR="00532921" w:rsidRDefault="00532921" w:rsidP="00775CA8">
      <w:pPr>
        <w:spacing w:line="360" w:lineRule="auto"/>
        <w:jc w:val="both"/>
        <w:rPr>
          <w:rFonts w:ascii="Times New Roman" w:hAnsi="Times New Roman" w:cs="Times New Roman"/>
          <w:sz w:val="24"/>
        </w:rPr>
      </w:pPr>
    </w:p>
    <w:p w14:paraId="70C33069" w14:textId="77777777" w:rsidR="00532921" w:rsidRDefault="00532921" w:rsidP="00775CA8">
      <w:pPr>
        <w:spacing w:line="360" w:lineRule="auto"/>
        <w:jc w:val="both"/>
        <w:rPr>
          <w:rFonts w:ascii="Times New Roman" w:hAnsi="Times New Roman" w:cs="Times New Roman"/>
          <w:sz w:val="24"/>
        </w:rPr>
      </w:pPr>
    </w:p>
    <w:p w14:paraId="0B25290E" w14:textId="77777777" w:rsidR="00532921" w:rsidRDefault="00532921" w:rsidP="00775CA8">
      <w:pPr>
        <w:spacing w:line="360" w:lineRule="auto"/>
        <w:jc w:val="both"/>
        <w:rPr>
          <w:rFonts w:ascii="Times New Roman" w:hAnsi="Times New Roman" w:cs="Times New Roman"/>
          <w:sz w:val="24"/>
        </w:rPr>
      </w:pPr>
    </w:p>
    <w:p w14:paraId="2BA4A9C5" w14:textId="77777777" w:rsidR="00532921" w:rsidRDefault="00532921" w:rsidP="00532921">
      <w:pPr>
        <w:spacing w:line="360" w:lineRule="auto"/>
        <w:jc w:val="center"/>
        <w:rPr>
          <w:rFonts w:ascii="Times New Roman" w:hAnsi="Times New Roman" w:cs="Times New Roman"/>
          <w:color w:val="2F5496" w:themeColor="accent1" w:themeShade="BF"/>
          <w:sz w:val="56"/>
        </w:rPr>
      </w:pPr>
    </w:p>
    <w:p w14:paraId="6711C06F" w14:textId="77777777" w:rsidR="00532921" w:rsidRDefault="00532921" w:rsidP="00532921">
      <w:pPr>
        <w:spacing w:line="360" w:lineRule="auto"/>
        <w:jc w:val="center"/>
        <w:rPr>
          <w:rFonts w:ascii="Times New Roman" w:hAnsi="Times New Roman" w:cs="Times New Roman"/>
          <w:color w:val="2F5496" w:themeColor="accent1" w:themeShade="BF"/>
          <w:sz w:val="56"/>
        </w:rPr>
      </w:pPr>
    </w:p>
    <w:p w14:paraId="2F10424F" w14:textId="77777777" w:rsidR="00532921" w:rsidRDefault="00532921" w:rsidP="00532921">
      <w:pPr>
        <w:spacing w:line="360" w:lineRule="auto"/>
        <w:jc w:val="center"/>
        <w:rPr>
          <w:rFonts w:ascii="Times New Roman" w:hAnsi="Times New Roman" w:cs="Times New Roman"/>
          <w:color w:val="2F5496" w:themeColor="accent1" w:themeShade="BF"/>
          <w:sz w:val="56"/>
        </w:rPr>
      </w:pPr>
    </w:p>
    <w:p w14:paraId="1DCC9E54" w14:textId="77777777" w:rsidR="00532921" w:rsidRDefault="00532921" w:rsidP="00532921">
      <w:pPr>
        <w:spacing w:line="360" w:lineRule="auto"/>
        <w:jc w:val="center"/>
        <w:rPr>
          <w:rFonts w:ascii="Times New Roman" w:hAnsi="Times New Roman" w:cs="Times New Roman"/>
          <w:color w:val="2F5496" w:themeColor="accent1" w:themeShade="BF"/>
          <w:sz w:val="56"/>
        </w:rPr>
      </w:pPr>
    </w:p>
    <w:p w14:paraId="4DE2B6E2" w14:textId="77777777" w:rsidR="00532921" w:rsidRPr="008C236E" w:rsidRDefault="00532921" w:rsidP="008C236E">
      <w:pPr>
        <w:pStyle w:val="Heading1"/>
        <w:jc w:val="center"/>
        <w:rPr>
          <w:rFonts w:ascii="Times New Roman" w:hAnsi="Times New Roman" w:cs="Times New Roman"/>
          <w:b/>
          <w:color w:val="4472C4" w:themeColor="accent1"/>
          <w:sz w:val="56"/>
        </w:rPr>
      </w:pPr>
      <w:bookmarkStart w:id="45" w:name="_Toc214822861"/>
      <w:r w:rsidRPr="008C236E">
        <w:rPr>
          <w:rFonts w:ascii="Times New Roman" w:hAnsi="Times New Roman" w:cs="Times New Roman"/>
          <w:b/>
          <w:color w:val="4472C4" w:themeColor="accent1"/>
          <w:sz w:val="56"/>
        </w:rPr>
        <w:t>Chapter 5: Conclusion &amp; key facts</w:t>
      </w:r>
      <w:bookmarkEnd w:id="45"/>
    </w:p>
    <w:p w14:paraId="0D8EE90D" w14:textId="77777777" w:rsidR="00D96C13" w:rsidRDefault="00D96C13"/>
    <w:p w14:paraId="3E8F4F3F" w14:textId="77777777" w:rsidR="00D96C13" w:rsidRDefault="00D96C13"/>
    <w:p w14:paraId="1ADFEE38" w14:textId="77777777" w:rsidR="00D96C13" w:rsidRDefault="00D96C13"/>
    <w:p w14:paraId="1BC29504" w14:textId="77777777" w:rsidR="006830D6" w:rsidRDefault="006830D6"/>
    <w:p w14:paraId="12DB768C" w14:textId="77777777" w:rsidR="006830D6" w:rsidRDefault="006830D6"/>
    <w:p w14:paraId="085FA644" w14:textId="77777777" w:rsidR="006830D6" w:rsidRDefault="006830D6"/>
    <w:p w14:paraId="587A242B" w14:textId="77777777" w:rsidR="006830D6" w:rsidRDefault="006830D6"/>
    <w:p w14:paraId="60CA5891" w14:textId="77777777" w:rsidR="006830D6" w:rsidRDefault="006830D6"/>
    <w:p w14:paraId="4DB48F70" w14:textId="77777777" w:rsidR="002A1195" w:rsidRDefault="002A1195"/>
    <w:p w14:paraId="22EF9095" w14:textId="77777777" w:rsidR="002A1195" w:rsidRDefault="002A1195"/>
    <w:p w14:paraId="5B8A7640" w14:textId="77777777" w:rsidR="002A1195" w:rsidRDefault="002A1195"/>
    <w:p w14:paraId="69E75215" w14:textId="77777777" w:rsidR="002A1195" w:rsidRDefault="002A1195"/>
    <w:p w14:paraId="6A44F1DA" w14:textId="77777777" w:rsidR="002A1195" w:rsidRDefault="002A1195"/>
    <w:p w14:paraId="71FF2C8E" w14:textId="77777777" w:rsidR="002A1195" w:rsidRDefault="002A1195"/>
    <w:p w14:paraId="655D4728" w14:textId="77777777" w:rsidR="002A1195" w:rsidRPr="008C236E" w:rsidRDefault="00532921" w:rsidP="008C236E">
      <w:pPr>
        <w:pStyle w:val="Heading2"/>
        <w:rPr>
          <w:rFonts w:eastAsia="Arial Unicode MS"/>
          <w:color w:val="4472C4" w:themeColor="accent1"/>
        </w:rPr>
      </w:pPr>
      <w:bookmarkStart w:id="46" w:name="_Toc214822862"/>
      <w:r w:rsidRPr="008C236E">
        <w:rPr>
          <w:rFonts w:eastAsia="Arial Unicode MS"/>
          <w:color w:val="4472C4" w:themeColor="accent1"/>
        </w:rPr>
        <w:t>5.1 Recommendation</w:t>
      </w:r>
      <w:bookmarkEnd w:id="46"/>
    </w:p>
    <w:p w14:paraId="467FC83C" w14:textId="77777777" w:rsidR="00532921" w:rsidRPr="00135048" w:rsidRDefault="00532921" w:rsidP="00135048">
      <w:pPr>
        <w:spacing w:line="360" w:lineRule="auto"/>
        <w:rPr>
          <w:rFonts w:ascii="Times New Roman" w:eastAsia="Arial Unicode MS" w:hAnsi="Times New Roman" w:cs="Times New Roman"/>
          <w:color w:val="000000" w:themeColor="text1"/>
          <w:sz w:val="24"/>
        </w:rPr>
      </w:pPr>
      <w:r w:rsidRPr="00135048">
        <w:rPr>
          <w:rFonts w:ascii="Times New Roman" w:eastAsia="Arial Unicode MS" w:hAnsi="Times New Roman" w:cs="Times New Roman"/>
          <w:color w:val="000000" w:themeColor="text1"/>
          <w:sz w:val="24"/>
        </w:rPr>
        <w:t>Based on the analysis of the report and my personal experience in Dhaka Bank limited, Mirpur Branch, there are a few recommendation that might enhance the credit management efficiency, profitability and overall service quality.</w:t>
      </w:r>
    </w:p>
    <w:p w14:paraId="2F31858E" w14:textId="77777777" w:rsidR="00532921" w:rsidRDefault="00532921" w:rsidP="00135048">
      <w:pPr>
        <w:pStyle w:val="ListParagraph"/>
        <w:numPr>
          <w:ilvl w:val="0"/>
          <w:numId w:val="40"/>
        </w:numPr>
        <w:spacing w:line="360" w:lineRule="auto"/>
        <w:rPr>
          <w:rFonts w:ascii="Times New Roman" w:eastAsia="Arial Unicode MS" w:hAnsi="Times New Roman" w:cs="Times New Roman"/>
          <w:color w:val="000000" w:themeColor="text1"/>
          <w:sz w:val="24"/>
        </w:rPr>
      </w:pPr>
      <w:r w:rsidRPr="00135048">
        <w:rPr>
          <w:rFonts w:ascii="Times New Roman" w:eastAsia="Arial Unicode MS" w:hAnsi="Times New Roman" w:cs="Times New Roman"/>
          <w:color w:val="000000" w:themeColor="text1"/>
          <w:sz w:val="24"/>
        </w:rPr>
        <w:t xml:space="preserve">Strengthening post-disbursement monitoring: DBL should improve their post disbursement monitoring through more frequent field visits, </w:t>
      </w:r>
      <w:r w:rsidR="00135048" w:rsidRPr="00135048">
        <w:rPr>
          <w:rFonts w:ascii="Times New Roman" w:eastAsia="Arial Unicode MS" w:hAnsi="Times New Roman" w:cs="Times New Roman"/>
          <w:color w:val="000000" w:themeColor="text1"/>
          <w:sz w:val="24"/>
        </w:rPr>
        <w:t>right follow-up and time tracking which could strengthen their CRM and reduce NPL growth.</w:t>
      </w:r>
    </w:p>
    <w:p w14:paraId="19DD77AC" w14:textId="77777777" w:rsidR="00135048" w:rsidRDefault="00135048" w:rsidP="00135048">
      <w:pPr>
        <w:pStyle w:val="ListParagraph"/>
        <w:numPr>
          <w:ilvl w:val="0"/>
          <w:numId w:val="40"/>
        </w:numPr>
        <w:spacing w:line="360" w:lineRule="auto"/>
        <w:rPr>
          <w:rFonts w:ascii="Times New Roman" w:eastAsia="Arial Unicode MS" w:hAnsi="Times New Roman" w:cs="Times New Roman"/>
          <w:color w:val="000000" w:themeColor="text1"/>
          <w:sz w:val="24"/>
        </w:rPr>
      </w:pPr>
      <w:r>
        <w:rPr>
          <w:rFonts w:ascii="Times New Roman" w:eastAsia="Arial Unicode MS" w:hAnsi="Times New Roman" w:cs="Times New Roman"/>
          <w:color w:val="000000" w:themeColor="text1"/>
          <w:sz w:val="24"/>
        </w:rPr>
        <w:t>Expansion of Quality Lending: DBL’s ROE and ROA suggest a lack of quality lending.  Through that DBL should improve their quality lending.</w:t>
      </w:r>
    </w:p>
    <w:p w14:paraId="6044C837" w14:textId="77777777" w:rsidR="00135048" w:rsidRDefault="00135048" w:rsidP="00135048">
      <w:pPr>
        <w:pStyle w:val="ListParagraph"/>
        <w:numPr>
          <w:ilvl w:val="0"/>
          <w:numId w:val="40"/>
        </w:numPr>
        <w:spacing w:line="360" w:lineRule="auto"/>
        <w:rPr>
          <w:rFonts w:ascii="Times New Roman" w:eastAsia="Arial Unicode MS" w:hAnsi="Times New Roman" w:cs="Times New Roman"/>
          <w:color w:val="000000" w:themeColor="text1"/>
          <w:sz w:val="24"/>
        </w:rPr>
      </w:pPr>
      <w:r>
        <w:rPr>
          <w:rFonts w:ascii="Times New Roman" w:eastAsia="Arial Unicode MS" w:hAnsi="Times New Roman" w:cs="Times New Roman"/>
          <w:color w:val="000000" w:themeColor="text1"/>
          <w:sz w:val="24"/>
        </w:rPr>
        <w:t>Reduce operational delays: As the loan approval depends on head office and an extensive research on the company, the operational delay could be reduced by more delegation and atomization.</w:t>
      </w:r>
    </w:p>
    <w:p w14:paraId="49C1D1CD" w14:textId="77777777" w:rsidR="00135048" w:rsidRDefault="00135048" w:rsidP="00135048">
      <w:pPr>
        <w:pStyle w:val="ListParagraph"/>
        <w:numPr>
          <w:ilvl w:val="0"/>
          <w:numId w:val="40"/>
        </w:numPr>
        <w:spacing w:line="360" w:lineRule="auto"/>
        <w:rPr>
          <w:rFonts w:ascii="Times New Roman" w:eastAsia="Arial Unicode MS" w:hAnsi="Times New Roman" w:cs="Times New Roman"/>
          <w:color w:val="000000" w:themeColor="text1"/>
          <w:sz w:val="24"/>
        </w:rPr>
      </w:pPr>
      <w:r>
        <w:rPr>
          <w:rFonts w:ascii="Times New Roman" w:eastAsia="Arial Unicode MS" w:hAnsi="Times New Roman" w:cs="Times New Roman"/>
          <w:color w:val="000000" w:themeColor="text1"/>
          <w:sz w:val="24"/>
        </w:rPr>
        <w:t>Technological upgrade in Credit sector: despite the deposits becoming automated or online, the credit management is still done mostly manually. The higher technology optimization could lead to more swift delivery of the credit.</w:t>
      </w:r>
    </w:p>
    <w:p w14:paraId="2B9A8DED" w14:textId="77777777" w:rsidR="00135048" w:rsidRDefault="00135048" w:rsidP="00135048">
      <w:pPr>
        <w:pStyle w:val="ListParagraph"/>
        <w:numPr>
          <w:ilvl w:val="0"/>
          <w:numId w:val="40"/>
        </w:numPr>
        <w:spacing w:line="360" w:lineRule="auto"/>
        <w:rPr>
          <w:rFonts w:ascii="Times New Roman" w:eastAsia="Arial Unicode MS" w:hAnsi="Times New Roman" w:cs="Times New Roman"/>
          <w:color w:val="000000" w:themeColor="text1"/>
          <w:sz w:val="24"/>
        </w:rPr>
      </w:pPr>
      <w:r>
        <w:rPr>
          <w:rFonts w:ascii="Times New Roman" w:eastAsia="Arial Unicode MS" w:hAnsi="Times New Roman" w:cs="Times New Roman"/>
          <w:color w:val="000000" w:themeColor="text1"/>
          <w:sz w:val="24"/>
        </w:rPr>
        <w:t>Improving customer communication and transparency: Due to the lengthy process of credit approval, it can easily create misunderstanding among customers. In order to improve that situation, it’s essential to have clear communication.</w:t>
      </w:r>
    </w:p>
    <w:p w14:paraId="63437884" w14:textId="77777777" w:rsidR="00135048" w:rsidRDefault="00135048" w:rsidP="00135048">
      <w:pPr>
        <w:spacing w:line="360" w:lineRule="auto"/>
        <w:rPr>
          <w:rFonts w:ascii="Times New Roman" w:eastAsia="Arial Unicode MS" w:hAnsi="Times New Roman" w:cs="Times New Roman"/>
          <w:color w:val="000000" w:themeColor="text1"/>
          <w:sz w:val="24"/>
        </w:rPr>
      </w:pPr>
    </w:p>
    <w:p w14:paraId="2E733B5E" w14:textId="77777777" w:rsidR="00135048" w:rsidRDefault="00135048" w:rsidP="00135048">
      <w:pPr>
        <w:spacing w:line="360" w:lineRule="auto"/>
        <w:rPr>
          <w:rFonts w:ascii="Times New Roman" w:eastAsia="Arial Unicode MS" w:hAnsi="Times New Roman" w:cs="Times New Roman"/>
          <w:color w:val="000000" w:themeColor="text1"/>
          <w:sz w:val="24"/>
        </w:rPr>
      </w:pPr>
    </w:p>
    <w:p w14:paraId="15B94FB4" w14:textId="77777777" w:rsidR="00135048" w:rsidRDefault="00135048" w:rsidP="00135048">
      <w:pPr>
        <w:spacing w:line="360" w:lineRule="auto"/>
        <w:rPr>
          <w:rFonts w:ascii="Times New Roman" w:eastAsia="Arial Unicode MS" w:hAnsi="Times New Roman" w:cs="Times New Roman"/>
          <w:color w:val="000000" w:themeColor="text1"/>
          <w:sz w:val="24"/>
        </w:rPr>
      </w:pPr>
    </w:p>
    <w:p w14:paraId="01337BF8" w14:textId="77777777" w:rsidR="00135048" w:rsidRDefault="00135048" w:rsidP="00135048">
      <w:pPr>
        <w:spacing w:line="360" w:lineRule="auto"/>
        <w:rPr>
          <w:rFonts w:ascii="Times New Roman" w:eastAsia="Arial Unicode MS" w:hAnsi="Times New Roman" w:cs="Times New Roman"/>
          <w:color w:val="000000" w:themeColor="text1"/>
          <w:sz w:val="24"/>
        </w:rPr>
      </w:pPr>
    </w:p>
    <w:p w14:paraId="2F2788D3" w14:textId="77777777" w:rsidR="00E8055B" w:rsidRDefault="00E8055B" w:rsidP="00135048">
      <w:pPr>
        <w:spacing w:line="360" w:lineRule="auto"/>
        <w:rPr>
          <w:rFonts w:ascii="Times New Roman" w:eastAsia="Arial Unicode MS" w:hAnsi="Times New Roman" w:cs="Times New Roman"/>
          <w:color w:val="000000" w:themeColor="text1"/>
          <w:sz w:val="24"/>
        </w:rPr>
      </w:pPr>
    </w:p>
    <w:p w14:paraId="1AB8D52E" w14:textId="77777777" w:rsidR="00E8055B" w:rsidRDefault="00E8055B" w:rsidP="00135048">
      <w:pPr>
        <w:spacing w:line="360" w:lineRule="auto"/>
        <w:rPr>
          <w:rFonts w:ascii="Times New Roman" w:eastAsia="Arial Unicode MS" w:hAnsi="Times New Roman" w:cs="Times New Roman"/>
          <w:color w:val="000000" w:themeColor="text1"/>
          <w:sz w:val="24"/>
        </w:rPr>
      </w:pPr>
    </w:p>
    <w:p w14:paraId="3FD7127A" w14:textId="77777777" w:rsidR="00E8055B" w:rsidRDefault="00E8055B" w:rsidP="00135048">
      <w:pPr>
        <w:spacing w:line="360" w:lineRule="auto"/>
        <w:rPr>
          <w:rFonts w:ascii="Times New Roman" w:eastAsia="Arial Unicode MS" w:hAnsi="Times New Roman" w:cs="Times New Roman"/>
          <w:color w:val="000000" w:themeColor="text1"/>
          <w:sz w:val="24"/>
        </w:rPr>
      </w:pPr>
    </w:p>
    <w:p w14:paraId="38EC9C76" w14:textId="77777777" w:rsidR="00E8055B" w:rsidRDefault="00E8055B" w:rsidP="008C236E">
      <w:pPr>
        <w:pStyle w:val="Heading2"/>
        <w:rPr>
          <w:rFonts w:eastAsia="Arial Unicode MS"/>
        </w:rPr>
      </w:pPr>
      <w:bookmarkStart w:id="47" w:name="_Toc214822863"/>
      <w:r w:rsidRPr="008C236E">
        <w:rPr>
          <w:rFonts w:eastAsia="Arial Unicode MS"/>
          <w:color w:val="4472C4" w:themeColor="accent1"/>
        </w:rPr>
        <w:lastRenderedPageBreak/>
        <w:t>5.2 Conclusion &amp; key facts</w:t>
      </w:r>
      <w:bookmarkEnd w:id="47"/>
    </w:p>
    <w:p w14:paraId="683B3D9F" w14:textId="77777777" w:rsidR="00E8055B" w:rsidRDefault="00E8055B" w:rsidP="00135048">
      <w:pPr>
        <w:spacing w:line="360" w:lineRule="auto"/>
        <w:rPr>
          <w:rFonts w:ascii="Times New Roman" w:eastAsia="Arial Unicode MS" w:hAnsi="Times New Roman" w:cs="Times New Roman"/>
          <w:sz w:val="24"/>
        </w:rPr>
      </w:pPr>
      <w:r>
        <w:rPr>
          <w:rFonts w:ascii="Times New Roman" w:eastAsia="Arial Unicode MS" w:hAnsi="Times New Roman" w:cs="Times New Roman"/>
          <w:sz w:val="24"/>
        </w:rPr>
        <w:t xml:space="preserve">The internship at DBL Mirpur Branch has offered valuable insight into how commercial banks of Bangladesh operate their credits in a regulated environment. DBL follows a structured and well guided plan of Bangladesh Bank by all the steps. </w:t>
      </w:r>
    </w:p>
    <w:p w14:paraId="43B7E609" w14:textId="77777777" w:rsidR="00E8055B" w:rsidRDefault="00E8055B" w:rsidP="00135048">
      <w:pPr>
        <w:spacing w:line="360" w:lineRule="auto"/>
        <w:rPr>
          <w:rFonts w:ascii="Times New Roman" w:eastAsia="Arial Unicode MS" w:hAnsi="Times New Roman" w:cs="Times New Roman"/>
          <w:sz w:val="24"/>
        </w:rPr>
      </w:pPr>
      <w:r>
        <w:rPr>
          <w:rFonts w:ascii="Times New Roman" w:eastAsia="Arial Unicode MS" w:hAnsi="Times New Roman" w:cs="Times New Roman"/>
          <w:sz w:val="24"/>
        </w:rPr>
        <w:t xml:space="preserve">This report concludes that DBL maintains a strong credit discipline and average NPL performance including several other challenges such as, declining ROA and ROE while leverage is rising continuously with low asset utilization. In order to survive the competitive commercial banking industry of Bangladesh, DBL must strengthen their operation efficiency, improved credit growth, and strict recovery mechanisms. </w:t>
      </w:r>
    </w:p>
    <w:p w14:paraId="0100C8FB" w14:textId="77777777" w:rsidR="00E8055B" w:rsidRDefault="00E8055B" w:rsidP="00135048">
      <w:pPr>
        <w:spacing w:line="360" w:lineRule="auto"/>
        <w:rPr>
          <w:rFonts w:ascii="Times New Roman" w:eastAsia="Arial Unicode MS" w:hAnsi="Times New Roman" w:cs="Times New Roman"/>
          <w:sz w:val="24"/>
        </w:rPr>
      </w:pPr>
      <w:r>
        <w:rPr>
          <w:rFonts w:ascii="Times New Roman" w:eastAsia="Arial Unicode MS" w:hAnsi="Times New Roman" w:cs="Times New Roman"/>
          <w:sz w:val="24"/>
        </w:rPr>
        <w:t>From the personal perspective, this internship significantly increased my practical banking skills, including documentation accuracy, customer handling,</w:t>
      </w:r>
      <w:r w:rsidR="00F76A23">
        <w:rPr>
          <w:rFonts w:ascii="Times New Roman" w:eastAsia="Arial Unicode MS" w:hAnsi="Times New Roman" w:cs="Times New Roman"/>
          <w:sz w:val="24"/>
        </w:rPr>
        <w:t xml:space="preserve"> s</w:t>
      </w:r>
      <w:r>
        <w:rPr>
          <w:rFonts w:ascii="Times New Roman" w:eastAsia="Arial Unicode MS" w:hAnsi="Times New Roman" w:cs="Times New Roman"/>
          <w:sz w:val="24"/>
        </w:rPr>
        <w:t xml:space="preserve">oftware usage </w:t>
      </w:r>
      <w:r w:rsidR="00F76A23">
        <w:rPr>
          <w:rFonts w:ascii="Times New Roman" w:eastAsia="Arial Unicode MS" w:hAnsi="Times New Roman" w:cs="Times New Roman"/>
          <w:sz w:val="24"/>
        </w:rPr>
        <w:t xml:space="preserve">and professional communication. My exposure toward both general banking and credit department allowed me grasp a wide view of banking operations. </w:t>
      </w:r>
    </w:p>
    <w:p w14:paraId="162AF344" w14:textId="77777777" w:rsidR="00F76A23" w:rsidRPr="00E8055B" w:rsidRDefault="00F76A23" w:rsidP="00135048">
      <w:pPr>
        <w:spacing w:line="360" w:lineRule="auto"/>
        <w:rPr>
          <w:rFonts w:ascii="Times New Roman" w:eastAsia="Arial Unicode MS" w:hAnsi="Times New Roman" w:cs="Times New Roman"/>
          <w:sz w:val="24"/>
        </w:rPr>
      </w:pPr>
      <w:r>
        <w:rPr>
          <w:rFonts w:ascii="Times New Roman" w:eastAsia="Arial Unicode MS" w:hAnsi="Times New Roman" w:cs="Times New Roman"/>
          <w:sz w:val="24"/>
        </w:rPr>
        <w:t>Overall, DBL’s credit management framework is sound strategic and perfectly aligned with the regulatory standards. With strategic improvements, profitability and asset efficiency, Dhaka bank can further maintain a sustainable growth in the market.</w:t>
      </w:r>
    </w:p>
    <w:p w14:paraId="08C34662" w14:textId="77777777" w:rsidR="00135048" w:rsidRPr="00135048" w:rsidRDefault="00135048" w:rsidP="00135048">
      <w:pPr>
        <w:spacing w:line="360" w:lineRule="auto"/>
        <w:rPr>
          <w:rFonts w:ascii="Times New Roman" w:eastAsia="Arial Unicode MS" w:hAnsi="Times New Roman" w:cs="Times New Roman"/>
          <w:color w:val="000000" w:themeColor="text1"/>
          <w:sz w:val="24"/>
        </w:rPr>
      </w:pPr>
      <w:r w:rsidRPr="00135048">
        <w:rPr>
          <w:rFonts w:ascii="Times New Roman" w:eastAsia="Arial Unicode MS" w:hAnsi="Times New Roman" w:cs="Times New Roman"/>
          <w:color w:val="000000" w:themeColor="text1"/>
          <w:sz w:val="24"/>
        </w:rPr>
        <w:t xml:space="preserve"> </w:t>
      </w:r>
    </w:p>
    <w:p w14:paraId="466FD1F0" w14:textId="77777777" w:rsidR="002A1195" w:rsidRDefault="002A1195"/>
    <w:p w14:paraId="4AD5CC73" w14:textId="77777777" w:rsidR="002A1195" w:rsidRDefault="002A1195"/>
    <w:p w14:paraId="07113B49" w14:textId="77777777" w:rsidR="002A1195" w:rsidRDefault="002A1195"/>
    <w:p w14:paraId="3B1C1B63" w14:textId="77777777" w:rsidR="002A1195" w:rsidRDefault="002A1195"/>
    <w:p w14:paraId="405383D3" w14:textId="77777777" w:rsidR="002A1195" w:rsidRDefault="002A1195"/>
    <w:p w14:paraId="5EF50DD7" w14:textId="77777777" w:rsidR="002A1195" w:rsidRDefault="002A1195"/>
    <w:p w14:paraId="7A20E94A" w14:textId="77777777" w:rsidR="006830D6" w:rsidRDefault="006830D6"/>
    <w:p w14:paraId="5BA2A335" w14:textId="77777777" w:rsidR="006830D6" w:rsidRDefault="006830D6"/>
    <w:p w14:paraId="095C14AE" w14:textId="77777777" w:rsidR="006830D6" w:rsidRDefault="006830D6"/>
    <w:p w14:paraId="2C920452" w14:textId="77777777" w:rsidR="00F76A23" w:rsidRDefault="00F76A23"/>
    <w:p w14:paraId="78BC7E99" w14:textId="77777777" w:rsidR="00F76A23" w:rsidRDefault="00F76A23">
      <w:pPr>
        <w:rPr>
          <w:rFonts w:ascii="Times New Roman" w:hAnsi="Times New Roman" w:cs="Times New Roman"/>
          <w:b/>
        </w:rPr>
      </w:pPr>
    </w:p>
    <w:p w14:paraId="7251B85A" w14:textId="77777777" w:rsidR="006830D6" w:rsidRPr="008C236E" w:rsidRDefault="00F76A23" w:rsidP="008C236E">
      <w:pPr>
        <w:pStyle w:val="Heading1"/>
        <w:jc w:val="center"/>
        <w:rPr>
          <w:rFonts w:ascii="Times New Roman" w:hAnsi="Times New Roman" w:cs="Times New Roman"/>
          <w:b/>
          <w:color w:val="4472C4" w:themeColor="accent1"/>
          <w:sz w:val="40"/>
        </w:rPr>
      </w:pPr>
      <w:bookmarkStart w:id="48" w:name="_Toc214822864"/>
      <w:r w:rsidRPr="008C236E">
        <w:rPr>
          <w:rFonts w:ascii="Times New Roman" w:hAnsi="Times New Roman" w:cs="Times New Roman"/>
          <w:b/>
          <w:color w:val="4472C4" w:themeColor="accent1"/>
          <w:sz w:val="40"/>
        </w:rPr>
        <w:lastRenderedPageBreak/>
        <w:t>Reference</w:t>
      </w:r>
      <w:bookmarkEnd w:id="48"/>
    </w:p>
    <w:p w14:paraId="441A4FCD" w14:textId="77777777" w:rsidR="00F76A23" w:rsidRPr="00F76A23" w:rsidRDefault="00F76A23" w:rsidP="00F76A23">
      <w:pPr>
        <w:pStyle w:val="ListParagraph"/>
        <w:numPr>
          <w:ilvl w:val="0"/>
          <w:numId w:val="41"/>
        </w:numPr>
        <w:spacing w:line="360" w:lineRule="auto"/>
        <w:jc w:val="both"/>
        <w:rPr>
          <w:rFonts w:ascii="Times New Roman" w:hAnsi="Times New Roman" w:cs="Times New Roman"/>
          <w:sz w:val="24"/>
          <w:szCs w:val="24"/>
        </w:rPr>
      </w:pPr>
      <w:hyperlink r:id="rId15" w:history="1">
        <w:r w:rsidRPr="00F76A23">
          <w:rPr>
            <w:rFonts w:ascii="Times New Roman" w:hAnsi="Times New Roman" w:cs="Times New Roman"/>
            <w:sz w:val="24"/>
            <w:szCs w:val="24"/>
            <w:u w:val="single"/>
          </w:rPr>
          <w:t>ANNUAL-REPORT-2020-1.pdf</w:t>
        </w:r>
      </w:hyperlink>
    </w:p>
    <w:p w14:paraId="40745619" w14:textId="77777777" w:rsidR="00F76A23" w:rsidRPr="00F76A23" w:rsidRDefault="00F76A23" w:rsidP="00F76A23">
      <w:pPr>
        <w:pStyle w:val="ListParagraph"/>
        <w:numPr>
          <w:ilvl w:val="0"/>
          <w:numId w:val="41"/>
        </w:numPr>
        <w:spacing w:line="360" w:lineRule="auto"/>
        <w:jc w:val="both"/>
        <w:rPr>
          <w:rFonts w:ascii="Times New Roman" w:hAnsi="Times New Roman" w:cs="Times New Roman"/>
          <w:sz w:val="24"/>
          <w:szCs w:val="24"/>
        </w:rPr>
      </w:pPr>
      <w:hyperlink r:id="rId16" w:history="1">
        <w:r w:rsidRPr="00F76A23">
          <w:rPr>
            <w:rFonts w:ascii="Times New Roman" w:hAnsi="Times New Roman" w:cs="Times New Roman"/>
            <w:sz w:val="24"/>
            <w:szCs w:val="24"/>
            <w:u w:val="single"/>
          </w:rPr>
          <w:t>DBL-Annual-Report-2021_Final.pdf</w:t>
        </w:r>
      </w:hyperlink>
    </w:p>
    <w:p w14:paraId="4A17C2C4" w14:textId="77777777" w:rsidR="00F76A23" w:rsidRPr="00F76A23" w:rsidRDefault="00F76A23" w:rsidP="00F76A23">
      <w:pPr>
        <w:pStyle w:val="ListParagraph"/>
        <w:numPr>
          <w:ilvl w:val="0"/>
          <w:numId w:val="41"/>
        </w:numPr>
        <w:spacing w:line="360" w:lineRule="auto"/>
        <w:jc w:val="both"/>
        <w:rPr>
          <w:rFonts w:ascii="Times New Roman" w:hAnsi="Times New Roman" w:cs="Times New Roman"/>
          <w:sz w:val="24"/>
          <w:szCs w:val="24"/>
        </w:rPr>
      </w:pPr>
      <w:hyperlink r:id="rId17" w:history="1">
        <w:r w:rsidRPr="00F76A23">
          <w:rPr>
            <w:rFonts w:ascii="Times New Roman" w:hAnsi="Times New Roman" w:cs="Times New Roman"/>
            <w:sz w:val="24"/>
            <w:szCs w:val="24"/>
            <w:u w:val="single"/>
          </w:rPr>
          <w:t>Dhaka-Bank-Limited_Annual-Report_2022.pdf</w:t>
        </w:r>
      </w:hyperlink>
    </w:p>
    <w:p w14:paraId="0C97B033" w14:textId="77777777" w:rsidR="00F76A23" w:rsidRPr="00F76A23" w:rsidRDefault="00F76A23" w:rsidP="00F76A23">
      <w:pPr>
        <w:pStyle w:val="ListParagraph"/>
        <w:numPr>
          <w:ilvl w:val="0"/>
          <w:numId w:val="41"/>
        </w:numPr>
        <w:spacing w:line="360" w:lineRule="auto"/>
        <w:jc w:val="both"/>
        <w:rPr>
          <w:rFonts w:ascii="Times New Roman" w:hAnsi="Times New Roman" w:cs="Times New Roman"/>
          <w:sz w:val="24"/>
          <w:szCs w:val="24"/>
        </w:rPr>
      </w:pPr>
      <w:hyperlink r:id="rId18" w:history="1">
        <w:r w:rsidRPr="00F76A23">
          <w:rPr>
            <w:rFonts w:ascii="Times New Roman" w:hAnsi="Times New Roman" w:cs="Times New Roman"/>
            <w:sz w:val="24"/>
            <w:szCs w:val="24"/>
            <w:u w:val="single"/>
          </w:rPr>
          <w:t>Dhaka-Bank-Annual-Report-2023.pdf</w:t>
        </w:r>
      </w:hyperlink>
    </w:p>
    <w:p w14:paraId="324F4395" w14:textId="77777777" w:rsidR="00F76A23" w:rsidRPr="00F76A23" w:rsidRDefault="00F76A23" w:rsidP="00F76A23">
      <w:pPr>
        <w:pStyle w:val="ListParagraph"/>
        <w:numPr>
          <w:ilvl w:val="0"/>
          <w:numId w:val="41"/>
        </w:numPr>
        <w:spacing w:line="360" w:lineRule="auto"/>
        <w:jc w:val="both"/>
        <w:rPr>
          <w:rFonts w:ascii="Times New Roman" w:hAnsi="Times New Roman" w:cs="Times New Roman"/>
          <w:sz w:val="24"/>
          <w:szCs w:val="24"/>
        </w:rPr>
      </w:pPr>
      <w:hyperlink r:id="rId19" w:history="1">
        <w:r w:rsidRPr="00F76A23">
          <w:rPr>
            <w:rFonts w:ascii="Times New Roman" w:hAnsi="Times New Roman" w:cs="Times New Roman"/>
            <w:sz w:val="24"/>
            <w:szCs w:val="24"/>
            <w:u w:val="single"/>
          </w:rPr>
          <w:t>Dhaka-Bank-Annual-Report-2024.pdf</w:t>
        </w:r>
      </w:hyperlink>
    </w:p>
    <w:p w14:paraId="25E087AB" w14:textId="77777777" w:rsidR="00F76A23" w:rsidRPr="00F76A23" w:rsidRDefault="00F76A23" w:rsidP="00F76A23">
      <w:pPr>
        <w:pStyle w:val="ListParagraph"/>
        <w:numPr>
          <w:ilvl w:val="0"/>
          <w:numId w:val="41"/>
        </w:numPr>
        <w:spacing w:line="360" w:lineRule="auto"/>
        <w:jc w:val="both"/>
        <w:rPr>
          <w:rFonts w:ascii="Times New Roman" w:hAnsi="Times New Roman" w:cs="Times New Roman"/>
          <w:sz w:val="24"/>
          <w:szCs w:val="24"/>
        </w:rPr>
      </w:pPr>
      <w:hyperlink r:id="rId20" w:history="1">
        <w:r w:rsidRPr="00F76A23">
          <w:rPr>
            <w:rFonts w:ascii="Times New Roman" w:hAnsi="Times New Roman" w:cs="Times New Roman"/>
            <w:sz w:val="24"/>
            <w:szCs w:val="24"/>
            <w:u w:val="single"/>
          </w:rPr>
          <w:t>One bank Ltd CRM report by Sakhawat Hossain SIfat(d).pdf</w:t>
        </w:r>
      </w:hyperlink>
    </w:p>
    <w:p w14:paraId="31C16B1C" w14:textId="77777777" w:rsidR="00F76A23" w:rsidRPr="00F76A23" w:rsidRDefault="00F76A23" w:rsidP="00F76A23">
      <w:pPr>
        <w:pStyle w:val="ListParagraph"/>
        <w:numPr>
          <w:ilvl w:val="0"/>
          <w:numId w:val="41"/>
        </w:numPr>
        <w:spacing w:line="360" w:lineRule="auto"/>
        <w:jc w:val="both"/>
        <w:rPr>
          <w:rFonts w:ascii="Times New Roman" w:hAnsi="Times New Roman" w:cs="Times New Roman"/>
          <w:sz w:val="24"/>
          <w:szCs w:val="24"/>
        </w:rPr>
      </w:pPr>
      <w:hyperlink r:id="rId21" w:history="1">
        <w:r w:rsidRPr="00F76A23">
          <w:rPr>
            <w:rStyle w:val="Hyperlink"/>
            <w:rFonts w:ascii="Times New Roman" w:hAnsi="Times New Roman" w:cs="Times New Roman"/>
            <w:color w:val="auto"/>
            <w:sz w:val="24"/>
            <w:szCs w:val="24"/>
          </w:rPr>
          <w:t>https://fid.portal.gov.bd/sites/default/files/files/fid.portal.gov.bd/page/7836838f_51fd_4d72_a1c4_f1e4a029447f/5.%20Credit%20Management%20and%20Policies.pdf</w:t>
        </w:r>
      </w:hyperlink>
    </w:p>
    <w:p w14:paraId="6436EFA8" w14:textId="77777777" w:rsidR="00F76A23" w:rsidRPr="00F76A23" w:rsidRDefault="00F76A23" w:rsidP="00F76A23">
      <w:pPr>
        <w:jc w:val="both"/>
        <w:rPr>
          <w:rFonts w:ascii="Times New Roman" w:hAnsi="Times New Roman" w:cs="Times New Roman"/>
          <w:color w:val="4472C4" w:themeColor="accent1"/>
          <w:sz w:val="24"/>
        </w:rPr>
      </w:pPr>
    </w:p>
    <w:sectPr w:rsidR="00F76A23" w:rsidRPr="00F76A23">
      <w:headerReference w:type="default" r:id="rId22"/>
      <w:footerReference w:type="default" r:id="rId23"/>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DA8145E" w14:textId="77777777" w:rsidR="00AD2A01" w:rsidRDefault="00AD2A01" w:rsidP="00D96C13">
      <w:pPr>
        <w:spacing w:after="0" w:line="240" w:lineRule="auto"/>
      </w:pPr>
      <w:r>
        <w:separator/>
      </w:r>
    </w:p>
  </w:endnote>
  <w:endnote w:type="continuationSeparator" w:id="0">
    <w:p w14:paraId="713F4AEA" w14:textId="77777777" w:rsidR="00AD2A01" w:rsidRDefault="00AD2A01" w:rsidP="00D96C1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30210028"/>
      <w:docPartObj>
        <w:docPartGallery w:val="Page Numbers (Bottom of Page)"/>
        <w:docPartUnique/>
      </w:docPartObj>
    </w:sdtPr>
    <w:sdtEndPr>
      <w:rPr>
        <w:color w:val="7F7F7F" w:themeColor="background1" w:themeShade="7F"/>
        <w:spacing w:val="60"/>
      </w:rPr>
    </w:sdtEndPr>
    <w:sdtContent>
      <w:p w14:paraId="33D2457C" w14:textId="77777777" w:rsidR="00B7591D" w:rsidRDefault="00B7591D">
        <w:pPr>
          <w:pStyle w:val="Footer"/>
          <w:pBdr>
            <w:top w:val="single" w:sz="4" w:space="1" w:color="D9D9D9" w:themeColor="background1" w:themeShade="D9"/>
          </w:pBdr>
          <w:rPr>
            <w:b/>
            <w:bCs/>
          </w:rPr>
        </w:pPr>
        <w:r>
          <w:fldChar w:fldCharType="begin"/>
        </w:r>
        <w:r>
          <w:instrText xml:space="preserve"> PAGE   \* MERGEFORMAT </w:instrText>
        </w:r>
        <w:r>
          <w:fldChar w:fldCharType="separate"/>
        </w:r>
        <w:r w:rsidR="008C236E" w:rsidRPr="008C236E">
          <w:rPr>
            <w:b/>
            <w:bCs/>
            <w:noProof/>
          </w:rPr>
          <w:t>53</w:t>
        </w:r>
        <w:r>
          <w:rPr>
            <w:b/>
            <w:bCs/>
            <w:noProof/>
          </w:rPr>
          <w:fldChar w:fldCharType="end"/>
        </w:r>
        <w:r>
          <w:rPr>
            <w:b/>
            <w:bCs/>
          </w:rPr>
          <w:t xml:space="preserve"> | </w:t>
        </w:r>
        <w:r>
          <w:rPr>
            <w:color w:val="7F7F7F" w:themeColor="background1" w:themeShade="7F"/>
            <w:spacing w:val="60"/>
          </w:rPr>
          <w:t>Page</w:t>
        </w:r>
      </w:p>
    </w:sdtContent>
  </w:sdt>
  <w:p w14:paraId="24C07E50" w14:textId="77777777" w:rsidR="00B7591D" w:rsidRDefault="00B7591D">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4F5317" w14:textId="77777777" w:rsidR="00AD2A01" w:rsidRDefault="00AD2A01" w:rsidP="00D96C13">
      <w:pPr>
        <w:spacing w:after="0" w:line="240" w:lineRule="auto"/>
      </w:pPr>
      <w:r>
        <w:separator/>
      </w:r>
    </w:p>
  </w:footnote>
  <w:footnote w:type="continuationSeparator" w:id="0">
    <w:p w14:paraId="0C1FF8AB" w14:textId="77777777" w:rsidR="00AD2A01" w:rsidRDefault="00AD2A01" w:rsidP="00D96C1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0FD835" w14:textId="77777777" w:rsidR="00B7591D" w:rsidRDefault="00B7591D">
    <w:pPr>
      <w:pStyle w:val="Header"/>
    </w:pPr>
  </w:p>
  <w:p w14:paraId="77E62CB0" w14:textId="77777777" w:rsidR="00B7591D" w:rsidRDefault="00B759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574916"/>
    <w:multiLevelType w:val="multilevel"/>
    <w:tmpl w:val="4BC087D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1554543"/>
    <w:multiLevelType w:val="multilevel"/>
    <w:tmpl w:val="9C888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61E51D5"/>
    <w:multiLevelType w:val="multilevel"/>
    <w:tmpl w:val="5BB6E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C234322"/>
    <w:multiLevelType w:val="hybridMultilevel"/>
    <w:tmpl w:val="88A250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ED4169D"/>
    <w:multiLevelType w:val="hybridMultilevel"/>
    <w:tmpl w:val="833C0CF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1CC67EF"/>
    <w:multiLevelType w:val="multilevel"/>
    <w:tmpl w:val="11CC67EF"/>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14095AC6"/>
    <w:multiLevelType w:val="hybridMultilevel"/>
    <w:tmpl w:val="2BFA74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4830D96"/>
    <w:multiLevelType w:val="multilevel"/>
    <w:tmpl w:val="14830D9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8" w15:restartNumberingAfterBreak="0">
    <w:nsid w:val="15593333"/>
    <w:multiLevelType w:val="multilevel"/>
    <w:tmpl w:val="D3C60A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5B02D34"/>
    <w:multiLevelType w:val="multilevel"/>
    <w:tmpl w:val="15B02D34"/>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0" w15:restartNumberingAfterBreak="0">
    <w:nsid w:val="19964ED1"/>
    <w:multiLevelType w:val="hybridMultilevel"/>
    <w:tmpl w:val="E5C8EE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C9C30DF"/>
    <w:multiLevelType w:val="hybridMultilevel"/>
    <w:tmpl w:val="12FCB9EE"/>
    <w:lvl w:ilvl="0" w:tplc="04090001">
      <w:start w:val="1"/>
      <w:numFmt w:val="bullet"/>
      <w:lvlText w:val=""/>
      <w:lvlJc w:val="left"/>
      <w:pPr>
        <w:ind w:left="787" w:hanging="360"/>
      </w:pPr>
      <w:rPr>
        <w:rFonts w:ascii="Symbol" w:hAnsi="Symbol" w:hint="default"/>
      </w:rPr>
    </w:lvl>
    <w:lvl w:ilvl="1" w:tplc="04090003" w:tentative="1">
      <w:start w:val="1"/>
      <w:numFmt w:val="bullet"/>
      <w:lvlText w:val="o"/>
      <w:lvlJc w:val="left"/>
      <w:pPr>
        <w:ind w:left="1507" w:hanging="360"/>
      </w:pPr>
      <w:rPr>
        <w:rFonts w:ascii="Courier New" w:hAnsi="Courier New" w:cs="Courier New" w:hint="default"/>
      </w:rPr>
    </w:lvl>
    <w:lvl w:ilvl="2" w:tplc="04090005" w:tentative="1">
      <w:start w:val="1"/>
      <w:numFmt w:val="bullet"/>
      <w:lvlText w:val=""/>
      <w:lvlJc w:val="left"/>
      <w:pPr>
        <w:ind w:left="2227" w:hanging="360"/>
      </w:pPr>
      <w:rPr>
        <w:rFonts w:ascii="Wingdings" w:hAnsi="Wingdings" w:hint="default"/>
      </w:rPr>
    </w:lvl>
    <w:lvl w:ilvl="3" w:tplc="04090001" w:tentative="1">
      <w:start w:val="1"/>
      <w:numFmt w:val="bullet"/>
      <w:lvlText w:val=""/>
      <w:lvlJc w:val="left"/>
      <w:pPr>
        <w:ind w:left="2947" w:hanging="360"/>
      </w:pPr>
      <w:rPr>
        <w:rFonts w:ascii="Symbol" w:hAnsi="Symbol" w:hint="default"/>
      </w:rPr>
    </w:lvl>
    <w:lvl w:ilvl="4" w:tplc="04090003" w:tentative="1">
      <w:start w:val="1"/>
      <w:numFmt w:val="bullet"/>
      <w:lvlText w:val="o"/>
      <w:lvlJc w:val="left"/>
      <w:pPr>
        <w:ind w:left="3667" w:hanging="360"/>
      </w:pPr>
      <w:rPr>
        <w:rFonts w:ascii="Courier New" w:hAnsi="Courier New" w:cs="Courier New" w:hint="default"/>
      </w:rPr>
    </w:lvl>
    <w:lvl w:ilvl="5" w:tplc="04090005" w:tentative="1">
      <w:start w:val="1"/>
      <w:numFmt w:val="bullet"/>
      <w:lvlText w:val=""/>
      <w:lvlJc w:val="left"/>
      <w:pPr>
        <w:ind w:left="4387" w:hanging="360"/>
      </w:pPr>
      <w:rPr>
        <w:rFonts w:ascii="Wingdings" w:hAnsi="Wingdings" w:hint="default"/>
      </w:rPr>
    </w:lvl>
    <w:lvl w:ilvl="6" w:tplc="04090001" w:tentative="1">
      <w:start w:val="1"/>
      <w:numFmt w:val="bullet"/>
      <w:lvlText w:val=""/>
      <w:lvlJc w:val="left"/>
      <w:pPr>
        <w:ind w:left="5107" w:hanging="360"/>
      </w:pPr>
      <w:rPr>
        <w:rFonts w:ascii="Symbol" w:hAnsi="Symbol" w:hint="default"/>
      </w:rPr>
    </w:lvl>
    <w:lvl w:ilvl="7" w:tplc="04090003" w:tentative="1">
      <w:start w:val="1"/>
      <w:numFmt w:val="bullet"/>
      <w:lvlText w:val="o"/>
      <w:lvlJc w:val="left"/>
      <w:pPr>
        <w:ind w:left="5827" w:hanging="360"/>
      </w:pPr>
      <w:rPr>
        <w:rFonts w:ascii="Courier New" w:hAnsi="Courier New" w:cs="Courier New" w:hint="default"/>
      </w:rPr>
    </w:lvl>
    <w:lvl w:ilvl="8" w:tplc="04090005" w:tentative="1">
      <w:start w:val="1"/>
      <w:numFmt w:val="bullet"/>
      <w:lvlText w:val=""/>
      <w:lvlJc w:val="left"/>
      <w:pPr>
        <w:ind w:left="6547" w:hanging="360"/>
      </w:pPr>
      <w:rPr>
        <w:rFonts w:ascii="Wingdings" w:hAnsi="Wingdings" w:hint="default"/>
      </w:rPr>
    </w:lvl>
  </w:abstractNum>
  <w:abstractNum w:abstractNumId="12" w15:restartNumberingAfterBreak="0">
    <w:nsid w:val="25A202CE"/>
    <w:multiLevelType w:val="hybridMultilevel"/>
    <w:tmpl w:val="6FC0A93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26E12E6E"/>
    <w:multiLevelType w:val="hybridMultilevel"/>
    <w:tmpl w:val="EBFCD2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293E6CA9"/>
    <w:multiLevelType w:val="hybridMultilevel"/>
    <w:tmpl w:val="BFD85B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2C951B55"/>
    <w:multiLevelType w:val="multilevel"/>
    <w:tmpl w:val="A54E14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0D05712"/>
    <w:multiLevelType w:val="hybridMultilevel"/>
    <w:tmpl w:val="1E9805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31996963"/>
    <w:multiLevelType w:val="hybridMultilevel"/>
    <w:tmpl w:val="A126D7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2040CC5"/>
    <w:multiLevelType w:val="hybridMultilevel"/>
    <w:tmpl w:val="19C6228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2F513AC"/>
    <w:multiLevelType w:val="hybridMultilevel"/>
    <w:tmpl w:val="C02830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CD87979"/>
    <w:multiLevelType w:val="multilevel"/>
    <w:tmpl w:val="E0384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3EEB71ED"/>
    <w:multiLevelType w:val="hybridMultilevel"/>
    <w:tmpl w:val="D54EA9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FE14E17"/>
    <w:multiLevelType w:val="hybridMultilevel"/>
    <w:tmpl w:val="2F74EB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2963F8C"/>
    <w:multiLevelType w:val="hybridMultilevel"/>
    <w:tmpl w:val="53BA786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3B52CF6"/>
    <w:multiLevelType w:val="multilevel"/>
    <w:tmpl w:val="43B52CF6"/>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5" w15:restartNumberingAfterBreak="0">
    <w:nsid w:val="43FC6D6E"/>
    <w:multiLevelType w:val="hybridMultilevel"/>
    <w:tmpl w:val="BE544C9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477B6BF2"/>
    <w:multiLevelType w:val="hybridMultilevel"/>
    <w:tmpl w:val="DC1014C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49C26E69"/>
    <w:multiLevelType w:val="multilevel"/>
    <w:tmpl w:val="49C26E69"/>
    <w:lvl w:ilvl="0">
      <w:start w:val="1"/>
      <w:numFmt w:val="bullet"/>
      <w:lvlText w:val=""/>
      <w:lvlJc w:val="left"/>
      <w:pPr>
        <w:ind w:left="720" w:hanging="360"/>
      </w:pPr>
      <w:rPr>
        <w:rFonts w:ascii="Symbol" w:hAnsi="Symbo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8" w15:restartNumberingAfterBreak="0">
    <w:nsid w:val="4C4A6CE3"/>
    <w:multiLevelType w:val="hybridMultilevel"/>
    <w:tmpl w:val="1DA0C4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4E820F1B"/>
    <w:multiLevelType w:val="hybridMultilevel"/>
    <w:tmpl w:val="4B1CFC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6874A4C"/>
    <w:multiLevelType w:val="multilevel"/>
    <w:tmpl w:val="FACE530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84F1357"/>
    <w:multiLevelType w:val="multilevel"/>
    <w:tmpl w:val="61E8552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5C4E53CC"/>
    <w:multiLevelType w:val="multilevel"/>
    <w:tmpl w:val="F68880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3" w15:restartNumberingAfterBreak="0">
    <w:nsid w:val="5CAA40D4"/>
    <w:multiLevelType w:val="hybridMultilevel"/>
    <w:tmpl w:val="8FEE0B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61E422A6"/>
    <w:multiLevelType w:val="hybridMultilevel"/>
    <w:tmpl w:val="74F8ECC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6EF73D73"/>
    <w:multiLevelType w:val="hybridMultilevel"/>
    <w:tmpl w:val="42F288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3862CEF"/>
    <w:multiLevelType w:val="hybridMultilevel"/>
    <w:tmpl w:val="24BA66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762406DB"/>
    <w:multiLevelType w:val="multilevel"/>
    <w:tmpl w:val="736EA7F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70140B9"/>
    <w:multiLevelType w:val="multilevel"/>
    <w:tmpl w:val="7848FE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9" w15:restartNumberingAfterBreak="0">
    <w:nsid w:val="78482F3D"/>
    <w:multiLevelType w:val="multilevel"/>
    <w:tmpl w:val="78482F3D"/>
    <w:lvl w:ilvl="0">
      <w:start w:val="1"/>
      <w:numFmt w:val="decimal"/>
      <w:lvlText w:val="%1."/>
      <w:lvlJc w:val="left"/>
      <w:pPr>
        <w:ind w:left="1440" w:hanging="360"/>
      </w:pPr>
    </w:lvl>
    <w:lvl w:ilvl="1">
      <w:start w:val="1"/>
      <w:numFmt w:val="lowerLetter"/>
      <w:lvlText w:val="%2."/>
      <w:lvlJc w:val="left"/>
      <w:pPr>
        <w:ind w:left="2160" w:hanging="360"/>
      </w:pPr>
    </w:lvl>
    <w:lvl w:ilvl="2">
      <w:start w:val="1"/>
      <w:numFmt w:val="lowerRoman"/>
      <w:lvlText w:val="%3."/>
      <w:lvlJc w:val="right"/>
      <w:pPr>
        <w:ind w:left="2880" w:hanging="180"/>
      </w:pPr>
    </w:lvl>
    <w:lvl w:ilvl="3">
      <w:start w:val="1"/>
      <w:numFmt w:val="decimal"/>
      <w:lvlText w:val="%4."/>
      <w:lvlJc w:val="left"/>
      <w:pPr>
        <w:ind w:left="3600" w:hanging="360"/>
      </w:pPr>
    </w:lvl>
    <w:lvl w:ilvl="4">
      <w:start w:val="1"/>
      <w:numFmt w:val="lowerLetter"/>
      <w:lvlText w:val="%5."/>
      <w:lvlJc w:val="left"/>
      <w:pPr>
        <w:ind w:left="4320" w:hanging="360"/>
      </w:pPr>
    </w:lvl>
    <w:lvl w:ilvl="5">
      <w:start w:val="1"/>
      <w:numFmt w:val="lowerRoman"/>
      <w:lvlText w:val="%6."/>
      <w:lvlJc w:val="right"/>
      <w:pPr>
        <w:ind w:left="5040" w:hanging="180"/>
      </w:pPr>
    </w:lvl>
    <w:lvl w:ilvl="6">
      <w:start w:val="1"/>
      <w:numFmt w:val="decimal"/>
      <w:lvlText w:val="%7."/>
      <w:lvlJc w:val="left"/>
      <w:pPr>
        <w:ind w:left="5760" w:hanging="360"/>
      </w:pPr>
    </w:lvl>
    <w:lvl w:ilvl="7">
      <w:start w:val="1"/>
      <w:numFmt w:val="lowerLetter"/>
      <w:lvlText w:val="%8."/>
      <w:lvlJc w:val="left"/>
      <w:pPr>
        <w:ind w:left="6480" w:hanging="360"/>
      </w:pPr>
    </w:lvl>
    <w:lvl w:ilvl="8">
      <w:start w:val="1"/>
      <w:numFmt w:val="lowerRoman"/>
      <w:lvlText w:val="%9."/>
      <w:lvlJc w:val="right"/>
      <w:pPr>
        <w:ind w:left="7200" w:hanging="180"/>
      </w:pPr>
    </w:lvl>
  </w:abstractNum>
  <w:abstractNum w:abstractNumId="40" w15:restartNumberingAfterBreak="0">
    <w:nsid w:val="7E2524BE"/>
    <w:multiLevelType w:val="hybridMultilevel"/>
    <w:tmpl w:val="762260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189759473">
    <w:abstractNumId w:val="1"/>
  </w:num>
  <w:num w:numId="2" w16cid:durableId="1382055629">
    <w:abstractNumId w:val="30"/>
  </w:num>
  <w:num w:numId="3" w16cid:durableId="1352994492">
    <w:abstractNumId w:val="2"/>
  </w:num>
  <w:num w:numId="4" w16cid:durableId="347559335">
    <w:abstractNumId w:val="20"/>
  </w:num>
  <w:num w:numId="5" w16cid:durableId="1157647752">
    <w:abstractNumId w:val="15"/>
  </w:num>
  <w:num w:numId="6" w16cid:durableId="1716468498">
    <w:abstractNumId w:val="38"/>
  </w:num>
  <w:num w:numId="7" w16cid:durableId="1937471407">
    <w:abstractNumId w:val="8"/>
  </w:num>
  <w:num w:numId="8" w16cid:durableId="1063985974">
    <w:abstractNumId w:val="40"/>
  </w:num>
  <w:num w:numId="9" w16cid:durableId="1766682895">
    <w:abstractNumId w:val="31"/>
  </w:num>
  <w:num w:numId="10" w16cid:durableId="871724408">
    <w:abstractNumId w:val="0"/>
  </w:num>
  <w:num w:numId="11" w16cid:durableId="1066537556">
    <w:abstractNumId w:val="32"/>
  </w:num>
  <w:num w:numId="12" w16cid:durableId="421069038">
    <w:abstractNumId w:val="37"/>
  </w:num>
  <w:num w:numId="13" w16cid:durableId="34240163">
    <w:abstractNumId w:val="34"/>
  </w:num>
  <w:num w:numId="14" w16cid:durableId="412318626">
    <w:abstractNumId w:val="12"/>
  </w:num>
  <w:num w:numId="15" w16cid:durableId="762461368">
    <w:abstractNumId w:val="13"/>
  </w:num>
  <w:num w:numId="16" w16cid:durableId="509177421">
    <w:abstractNumId w:val="28"/>
  </w:num>
  <w:num w:numId="17" w16cid:durableId="1805926531">
    <w:abstractNumId w:val="36"/>
  </w:num>
  <w:num w:numId="18" w16cid:durableId="900016478">
    <w:abstractNumId w:val="10"/>
  </w:num>
  <w:num w:numId="19" w16cid:durableId="310404525">
    <w:abstractNumId w:val="25"/>
  </w:num>
  <w:num w:numId="20" w16cid:durableId="1662541384">
    <w:abstractNumId w:val="33"/>
  </w:num>
  <w:num w:numId="21" w16cid:durableId="716052592">
    <w:abstractNumId w:val="22"/>
  </w:num>
  <w:num w:numId="22" w16cid:durableId="1406026376">
    <w:abstractNumId w:val="23"/>
  </w:num>
  <w:num w:numId="23" w16cid:durableId="990869481">
    <w:abstractNumId w:val="4"/>
  </w:num>
  <w:num w:numId="24" w16cid:durableId="976185225">
    <w:abstractNumId w:val="17"/>
  </w:num>
  <w:num w:numId="25" w16cid:durableId="1175069221">
    <w:abstractNumId w:val="11"/>
  </w:num>
  <w:num w:numId="26" w16cid:durableId="1549561173">
    <w:abstractNumId w:val="29"/>
  </w:num>
  <w:num w:numId="27" w16cid:durableId="549848208">
    <w:abstractNumId w:val="35"/>
  </w:num>
  <w:num w:numId="28" w16cid:durableId="1662154936">
    <w:abstractNumId w:val="6"/>
  </w:num>
  <w:num w:numId="29" w16cid:durableId="1944453607">
    <w:abstractNumId w:val="5"/>
  </w:num>
  <w:num w:numId="30" w16cid:durableId="1128121">
    <w:abstractNumId w:val="9"/>
  </w:num>
  <w:num w:numId="31" w16cid:durableId="796947944">
    <w:abstractNumId w:val="27"/>
  </w:num>
  <w:num w:numId="32" w16cid:durableId="220799345">
    <w:abstractNumId w:val="39"/>
  </w:num>
  <w:num w:numId="33" w16cid:durableId="759257699">
    <w:abstractNumId w:val="24"/>
  </w:num>
  <w:num w:numId="34" w16cid:durableId="552082608">
    <w:abstractNumId w:val="7"/>
  </w:num>
  <w:num w:numId="35" w16cid:durableId="51201598">
    <w:abstractNumId w:val="21"/>
  </w:num>
  <w:num w:numId="36" w16cid:durableId="1875848198">
    <w:abstractNumId w:val="18"/>
  </w:num>
  <w:num w:numId="37" w16cid:durableId="909192906">
    <w:abstractNumId w:val="14"/>
  </w:num>
  <w:num w:numId="38" w16cid:durableId="892160516">
    <w:abstractNumId w:val="16"/>
  </w:num>
  <w:num w:numId="39" w16cid:durableId="1433428000">
    <w:abstractNumId w:val="19"/>
  </w:num>
  <w:num w:numId="40" w16cid:durableId="2008315886">
    <w:abstractNumId w:val="3"/>
  </w:num>
  <w:num w:numId="41" w16cid:durableId="1235051325">
    <w:abstractNumId w:val="26"/>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3"/>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96C13"/>
    <w:rsid w:val="00035D86"/>
    <w:rsid w:val="00066E1D"/>
    <w:rsid w:val="00086849"/>
    <w:rsid w:val="000C4C32"/>
    <w:rsid w:val="000E72FF"/>
    <w:rsid w:val="000F06D2"/>
    <w:rsid w:val="0010047C"/>
    <w:rsid w:val="00102BF2"/>
    <w:rsid w:val="00135048"/>
    <w:rsid w:val="00140E60"/>
    <w:rsid w:val="001506EF"/>
    <w:rsid w:val="00152098"/>
    <w:rsid w:val="00152DD8"/>
    <w:rsid w:val="001537E2"/>
    <w:rsid w:val="001758D3"/>
    <w:rsid w:val="001876AF"/>
    <w:rsid w:val="0019108D"/>
    <w:rsid w:val="001A199F"/>
    <w:rsid w:val="001A381E"/>
    <w:rsid w:val="001B03F4"/>
    <w:rsid w:val="001B7A8D"/>
    <w:rsid w:val="001C4927"/>
    <w:rsid w:val="001D7AF8"/>
    <w:rsid w:val="001F5EFD"/>
    <w:rsid w:val="0023138E"/>
    <w:rsid w:val="002843D9"/>
    <w:rsid w:val="002948A4"/>
    <w:rsid w:val="002A1195"/>
    <w:rsid w:val="002B37AB"/>
    <w:rsid w:val="002C3C44"/>
    <w:rsid w:val="002D70DD"/>
    <w:rsid w:val="002F2335"/>
    <w:rsid w:val="00312769"/>
    <w:rsid w:val="003159A7"/>
    <w:rsid w:val="0033177F"/>
    <w:rsid w:val="003378AC"/>
    <w:rsid w:val="003C533F"/>
    <w:rsid w:val="003D2C08"/>
    <w:rsid w:val="003D48FA"/>
    <w:rsid w:val="003F01A4"/>
    <w:rsid w:val="00411379"/>
    <w:rsid w:val="00442962"/>
    <w:rsid w:val="00444EDC"/>
    <w:rsid w:val="004A4322"/>
    <w:rsid w:val="004B51BA"/>
    <w:rsid w:val="004E5C0C"/>
    <w:rsid w:val="004F45A9"/>
    <w:rsid w:val="0050150E"/>
    <w:rsid w:val="00532921"/>
    <w:rsid w:val="00582266"/>
    <w:rsid w:val="00593066"/>
    <w:rsid w:val="00595ED5"/>
    <w:rsid w:val="005A343E"/>
    <w:rsid w:val="005A6A80"/>
    <w:rsid w:val="005D3925"/>
    <w:rsid w:val="00624BF5"/>
    <w:rsid w:val="006426A1"/>
    <w:rsid w:val="00654B1C"/>
    <w:rsid w:val="00666977"/>
    <w:rsid w:val="006830D6"/>
    <w:rsid w:val="00685659"/>
    <w:rsid w:val="00691590"/>
    <w:rsid w:val="006B5BC0"/>
    <w:rsid w:val="006E42D4"/>
    <w:rsid w:val="006E491D"/>
    <w:rsid w:val="006F082C"/>
    <w:rsid w:val="00775CA8"/>
    <w:rsid w:val="00782A83"/>
    <w:rsid w:val="00797028"/>
    <w:rsid w:val="007D0B11"/>
    <w:rsid w:val="007D12DD"/>
    <w:rsid w:val="007D5378"/>
    <w:rsid w:val="007F4B26"/>
    <w:rsid w:val="00801FD0"/>
    <w:rsid w:val="00811CB1"/>
    <w:rsid w:val="0084152B"/>
    <w:rsid w:val="00860D7A"/>
    <w:rsid w:val="00873002"/>
    <w:rsid w:val="00881C80"/>
    <w:rsid w:val="008C236E"/>
    <w:rsid w:val="008C5905"/>
    <w:rsid w:val="009361A9"/>
    <w:rsid w:val="00971E57"/>
    <w:rsid w:val="00996582"/>
    <w:rsid w:val="009D2773"/>
    <w:rsid w:val="009E0FCE"/>
    <w:rsid w:val="00A15CF7"/>
    <w:rsid w:val="00A41E86"/>
    <w:rsid w:val="00A500C4"/>
    <w:rsid w:val="00AB442E"/>
    <w:rsid w:val="00AD2A01"/>
    <w:rsid w:val="00AE61D6"/>
    <w:rsid w:val="00B076FD"/>
    <w:rsid w:val="00B26FC4"/>
    <w:rsid w:val="00B5470C"/>
    <w:rsid w:val="00B7591D"/>
    <w:rsid w:val="00B96FAD"/>
    <w:rsid w:val="00B97D8A"/>
    <w:rsid w:val="00BA5C17"/>
    <w:rsid w:val="00BC22F3"/>
    <w:rsid w:val="00BC570B"/>
    <w:rsid w:val="00BC7983"/>
    <w:rsid w:val="00C25E50"/>
    <w:rsid w:val="00C60CE7"/>
    <w:rsid w:val="00C72D40"/>
    <w:rsid w:val="00C8528C"/>
    <w:rsid w:val="00C85826"/>
    <w:rsid w:val="00CB6DBB"/>
    <w:rsid w:val="00CD7286"/>
    <w:rsid w:val="00CF6AB6"/>
    <w:rsid w:val="00D03A4C"/>
    <w:rsid w:val="00D1276D"/>
    <w:rsid w:val="00D36F2B"/>
    <w:rsid w:val="00D52C2E"/>
    <w:rsid w:val="00D63287"/>
    <w:rsid w:val="00D7508E"/>
    <w:rsid w:val="00D96C13"/>
    <w:rsid w:val="00E14BE3"/>
    <w:rsid w:val="00E60484"/>
    <w:rsid w:val="00E641F5"/>
    <w:rsid w:val="00E8055B"/>
    <w:rsid w:val="00EA086D"/>
    <w:rsid w:val="00ED1A47"/>
    <w:rsid w:val="00F07DD5"/>
    <w:rsid w:val="00F71597"/>
    <w:rsid w:val="00F76A23"/>
    <w:rsid w:val="00F77E80"/>
    <w:rsid w:val="00F97C7C"/>
    <w:rsid w:val="00FB61BE"/>
    <w:rsid w:val="00FD7FE3"/>
    <w:rsid w:val="00FE4925"/>
    <w:rsid w:val="00FF7528"/>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637A20"/>
  <w15:chartTrackingRefBased/>
  <w15:docId w15:val="{E2306BA6-9572-445E-9EAD-03401933AF6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B7591D"/>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link w:val="Heading2Char"/>
    <w:uiPriority w:val="9"/>
    <w:qFormat/>
    <w:rsid w:val="003159A7"/>
    <w:pPr>
      <w:spacing w:before="100" w:beforeAutospacing="1" w:after="100" w:afterAutospacing="1" w:line="240" w:lineRule="auto"/>
      <w:outlineLvl w:val="1"/>
    </w:pPr>
    <w:rPr>
      <w:rFonts w:ascii="Times New Roman" w:eastAsia="Times New Roman" w:hAnsi="Times New Roman" w:cs="Times New Roman"/>
      <w:b/>
      <w:bCs/>
      <w:kern w:val="0"/>
      <w:sz w:val="36"/>
      <w:szCs w:val="36"/>
      <w14:ligatures w14:val="none"/>
    </w:rPr>
  </w:style>
  <w:style w:type="paragraph" w:styleId="Heading3">
    <w:name w:val="heading 3"/>
    <w:basedOn w:val="Normal"/>
    <w:next w:val="Normal"/>
    <w:link w:val="Heading3Char"/>
    <w:uiPriority w:val="9"/>
    <w:unhideWhenUsed/>
    <w:qFormat/>
    <w:rsid w:val="00685659"/>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96C13"/>
    <w:pPr>
      <w:tabs>
        <w:tab w:val="center" w:pos="4680"/>
        <w:tab w:val="right" w:pos="9360"/>
      </w:tabs>
      <w:spacing w:after="0" w:line="240" w:lineRule="auto"/>
    </w:pPr>
  </w:style>
  <w:style w:type="character" w:customStyle="1" w:styleId="HeaderChar">
    <w:name w:val="Header Char"/>
    <w:basedOn w:val="DefaultParagraphFont"/>
    <w:link w:val="Header"/>
    <w:uiPriority w:val="99"/>
    <w:rsid w:val="00D96C13"/>
  </w:style>
  <w:style w:type="paragraph" w:styleId="Footer">
    <w:name w:val="footer"/>
    <w:basedOn w:val="Normal"/>
    <w:link w:val="FooterChar"/>
    <w:uiPriority w:val="99"/>
    <w:unhideWhenUsed/>
    <w:rsid w:val="00D96C13"/>
    <w:pPr>
      <w:tabs>
        <w:tab w:val="center" w:pos="4680"/>
        <w:tab w:val="right" w:pos="9360"/>
      </w:tabs>
      <w:spacing w:after="0" w:line="240" w:lineRule="auto"/>
    </w:pPr>
  </w:style>
  <w:style w:type="character" w:customStyle="1" w:styleId="FooterChar">
    <w:name w:val="Footer Char"/>
    <w:basedOn w:val="DefaultParagraphFont"/>
    <w:link w:val="Footer"/>
    <w:uiPriority w:val="99"/>
    <w:rsid w:val="00D96C13"/>
  </w:style>
  <w:style w:type="character" w:styleId="Hyperlink">
    <w:name w:val="Hyperlink"/>
    <w:basedOn w:val="DefaultParagraphFont"/>
    <w:uiPriority w:val="99"/>
    <w:unhideWhenUsed/>
    <w:rsid w:val="00D96C13"/>
    <w:rPr>
      <w:color w:val="0563C1" w:themeColor="hyperlink"/>
      <w:u w:val="single"/>
    </w:rPr>
  </w:style>
  <w:style w:type="paragraph" w:styleId="NormalWeb">
    <w:name w:val="Normal (Web)"/>
    <w:basedOn w:val="Normal"/>
    <w:uiPriority w:val="99"/>
    <w:unhideWhenUsed/>
    <w:rsid w:val="003159A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styleId="Strong">
    <w:name w:val="Strong"/>
    <w:basedOn w:val="DefaultParagraphFont"/>
    <w:uiPriority w:val="22"/>
    <w:qFormat/>
    <w:rsid w:val="003159A7"/>
    <w:rPr>
      <w:b/>
      <w:bCs/>
    </w:rPr>
  </w:style>
  <w:style w:type="character" w:customStyle="1" w:styleId="Heading2Char">
    <w:name w:val="Heading 2 Char"/>
    <w:basedOn w:val="DefaultParagraphFont"/>
    <w:link w:val="Heading2"/>
    <w:uiPriority w:val="9"/>
    <w:rsid w:val="003159A7"/>
    <w:rPr>
      <w:rFonts w:ascii="Times New Roman" w:eastAsia="Times New Roman" w:hAnsi="Times New Roman" w:cs="Times New Roman"/>
      <w:b/>
      <w:bCs/>
      <w:kern w:val="0"/>
      <w:sz w:val="36"/>
      <w:szCs w:val="36"/>
      <w14:ligatures w14:val="none"/>
    </w:rPr>
  </w:style>
  <w:style w:type="table" w:styleId="TableGrid">
    <w:name w:val="Table Grid"/>
    <w:basedOn w:val="TableNormal"/>
    <w:uiPriority w:val="39"/>
    <w:rsid w:val="0068565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3Char">
    <w:name w:val="Heading 3 Char"/>
    <w:basedOn w:val="DefaultParagraphFont"/>
    <w:link w:val="Heading3"/>
    <w:uiPriority w:val="9"/>
    <w:rsid w:val="00685659"/>
    <w:rPr>
      <w:rFonts w:asciiTheme="majorHAnsi" w:eastAsiaTheme="majorEastAsia" w:hAnsiTheme="majorHAnsi" w:cstheme="majorBidi"/>
      <w:color w:val="1F3763" w:themeColor="accent1" w:themeShade="7F"/>
      <w:sz w:val="24"/>
      <w:szCs w:val="24"/>
    </w:rPr>
  </w:style>
  <w:style w:type="character" w:customStyle="1" w:styleId="ms-1">
    <w:name w:val="ms-1"/>
    <w:basedOn w:val="DefaultParagraphFont"/>
    <w:rsid w:val="00EA086D"/>
  </w:style>
  <w:style w:type="character" w:customStyle="1" w:styleId="max-w-15ch">
    <w:name w:val="max-w-[15ch]"/>
    <w:basedOn w:val="DefaultParagraphFont"/>
    <w:rsid w:val="00EA086D"/>
  </w:style>
  <w:style w:type="character" w:customStyle="1" w:styleId="-me-1">
    <w:name w:val="-me-1"/>
    <w:basedOn w:val="DefaultParagraphFont"/>
    <w:rsid w:val="00EA086D"/>
  </w:style>
  <w:style w:type="character" w:styleId="Emphasis">
    <w:name w:val="Emphasis"/>
    <w:basedOn w:val="DefaultParagraphFont"/>
    <w:uiPriority w:val="20"/>
    <w:qFormat/>
    <w:rsid w:val="00086849"/>
    <w:rPr>
      <w:i/>
      <w:iCs/>
    </w:rPr>
  </w:style>
  <w:style w:type="paragraph" w:styleId="ListParagraph">
    <w:name w:val="List Paragraph"/>
    <w:basedOn w:val="Normal"/>
    <w:uiPriority w:val="34"/>
    <w:qFormat/>
    <w:rsid w:val="003D2C08"/>
    <w:pPr>
      <w:ind w:left="720"/>
      <w:contextualSpacing/>
    </w:pPr>
  </w:style>
  <w:style w:type="character" w:customStyle="1" w:styleId="Heading1Char">
    <w:name w:val="Heading 1 Char"/>
    <w:basedOn w:val="DefaultParagraphFont"/>
    <w:link w:val="Heading1"/>
    <w:uiPriority w:val="9"/>
    <w:rsid w:val="00B7591D"/>
    <w:rPr>
      <w:rFonts w:asciiTheme="majorHAnsi" w:eastAsiaTheme="majorEastAsia" w:hAnsiTheme="majorHAnsi" w:cstheme="majorBidi"/>
      <w:color w:val="2F5496" w:themeColor="accent1" w:themeShade="BF"/>
      <w:sz w:val="32"/>
      <w:szCs w:val="32"/>
    </w:rPr>
  </w:style>
  <w:style w:type="paragraph" w:styleId="TOCHeading">
    <w:name w:val="TOC Heading"/>
    <w:basedOn w:val="Heading1"/>
    <w:next w:val="Normal"/>
    <w:uiPriority w:val="39"/>
    <w:unhideWhenUsed/>
    <w:qFormat/>
    <w:rsid w:val="008C236E"/>
    <w:pPr>
      <w:outlineLvl w:val="9"/>
    </w:pPr>
    <w:rPr>
      <w:kern w:val="0"/>
      <w14:ligatures w14:val="none"/>
    </w:rPr>
  </w:style>
  <w:style w:type="paragraph" w:styleId="TOC1">
    <w:name w:val="toc 1"/>
    <w:basedOn w:val="Normal"/>
    <w:next w:val="Normal"/>
    <w:autoRedefine/>
    <w:uiPriority w:val="39"/>
    <w:unhideWhenUsed/>
    <w:rsid w:val="008C236E"/>
    <w:pPr>
      <w:spacing w:after="100"/>
    </w:pPr>
  </w:style>
  <w:style w:type="paragraph" w:styleId="TOC2">
    <w:name w:val="toc 2"/>
    <w:basedOn w:val="Normal"/>
    <w:next w:val="Normal"/>
    <w:autoRedefine/>
    <w:uiPriority w:val="39"/>
    <w:unhideWhenUsed/>
    <w:rsid w:val="008C236E"/>
    <w:pPr>
      <w:spacing w:after="100"/>
      <w:ind w:left="220"/>
    </w:pPr>
  </w:style>
  <w:style w:type="paragraph" w:styleId="TOC3">
    <w:name w:val="toc 3"/>
    <w:basedOn w:val="Normal"/>
    <w:next w:val="Normal"/>
    <w:autoRedefine/>
    <w:uiPriority w:val="39"/>
    <w:unhideWhenUsed/>
    <w:rsid w:val="008C236E"/>
    <w:pPr>
      <w:spacing w:after="100"/>
      <w:ind w:left="44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4252109">
      <w:bodyDiv w:val="1"/>
      <w:marLeft w:val="0"/>
      <w:marRight w:val="0"/>
      <w:marTop w:val="0"/>
      <w:marBottom w:val="0"/>
      <w:divBdr>
        <w:top w:val="none" w:sz="0" w:space="0" w:color="auto"/>
        <w:left w:val="none" w:sz="0" w:space="0" w:color="auto"/>
        <w:bottom w:val="none" w:sz="0" w:space="0" w:color="auto"/>
        <w:right w:val="none" w:sz="0" w:space="0" w:color="auto"/>
      </w:divBdr>
    </w:div>
    <w:div w:id="31880692">
      <w:bodyDiv w:val="1"/>
      <w:marLeft w:val="0"/>
      <w:marRight w:val="0"/>
      <w:marTop w:val="0"/>
      <w:marBottom w:val="0"/>
      <w:divBdr>
        <w:top w:val="none" w:sz="0" w:space="0" w:color="auto"/>
        <w:left w:val="none" w:sz="0" w:space="0" w:color="auto"/>
        <w:bottom w:val="none" w:sz="0" w:space="0" w:color="auto"/>
        <w:right w:val="none" w:sz="0" w:space="0" w:color="auto"/>
      </w:divBdr>
    </w:div>
    <w:div w:id="46341340">
      <w:bodyDiv w:val="1"/>
      <w:marLeft w:val="0"/>
      <w:marRight w:val="0"/>
      <w:marTop w:val="0"/>
      <w:marBottom w:val="0"/>
      <w:divBdr>
        <w:top w:val="none" w:sz="0" w:space="0" w:color="auto"/>
        <w:left w:val="none" w:sz="0" w:space="0" w:color="auto"/>
        <w:bottom w:val="none" w:sz="0" w:space="0" w:color="auto"/>
        <w:right w:val="none" w:sz="0" w:space="0" w:color="auto"/>
      </w:divBdr>
    </w:div>
    <w:div w:id="53746944">
      <w:bodyDiv w:val="1"/>
      <w:marLeft w:val="0"/>
      <w:marRight w:val="0"/>
      <w:marTop w:val="0"/>
      <w:marBottom w:val="0"/>
      <w:divBdr>
        <w:top w:val="none" w:sz="0" w:space="0" w:color="auto"/>
        <w:left w:val="none" w:sz="0" w:space="0" w:color="auto"/>
        <w:bottom w:val="none" w:sz="0" w:space="0" w:color="auto"/>
        <w:right w:val="none" w:sz="0" w:space="0" w:color="auto"/>
      </w:divBdr>
    </w:div>
    <w:div w:id="126094002">
      <w:bodyDiv w:val="1"/>
      <w:marLeft w:val="0"/>
      <w:marRight w:val="0"/>
      <w:marTop w:val="0"/>
      <w:marBottom w:val="0"/>
      <w:divBdr>
        <w:top w:val="none" w:sz="0" w:space="0" w:color="auto"/>
        <w:left w:val="none" w:sz="0" w:space="0" w:color="auto"/>
        <w:bottom w:val="none" w:sz="0" w:space="0" w:color="auto"/>
        <w:right w:val="none" w:sz="0" w:space="0" w:color="auto"/>
      </w:divBdr>
    </w:div>
    <w:div w:id="183986619">
      <w:bodyDiv w:val="1"/>
      <w:marLeft w:val="0"/>
      <w:marRight w:val="0"/>
      <w:marTop w:val="0"/>
      <w:marBottom w:val="0"/>
      <w:divBdr>
        <w:top w:val="none" w:sz="0" w:space="0" w:color="auto"/>
        <w:left w:val="none" w:sz="0" w:space="0" w:color="auto"/>
        <w:bottom w:val="none" w:sz="0" w:space="0" w:color="auto"/>
        <w:right w:val="none" w:sz="0" w:space="0" w:color="auto"/>
      </w:divBdr>
    </w:div>
    <w:div w:id="219021544">
      <w:bodyDiv w:val="1"/>
      <w:marLeft w:val="0"/>
      <w:marRight w:val="0"/>
      <w:marTop w:val="0"/>
      <w:marBottom w:val="0"/>
      <w:divBdr>
        <w:top w:val="none" w:sz="0" w:space="0" w:color="auto"/>
        <w:left w:val="none" w:sz="0" w:space="0" w:color="auto"/>
        <w:bottom w:val="none" w:sz="0" w:space="0" w:color="auto"/>
        <w:right w:val="none" w:sz="0" w:space="0" w:color="auto"/>
      </w:divBdr>
    </w:div>
    <w:div w:id="220412618">
      <w:bodyDiv w:val="1"/>
      <w:marLeft w:val="0"/>
      <w:marRight w:val="0"/>
      <w:marTop w:val="0"/>
      <w:marBottom w:val="0"/>
      <w:divBdr>
        <w:top w:val="none" w:sz="0" w:space="0" w:color="auto"/>
        <w:left w:val="none" w:sz="0" w:space="0" w:color="auto"/>
        <w:bottom w:val="none" w:sz="0" w:space="0" w:color="auto"/>
        <w:right w:val="none" w:sz="0" w:space="0" w:color="auto"/>
      </w:divBdr>
    </w:div>
    <w:div w:id="280117025">
      <w:bodyDiv w:val="1"/>
      <w:marLeft w:val="0"/>
      <w:marRight w:val="0"/>
      <w:marTop w:val="0"/>
      <w:marBottom w:val="0"/>
      <w:divBdr>
        <w:top w:val="none" w:sz="0" w:space="0" w:color="auto"/>
        <w:left w:val="none" w:sz="0" w:space="0" w:color="auto"/>
        <w:bottom w:val="none" w:sz="0" w:space="0" w:color="auto"/>
        <w:right w:val="none" w:sz="0" w:space="0" w:color="auto"/>
      </w:divBdr>
    </w:div>
    <w:div w:id="319428676">
      <w:bodyDiv w:val="1"/>
      <w:marLeft w:val="0"/>
      <w:marRight w:val="0"/>
      <w:marTop w:val="0"/>
      <w:marBottom w:val="0"/>
      <w:divBdr>
        <w:top w:val="none" w:sz="0" w:space="0" w:color="auto"/>
        <w:left w:val="none" w:sz="0" w:space="0" w:color="auto"/>
        <w:bottom w:val="none" w:sz="0" w:space="0" w:color="auto"/>
        <w:right w:val="none" w:sz="0" w:space="0" w:color="auto"/>
      </w:divBdr>
    </w:div>
    <w:div w:id="395318448">
      <w:bodyDiv w:val="1"/>
      <w:marLeft w:val="0"/>
      <w:marRight w:val="0"/>
      <w:marTop w:val="0"/>
      <w:marBottom w:val="0"/>
      <w:divBdr>
        <w:top w:val="none" w:sz="0" w:space="0" w:color="auto"/>
        <w:left w:val="none" w:sz="0" w:space="0" w:color="auto"/>
        <w:bottom w:val="none" w:sz="0" w:space="0" w:color="auto"/>
        <w:right w:val="none" w:sz="0" w:space="0" w:color="auto"/>
      </w:divBdr>
    </w:div>
    <w:div w:id="492767286">
      <w:bodyDiv w:val="1"/>
      <w:marLeft w:val="0"/>
      <w:marRight w:val="0"/>
      <w:marTop w:val="0"/>
      <w:marBottom w:val="0"/>
      <w:divBdr>
        <w:top w:val="none" w:sz="0" w:space="0" w:color="auto"/>
        <w:left w:val="none" w:sz="0" w:space="0" w:color="auto"/>
        <w:bottom w:val="none" w:sz="0" w:space="0" w:color="auto"/>
        <w:right w:val="none" w:sz="0" w:space="0" w:color="auto"/>
      </w:divBdr>
    </w:div>
    <w:div w:id="595213124">
      <w:bodyDiv w:val="1"/>
      <w:marLeft w:val="0"/>
      <w:marRight w:val="0"/>
      <w:marTop w:val="0"/>
      <w:marBottom w:val="0"/>
      <w:divBdr>
        <w:top w:val="none" w:sz="0" w:space="0" w:color="auto"/>
        <w:left w:val="none" w:sz="0" w:space="0" w:color="auto"/>
        <w:bottom w:val="none" w:sz="0" w:space="0" w:color="auto"/>
        <w:right w:val="none" w:sz="0" w:space="0" w:color="auto"/>
      </w:divBdr>
    </w:div>
    <w:div w:id="789973481">
      <w:bodyDiv w:val="1"/>
      <w:marLeft w:val="0"/>
      <w:marRight w:val="0"/>
      <w:marTop w:val="0"/>
      <w:marBottom w:val="0"/>
      <w:divBdr>
        <w:top w:val="none" w:sz="0" w:space="0" w:color="auto"/>
        <w:left w:val="none" w:sz="0" w:space="0" w:color="auto"/>
        <w:bottom w:val="none" w:sz="0" w:space="0" w:color="auto"/>
        <w:right w:val="none" w:sz="0" w:space="0" w:color="auto"/>
      </w:divBdr>
    </w:div>
    <w:div w:id="806094825">
      <w:bodyDiv w:val="1"/>
      <w:marLeft w:val="0"/>
      <w:marRight w:val="0"/>
      <w:marTop w:val="0"/>
      <w:marBottom w:val="0"/>
      <w:divBdr>
        <w:top w:val="none" w:sz="0" w:space="0" w:color="auto"/>
        <w:left w:val="none" w:sz="0" w:space="0" w:color="auto"/>
        <w:bottom w:val="none" w:sz="0" w:space="0" w:color="auto"/>
        <w:right w:val="none" w:sz="0" w:space="0" w:color="auto"/>
      </w:divBdr>
    </w:div>
    <w:div w:id="904297409">
      <w:bodyDiv w:val="1"/>
      <w:marLeft w:val="0"/>
      <w:marRight w:val="0"/>
      <w:marTop w:val="0"/>
      <w:marBottom w:val="0"/>
      <w:divBdr>
        <w:top w:val="none" w:sz="0" w:space="0" w:color="auto"/>
        <w:left w:val="none" w:sz="0" w:space="0" w:color="auto"/>
        <w:bottom w:val="none" w:sz="0" w:space="0" w:color="auto"/>
        <w:right w:val="none" w:sz="0" w:space="0" w:color="auto"/>
      </w:divBdr>
    </w:div>
    <w:div w:id="933169185">
      <w:bodyDiv w:val="1"/>
      <w:marLeft w:val="0"/>
      <w:marRight w:val="0"/>
      <w:marTop w:val="0"/>
      <w:marBottom w:val="0"/>
      <w:divBdr>
        <w:top w:val="none" w:sz="0" w:space="0" w:color="auto"/>
        <w:left w:val="none" w:sz="0" w:space="0" w:color="auto"/>
        <w:bottom w:val="none" w:sz="0" w:space="0" w:color="auto"/>
        <w:right w:val="none" w:sz="0" w:space="0" w:color="auto"/>
      </w:divBdr>
    </w:div>
    <w:div w:id="1009717532">
      <w:bodyDiv w:val="1"/>
      <w:marLeft w:val="0"/>
      <w:marRight w:val="0"/>
      <w:marTop w:val="0"/>
      <w:marBottom w:val="0"/>
      <w:divBdr>
        <w:top w:val="none" w:sz="0" w:space="0" w:color="auto"/>
        <w:left w:val="none" w:sz="0" w:space="0" w:color="auto"/>
        <w:bottom w:val="none" w:sz="0" w:space="0" w:color="auto"/>
        <w:right w:val="none" w:sz="0" w:space="0" w:color="auto"/>
      </w:divBdr>
    </w:div>
    <w:div w:id="1117601652">
      <w:bodyDiv w:val="1"/>
      <w:marLeft w:val="0"/>
      <w:marRight w:val="0"/>
      <w:marTop w:val="0"/>
      <w:marBottom w:val="0"/>
      <w:divBdr>
        <w:top w:val="none" w:sz="0" w:space="0" w:color="auto"/>
        <w:left w:val="none" w:sz="0" w:space="0" w:color="auto"/>
        <w:bottom w:val="none" w:sz="0" w:space="0" w:color="auto"/>
        <w:right w:val="none" w:sz="0" w:space="0" w:color="auto"/>
      </w:divBdr>
    </w:div>
    <w:div w:id="1157382999">
      <w:bodyDiv w:val="1"/>
      <w:marLeft w:val="0"/>
      <w:marRight w:val="0"/>
      <w:marTop w:val="0"/>
      <w:marBottom w:val="0"/>
      <w:divBdr>
        <w:top w:val="none" w:sz="0" w:space="0" w:color="auto"/>
        <w:left w:val="none" w:sz="0" w:space="0" w:color="auto"/>
        <w:bottom w:val="none" w:sz="0" w:space="0" w:color="auto"/>
        <w:right w:val="none" w:sz="0" w:space="0" w:color="auto"/>
      </w:divBdr>
    </w:div>
    <w:div w:id="1174761056">
      <w:bodyDiv w:val="1"/>
      <w:marLeft w:val="0"/>
      <w:marRight w:val="0"/>
      <w:marTop w:val="0"/>
      <w:marBottom w:val="0"/>
      <w:divBdr>
        <w:top w:val="none" w:sz="0" w:space="0" w:color="auto"/>
        <w:left w:val="none" w:sz="0" w:space="0" w:color="auto"/>
        <w:bottom w:val="none" w:sz="0" w:space="0" w:color="auto"/>
        <w:right w:val="none" w:sz="0" w:space="0" w:color="auto"/>
      </w:divBdr>
    </w:div>
    <w:div w:id="1177814851">
      <w:bodyDiv w:val="1"/>
      <w:marLeft w:val="0"/>
      <w:marRight w:val="0"/>
      <w:marTop w:val="0"/>
      <w:marBottom w:val="0"/>
      <w:divBdr>
        <w:top w:val="none" w:sz="0" w:space="0" w:color="auto"/>
        <w:left w:val="none" w:sz="0" w:space="0" w:color="auto"/>
        <w:bottom w:val="none" w:sz="0" w:space="0" w:color="auto"/>
        <w:right w:val="none" w:sz="0" w:space="0" w:color="auto"/>
      </w:divBdr>
    </w:div>
    <w:div w:id="1312254710">
      <w:bodyDiv w:val="1"/>
      <w:marLeft w:val="0"/>
      <w:marRight w:val="0"/>
      <w:marTop w:val="0"/>
      <w:marBottom w:val="0"/>
      <w:divBdr>
        <w:top w:val="none" w:sz="0" w:space="0" w:color="auto"/>
        <w:left w:val="none" w:sz="0" w:space="0" w:color="auto"/>
        <w:bottom w:val="none" w:sz="0" w:space="0" w:color="auto"/>
        <w:right w:val="none" w:sz="0" w:space="0" w:color="auto"/>
      </w:divBdr>
    </w:div>
    <w:div w:id="1363362771">
      <w:bodyDiv w:val="1"/>
      <w:marLeft w:val="0"/>
      <w:marRight w:val="0"/>
      <w:marTop w:val="0"/>
      <w:marBottom w:val="0"/>
      <w:divBdr>
        <w:top w:val="none" w:sz="0" w:space="0" w:color="auto"/>
        <w:left w:val="none" w:sz="0" w:space="0" w:color="auto"/>
        <w:bottom w:val="none" w:sz="0" w:space="0" w:color="auto"/>
        <w:right w:val="none" w:sz="0" w:space="0" w:color="auto"/>
      </w:divBdr>
    </w:div>
    <w:div w:id="1381662685">
      <w:bodyDiv w:val="1"/>
      <w:marLeft w:val="0"/>
      <w:marRight w:val="0"/>
      <w:marTop w:val="0"/>
      <w:marBottom w:val="0"/>
      <w:divBdr>
        <w:top w:val="none" w:sz="0" w:space="0" w:color="auto"/>
        <w:left w:val="none" w:sz="0" w:space="0" w:color="auto"/>
        <w:bottom w:val="none" w:sz="0" w:space="0" w:color="auto"/>
        <w:right w:val="none" w:sz="0" w:space="0" w:color="auto"/>
      </w:divBdr>
    </w:div>
    <w:div w:id="1419252120">
      <w:bodyDiv w:val="1"/>
      <w:marLeft w:val="0"/>
      <w:marRight w:val="0"/>
      <w:marTop w:val="0"/>
      <w:marBottom w:val="0"/>
      <w:divBdr>
        <w:top w:val="none" w:sz="0" w:space="0" w:color="auto"/>
        <w:left w:val="none" w:sz="0" w:space="0" w:color="auto"/>
        <w:bottom w:val="none" w:sz="0" w:space="0" w:color="auto"/>
        <w:right w:val="none" w:sz="0" w:space="0" w:color="auto"/>
      </w:divBdr>
    </w:div>
    <w:div w:id="1548449612">
      <w:bodyDiv w:val="1"/>
      <w:marLeft w:val="0"/>
      <w:marRight w:val="0"/>
      <w:marTop w:val="0"/>
      <w:marBottom w:val="0"/>
      <w:divBdr>
        <w:top w:val="none" w:sz="0" w:space="0" w:color="auto"/>
        <w:left w:val="none" w:sz="0" w:space="0" w:color="auto"/>
        <w:bottom w:val="none" w:sz="0" w:space="0" w:color="auto"/>
        <w:right w:val="none" w:sz="0" w:space="0" w:color="auto"/>
      </w:divBdr>
    </w:div>
    <w:div w:id="1591506933">
      <w:bodyDiv w:val="1"/>
      <w:marLeft w:val="0"/>
      <w:marRight w:val="0"/>
      <w:marTop w:val="0"/>
      <w:marBottom w:val="0"/>
      <w:divBdr>
        <w:top w:val="none" w:sz="0" w:space="0" w:color="auto"/>
        <w:left w:val="none" w:sz="0" w:space="0" w:color="auto"/>
        <w:bottom w:val="none" w:sz="0" w:space="0" w:color="auto"/>
        <w:right w:val="none" w:sz="0" w:space="0" w:color="auto"/>
      </w:divBdr>
    </w:div>
    <w:div w:id="1719359255">
      <w:bodyDiv w:val="1"/>
      <w:marLeft w:val="0"/>
      <w:marRight w:val="0"/>
      <w:marTop w:val="0"/>
      <w:marBottom w:val="0"/>
      <w:divBdr>
        <w:top w:val="none" w:sz="0" w:space="0" w:color="auto"/>
        <w:left w:val="none" w:sz="0" w:space="0" w:color="auto"/>
        <w:bottom w:val="none" w:sz="0" w:space="0" w:color="auto"/>
        <w:right w:val="none" w:sz="0" w:space="0" w:color="auto"/>
      </w:divBdr>
    </w:div>
    <w:div w:id="1781292010">
      <w:bodyDiv w:val="1"/>
      <w:marLeft w:val="0"/>
      <w:marRight w:val="0"/>
      <w:marTop w:val="0"/>
      <w:marBottom w:val="0"/>
      <w:divBdr>
        <w:top w:val="none" w:sz="0" w:space="0" w:color="auto"/>
        <w:left w:val="none" w:sz="0" w:space="0" w:color="auto"/>
        <w:bottom w:val="none" w:sz="0" w:space="0" w:color="auto"/>
        <w:right w:val="none" w:sz="0" w:space="0" w:color="auto"/>
      </w:divBdr>
    </w:div>
    <w:div w:id="1876037407">
      <w:bodyDiv w:val="1"/>
      <w:marLeft w:val="0"/>
      <w:marRight w:val="0"/>
      <w:marTop w:val="0"/>
      <w:marBottom w:val="0"/>
      <w:divBdr>
        <w:top w:val="none" w:sz="0" w:space="0" w:color="auto"/>
        <w:left w:val="none" w:sz="0" w:space="0" w:color="auto"/>
        <w:bottom w:val="none" w:sz="0" w:space="0" w:color="auto"/>
        <w:right w:val="none" w:sz="0" w:space="0" w:color="auto"/>
      </w:divBdr>
    </w:div>
    <w:div w:id="1900167046">
      <w:bodyDiv w:val="1"/>
      <w:marLeft w:val="0"/>
      <w:marRight w:val="0"/>
      <w:marTop w:val="0"/>
      <w:marBottom w:val="0"/>
      <w:divBdr>
        <w:top w:val="none" w:sz="0" w:space="0" w:color="auto"/>
        <w:left w:val="none" w:sz="0" w:space="0" w:color="auto"/>
        <w:bottom w:val="none" w:sz="0" w:space="0" w:color="auto"/>
        <w:right w:val="none" w:sz="0" w:space="0" w:color="auto"/>
      </w:divBdr>
    </w:div>
    <w:div w:id="1926109437">
      <w:bodyDiv w:val="1"/>
      <w:marLeft w:val="0"/>
      <w:marRight w:val="0"/>
      <w:marTop w:val="0"/>
      <w:marBottom w:val="0"/>
      <w:divBdr>
        <w:top w:val="none" w:sz="0" w:space="0" w:color="auto"/>
        <w:left w:val="none" w:sz="0" w:space="0" w:color="auto"/>
        <w:bottom w:val="none" w:sz="0" w:space="0" w:color="auto"/>
        <w:right w:val="none" w:sz="0" w:space="0" w:color="auto"/>
      </w:divBdr>
    </w:div>
    <w:div w:id="20765408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chart" Target="charts/chart5.xml"/><Relationship Id="rId18" Type="http://schemas.openxmlformats.org/officeDocument/2006/relationships/hyperlink" Target="file:///C:\Users\HP\Documents\New%20folder\Dhaka-Bank-Annual-Report-2023.pdf" TargetMode="External"/><Relationship Id="rId3" Type="http://schemas.openxmlformats.org/officeDocument/2006/relationships/styles" Target="styles.xml"/><Relationship Id="rId21" Type="http://schemas.openxmlformats.org/officeDocument/2006/relationships/hyperlink" Target="https://fid.portal.gov.bd/sites/default/files/files/fid.portal.gov.bd/page/7836838f_51fd_4d72_a1c4_f1e4a029447f/5.%20Credit%20Management%20and%20Policies.pdf" TargetMode="External"/><Relationship Id="rId7" Type="http://schemas.openxmlformats.org/officeDocument/2006/relationships/endnotes" Target="endnotes.xml"/><Relationship Id="rId12" Type="http://schemas.openxmlformats.org/officeDocument/2006/relationships/chart" Target="charts/chart4.xml"/><Relationship Id="rId17" Type="http://schemas.openxmlformats.org/officeDocument/2006/relationships/hyperlink" Target="file:///C:\Users\HP\Documents\New%20folder\Dhaka-Bank-Limited_Annual-Report_2022.pdf"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file:///C:\Users\HP\Documents\New%20folder\DBL-Annual-Report-2021_Final.pdf" TargetMode="External"/><Relationship Id="rId20" Type="http://schemas.openxmlformats.org/officeDocument/2006/relationships/hyperlink" Target="file:///C:\Users\HP\Documents\New%20folder\One%20bank%20Ltd%20CRM%20report%20by%20Sakhawat%20Hossain%20SIfat(d).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file:///C:\Users\HP\Documents\New%20folder\ANNUAL-REPORT-2020-1.pdf" TargetMode="External"/><Relationship Id="rId23"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hyperlink" Target="file:///C:\Users\HP\Documents\New%20folder\Dhaka-Bank-Annual-Report-2024.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chart" Target="charts/chart6.xml"/><Relationship Id="rId22"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package" Target="../embeddings/Microsoft_Excel_Worksheet1.xlsx"/><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5.xml"/><Relationship Id="rId1" Type="http://schemas.microsoft.com/office/2011/relationships/chartStyle" Target="style5.xml"/></Relationships>
</file>

<file path=word/charts/_rels/chart6.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6.xml"/><Relationship Id="rId1" Type="http://schemas.microsoft.com/office/2011/relationships/chartStyle" Target="style6.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t>LDR (Loan to Deposit Ratio)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Sheet1!$I$2</c:f>
              <c:strCache>
                <c:ptCount val="1"/>
                <c:pt idx="0">
                  <c:v>Loan to Deposit Ratio</c:v>
                </c:pt>
              </c:strCache>
            </c:strRef>
          </c:tx>
          <c:spPr>
            <a:ln w="28575" cap="rnd">
              <a:solidFill>
                <a:schemeClr val="accent2">
                  <a:lumMod val="5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Sheet1!$J$1:$N$1</c:f>
              <c:numCache>
                <c:formatCode>General</c:formatCode>
                <c:ptCount val="5"/>
                <c:pt idx="0">
                  <c:v>2020</c:v>
                </c:pt>
                <c:pt idx="1">
                  <c:v>2021</c:v>
                </c:pt>
                <c:pt idx="2">
                  <c:v>2022</c:v>
                </c:pt>
                <c:pt idx="3">
                  <c:v>2023</c:v>
                </c:pt>
                <c:pt idx="4">
                  <c:v>2024</c:v>
                </c:pt>
              </c:numCache>
            </c:numRef>
          </c:cat>
          <c:val>
            <c:numRef>
              <c:f>Sheet1!$J$2:$N$2</c:f>
              <c:numCache>
                <c:formatCode>0.0000</c:formatCode>
                <c:ptCount val="5"/>
                <c:pt idx="0">
                  <c:v>0.96814222539335215</c:v>
                </c:pt>
                <c:pt idx="1">
                  <c:v>0.9332961415114901</c:v>
                </c:pt>
                <c:pt idx="2">
                  <c:v>0.98296918759280427</c:v>
                </c:pt>
                <c:pt idx="3">
                  <c:v>0.90626682084133448</c:v>
                </c:pt>
                <c:pt idx="4">
                  <c:v>0.90421063555958536</c:v>
                </c:pt>
              </c:numCache>
            </c:numRef>
          </c:val>
          <c:smooth val="0"/>
          <c:extLst>
            <c:ext xmlns:c16="http://schemas.microsoft.com/office/drawing/2014/chart" uri="{C3380CC4-5D6E-409C-BE32-E72D297353CC}">
              <c16:uniqueId val="{00000000-DB56-4609-B93A-B23E9B530C2C}"/>
            </c:ext>
          </c:extLst>
        </c:ser>
        <c:dLbls>
          <c:showLegendKey val="0"/>
          <c:showVal val="0"/>
          <c:showCatName val="0"/>
          <c:showSerName val="0"/>
          <c:showPercent val="0"/>
          <c:showBubbleSize val="0"/>
        </c:dLbls>
        <c:smooth val="0"/>
        <c:axId val="-155975984"/>
        <c:axId val="-155991216"/>
      </c:lineChart>
      <c:catAx>
        <c:axId val="-15597598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991216"/>
        <c:crosses val="autoZero"/>
        <c:auto val="1"/>
        <c:lblAlgn val="ctr"/>
        <c:lblOffset val="100"/>
        <c:noMultiLvlLbl val="0"/>
      </c:catAx>
      <c:valAx>
        <c:axId val="-155991216"/>
        <c:scaling>
          <c:orientation val="minMax"/>
        </c:scaling>
        <c:delete val="1"/>
        <c:axPos val="l"/>
        <c:majorGridlines>
          <c:spPr>
            <a:ln w="9525" cap="flat" cmpd="sng" algn="ctr">
              <a:solidFill>
                <a:schemeClr val="tx1">
                  <a:lumMod val="15000"/>
                  <a:lumOff val="85000"/>
                </a:schemeClr>
              </a:solidFill>
              <a:round/>
            </a:ln>
            <a:effectLst/>
          </c:spPr>
        </c:majorGridlines>
        <c:numFmt formatCode="0.0000" sourceLinked="1"/>
        <c:majorTickMark val="none"/>
        <c:minorTickMark val="none"/>
        <c:tickLblPos val="nextTo"/>
        <c:crossAx val="-15597598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2">
          <a:lumMod val="7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r>
              <a:rPr lang="en-US" b="1">
                <a:latin typeface="Times New Roman" panose="02020603050405020304" pitchFamily="18" charset="0"/>
                <a:cs typeface="Times New Roman" panose="02020603050405020304" pitchFamily="18" charset="0"/>
              </a:rPr>
              <a:t>Debt to Equity Ratio</a:t>
            </a:r>
          </a:p>
        </c:rich>
      </c:tx>
      <c:layout>
        <c:manualLayout>
          <c:xMode val="edge"/>
          <c:yMode val="edge"/>
          <c:x val="0.30812816107623592"/>
          <c:y val="2.8070175438596492E-2"/>
        </c:manualLayout>
      </c:layout>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endParaRPr lang="en-US"/>
        </a:p>
      </c:txPr>
    </c:title>
    <c:autoTitleDeleted val="0"/>
    <c:plotArea>
      <c:layout>
        <c:manualLayout>
          <c:layoutTarget val="inner"/>
          <c:xMode val="edge"/>
          <c:yMode val="edge"/>
          <c:x val="2.7812543457099152E-2"/>
          <c:y val="0.17824561403508771"/>
          <c:w val="0.93881240439438185"/>
          <c:h val="0.7225812036653313"/>
        </c:manualLayout>
      </c:layout>
      <c:lineChart>
        <c:grouping val="standard"/>
        <c:varyColors val="0"/>
        <c:ser>
          <c:idx val="0"/>
          <c:order val="0"/>
          <c:tx>
            <c:strRef>
              <c:f>Sheet1!$I$3</c:f>
              <c:strCache>
                <c:ptCount val="1"/>
                <c:pt idx="0">
                  <c:v>Debt to Equity Ratio</c:v>
                </c:pt>
              </c:strCache>
            </c:strRef>
          </c:tx>
          <c:spPr>
            <a:ln w="22225" cap="rnd" cmpd="sng" algn="ctr">
              <a:solidFill>
                <a:schemeClr val="accent2">
                  <a:lumMod val="5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Sheet1!$J$1:$N$1</c:f>
              <c:numCache>
                <c:formatCode>General</c:formatCode>
                <c:ptCount val="5"/>
                <c:pt idx="0">
                  <c:v>2020</c:v>
                </c:pt>
                <c:pt idx="1">
                  <c:v>2021</c:v>
                </c:pt>
                <c:pt idx="2">
                  <c:v>2022</c:v>
                </c:pt>
                <c:pt idx="3">
                  <c:v>2023</c:v>
                </c:pt>
                <c:pt idx="4">
                  <c:v>2024</c:v>
                </c:pt>
              </c:numCache>
            </c:numRef>
          </c:cat>
          <c:val>
            <c:numRef>
              <c:f>Sheet1!$J$3:$N$3</c:f>
              <c:numCache>
                <c:formatCode>0.000</c:formatCode>
                <c:ptCount val="5"/>
                <c:pt idx="0">
                  <c:v>14.273804045327715</c:v>
                </c:pt>
                <c:pt idx="1">
                  <c:v>15.053142576618953</c:v>
                </c:pt>
                <c:pt idx="2">
                  <c:v>15.16425119355743</c:v>
                </c:pt>
                <c:pt idx="3">
                  <c:v>15.946130128670857</c:v>
                </c:pt>
                <c:pt idx="4">
                  <c:v>18.078064158352795</c:v>
                </c:pt>
              </c:numCache>
            </c:numRef>
          </c:val>
          <c:smooth val="0"/>
          <c:extLst>
            <c:ext xmlns:c16="http://schemas.microsoft.com/office/drawing/2014/chart" uri="{C3380CC4-5D6E-409C-BE32-E72D297353CC}">
              <c16:uniqueId val="{00000000-70B9-4DE4-B592-404E43653391}"/>
            </c:ext>
          </c:extLst>
        </c:ser>
        <c:dLbls>
          <c:showLegendKey val="0"/>
          <c:showVal val="0"/>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55971088"/>
        <c:axId val="-155970544"/>
      </c:lineChart>
      <c:catAx>
        <c:axId val="-15597108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100" b="1" i="0" u="none" strike="noStrike" kern="1200" spc="20" baseline="0">
                <a:solidFill>
                  <a:schemeClr val="dk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970544"/>
        <c:crosses val="autoZero"/>
        <c:auto val="1"/>
        <c:lblAlgn val="ctr"/>
        <c:lblOffset val="100"/>
        <c:noMultiLvlLbl val="0"/>
      </c:catAx>
      <c:valAx>
        <c:axId val="-155970544"/>
        <c:scaling>
          <c:orientation val="minMax"/>
        </c:scaling>
        <c:delete val="1"/>
        <c:axPos val="l"/>
        <c:numFmt formatCode="0.000" sourceLinked="1"/>
        <c:majorTickMark val="none"/>
        <c:minorTickMark val="none"/>
        <c:tickLblPos val="nextTo"/>
        <c:crossAx val="-155971088"/>
        <c:crosses val="autoZero"/>
        <c:crossBetween val="between"/>
      </c:valAx>
      <c:spPr>
        <a:solidFill>
          <a:schemeClr val="bg1"/>
        </a:solidFill>
        <a:ln>
          <a:noFill/>
        </a:ln>
        <a:effectLst/>
      </c:spPr>
    </c:plotArea>
    <c:plotVisOnly val="1"/>
    <c:dispBlanksAs val="gap"/>
    <c:showDLblsOverMax val="0"/>
  </c:chart>
  <c:spPr>
    <a:solidFill>
      <a:schemeClr val="bg1"/>
    </a:solidFill>
    <a:ln w="9525" cap="flat" cmpd="sng" algn="ctr">
      <a:solidFill>
        <a:schemeClr val="accent2">
          <a:lumMod val="50000"/>
        </a:schemeClr>
      </a:solidFill>
      <a:round/>
    </a:ln>
    <a:effectLst/>
  </c:spPr>
  <c:txPr>
    <a:bodyPr/>
    <a:lstStyle/>
    <a:p>
      <a:pPr>
        <a:defRPr/>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sz="1200" b="1"/>
              <a:t>LDR(Loan to asset Ratio)</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Sheet1!$I$4</c:f>
              <c:strCache>
                <c:ptCount val="1"/>
                <c:pt idx="0">
                  <c:v>loan to asset Ratio</c:v>
                </c:pt>
              </c:strCache>
            </c:strRef>
          </c:tx>
          <c:spPr>
            <a:ln w="28575" cap="rnd">
              <a:solidFill>
                <a:schemeClr val="accent2">
                  <a:lumMod val="50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Sheet1!$J$1:$N$1</c:f>
              <c:numCache>
                <c:formatCode>General</c:formatCode>
                <c:ptCount val="5"/>
                <c:pt idx="0">
                  <c:v>2020</c:v>
                </c:pt>
                <c:pt idx="1">
                  <c:v>2021</c:v>
                </c:pt>
                <c:pt idx="2">
                  <c:v>2022</c:v>
                </c:pt>
                <c:pt idx="3">
                  <c:v>2023</c:v>
                </c:pt>
                <c:pt idx="4">
                  <c:v>2024</c:v>
                </c:pt>
              </c:numCache>
            </c:numRef>
          </c:cat>
          <c:val>
            <c:numRef>
              <c:f>Sheet1!$J$4:$N$4</c:f>
              <c:numCache>
                <c:formatCode>0.000</c:formatCode>
                <c:ptCount val="5"/>
                <c:pt idx="0">
                  <c:v>0.66915284887956039</c:v>
                </c:pt>
                <c:pt idx="1">
                  <c:v>0.63762882465916282</c:v>
                </c:pt>
                <c:pt idx="2">
                  <c:v>0.68693221823529316</c:v>
                </c:pt>
                <c:pt idx="3">
                  <c:v>0.6723148658894873</c:v>
                </c:pt>
                <c:pt idx="4">
                  <c:v>0.62495527013284613</c:v>
                </c:pt>
              </c:numCache>
            </c:numRef>
          </c:val>
          <c:smooth val="0"/>
          <c:extLst>
            <c:ext xmlns:c16="http://schemas.microsoft.com/office/drawing/2014/chart" uri="{C3380CC4-5D6E-409C-BE32-E72D297353CC}">
              <c16:uniqueId val="{00000000-5CBC-421C-B4E4-EF4BCA5B5E46}"/>
            </c:ext>
          </c:extLst>
        </c:ser>
        <c:dLbls>
          <c:showLegendKey val="0"/>
          <c:showVal val="0"/>
          <c:showCatName val="0"/>
          <c:showSerName val="0"/>
          <c:showPercent val="0"/>
          <c:showBubbleSize val="0"/>
        </c:dLbls>
        <c:smooth val="0"/>
        <c:axId val="-155973808"/>
        <c:axId val="-155964016"/>
      </c:lineChart>
      <c:catAx>
        <c:axId val="-15597380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964016"/>
        <c:crosses val="autoZero"/>
        <c:auto val="1"/>
        <c:lblAlgn val="ctr"/>
        <c:lblOffset val="100"/>
        <c:noMultiLvlLbl val="0"/>
      </c:catAx>
      <c:valAx>
        <c:axId val="-155964016"/>
        <c:scaling>
          <c:orientation val="minMax"/>
        </c:scaling>
        <c:delete val="1"/>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crossAx val="-15597380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2">
          <a:lumMod val="50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ROA</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Sheet1!$I$8</c:f>
              <c:strCache>
                <c:ptCount val="1"/>
                <c:pt idx="0">
                  <c:v>ROA</c:v>
                </c:pt>
              </c:strCache>
            </c:strRef>
          </c:tx>
          <c:spPr>
            <a:ln w="28575" cap="rnd">
              <a:solidFill>
                <a:schemeClr val="accent2"/>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Sheet1!$J$1:$N$1</c:f>
              <c:numCache>
                <c:formatCode>General</c:formatCode>
                <c:ptCount val="5"/>
                <c:pt idx="0">
                  <c:v>2020</c:v>
                </c:pt>
                <c:pt idx="1">
                  <c:v>2021</c:v>
                </c:pt>
                <c:pt idx="2">
                  <c:v>2022</c:v>
                </c:pt>
                <c:pt idx="3">
                  <c:v>2023</c:v>
                </c:pt>
                <c:pt idx="4">
                  <c:v>2024</c:v>
                </c:pt>
              </c:numCache>
            </c:numRef>
          </c:cat>
          <c:val>
            <c:numRef>
              <c:f>Sheet1!$J$8:$N$8</c:f>
              <c:numCache>
                <c:formatCode>0.000</c:formatCode>
                <c:ptCount val="5"/>
                <c:pt idx="0">
                  <c:v>6.6972099947423128E-3</c:v>
                </c:pt>
                <c:pt idx="1">
                  <c:v>6.3477517591845915E-3</c:v>
                </c:pt>
                <c:pt idx="2">
                  <c:v>4.8115526833706936E-3</c:v>
                </c:pt>
                <c:pt idx="3">
                  <c:v>4.4031495234184131E-3</c:v>
                </c:pt>
                <c:pt idx="4">
                  <c:v>2.9602670869825552E-3</c:v>
                </c:pt>
              </c:numCache>
            </c:numRef>
          </c:val>
          <c:smooth val="0"/>
          <c:extLst>
            <c:ext xmlns:c16="http://schemas.microsoft.com/office/drawing/2014/chart" uri="{C3380CC4-5D6E-409C-BE32-E72D297353CC}">
              <c16:uniqueId val="{00000000-81A3-4DF6-952F-0846A801903E}"/>
            </c:ext>
          </c:extLst>
        </c:ser>
        <c:dLbls>
          <c:showLegendKey val="0"/>
          <c:showVal val="0"/>
          <c:showCatName val="0"/>
          <c:showSerName val="0"/>
          <c:showPercent val="0"/>
          <c:showBubbleSize val="0"/>
        </c:dLbls>
        <c:smooth val="0"/>
        <c:axId val="-155963472"/>
        <c:axId val="-155967824"/>
      </c:lineChart>
      <c:catAx>
        <c:axId val="-15596347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05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967824"/>
        <c:crosses val="autoZero"/>
        <c:auto val="1"/>
        <c:lblAlgn val="ctr"/>
        <c:lblOffset val="100"/>
        <c:noMultiLvlLbl val="0"/>
      </c:catAx>
      <c:valAx>
        <c:axId val="-155967824"/>
        <c:scaling>
          <c:orientation val="minMax"/>
        </c:scaling>
        <c:delete val="1"/>
        <c:axPos val="l"/>
        <c:majorGridlines>
          <c:spPr>
            <a:ln w="9525" cap="flat" cmpd="sng" algn="ctr">
              <a:solidFill>
                <a:schemeClr val="tx1">
                  <a:lumMod val="15000"/>
                  <a:lumOff val="85000"/>
                </a:schemeClr>
              </a:solidFill>
              <a:round/>
            </a:ln>
            <a:effectLst/>
          </c:spPr>
        </c:majorGridlines>
        <c:numFmt formatCode="0.000" sourceLinked="1"/>
        <c:majorTickMark val="none"/>
        <c:minorTickMark val="none"/>
        <c:tickLblPos val="nextTo"/>
        <c:crossAx val="-15596347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accent2">
          <a:lumMod val="75000"/>
        </a:schemeClr>
      </a:solidFill>
      <a:round/>
    </a:ln>
    <a:effectLst/>
  </c:spPr>
  <c:txPr>
    <a:bodyPr/>
    <a:lstStyle/>
    <a:p>
      <a:pPr>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en-US" b="1">
                <a:latin typeface="Times New Roman" panose="02020603050405020304" pitchFamily="18" charset="0"/>
                <a:cs typeface="Times New Roman" panose="02020603050405020304" pitchFamily="18" charset="0"/>
              </a:rPr>
              <a:t>ROE</a:t>
            </a:r>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en-US"/>
        </a:p>
      </c:txPr>
    </c:title>
    <c:autoTitleDeleted val="0"/>
    <c:plotArea>
      <c:layout/>
      <c:lineChart>
        <c:grouping val="standard"/>
        <c:varyColors val="0"/>
        <c:ser>
          <c:idx val="0"/>
          <c:order val="0"/>
          <c:tx>
            <c:strRef>
              <c:f>Sheet1!$I$5</c:f>
              <c:strCache>
                <c:ptCount val="1"/>
                <c:pt idx="0">
                  <c:v>ROE</c:v>
                </c:pt>
              </c:strCache>
            </c:strRef>
          </c:tx>
          <c:spPr>
            <a:ln w="28575" cap="rnd">
              <a:solidFill>
                <a:schemeClr val="accent2">
                  <a:lumMod val="75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050" b="1" i="0" u="none" strike="noStrike" kern="1200" baseline="0">
                    <a:solidFill>
                      <a:schemeClr val="tx1">
                        <a:lumMod val="75000"/>
                        <a:lumOff val="25000"/>
                      </a:schemeClr>
                    </a:solidFill>
                    <a:latin typeface="Times New Roman" panose="02020603050405020304" pitchFamily="18" charset="0"/>
                    <a:ea typeface="+mn-ea"/>
                    <a:cs typeface="Times New Roman" panose="02020603050405020304" pitchFamily="18" charset="0"/>
                  </a:defRPr>
                </a:pPr>
                <a:endParaRPr lang="en-US"/>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Sheet1!$J$1:$N$1</c:f>
              <c:numCache>
                <c:formatCode>General</c:formatCode>
                <c:ptCount val="5"/>
                <c:pt idx="0">
                  <c:v>2020</c:v>
                </c:pt>
                <c:pt idx="1">
                  <c:v>2021</c:v>
                </c:pt>
                <c:pt idx="2">
                  <c:v>2022</c:v>
                </c:pt>
                <c:pt idx="3">
                  <c:v>2023</c:v>
                </c:pt>
                <c:pt idx="4">
                  <c:v>2024</c:v>
                </c:pt>
              </c:numCache>
            </c:numRef>
          </c:cat>
          <c:val>
            <c:numRef>
              <c:f>Sheet1!$J$5:$N$5</c:f>
              <c:numCache>
                <c:formatCode>0.00%</c:formatCode>
                <c:ptCount val="5"/>
                <c:pt idx="0">
                  <c:v>0.10229187311010435</c:v>
                </c:pt>
                <c:pt idx="1">
                  <c:v>0.10190136403117402</c:v>
                </c:pt>
                <c:pt idx="2">
                  <c:v>7.7775146205039183E-2</c:v>
                </c:pt>
                <c:pt idx="3">
                  <c:v>7.4616344799843498E-2</c:v>
                </c:pt>
                <c:pt idx="4">
                  <c:v>5.6476165411313325E-2</c:v>
                </c:pt>
              </c:numCache>
            </c:numRef>
          </c:val>
          <c:smooth val="0"/>
          <c:extLst>
            <c:ext xmlns:c16="http://schemas.microsoft.com/office/drawing/2014/chart" uri="{C3380CC4-5D6E-409C-BE32-E72D297353CC}">
              <c16:uniqueId val="{00000000-89EC-46E5-BEE8-A1DABF9EF5B5}"/>
            </c:ext>
          </c:extLst>
        </c:ser>
        <c:dLbls>
          <c:showLegendKey val="0"/>
          <c:showVal val="0"/>
          <c:showCatName val="0"/>
          <c:showSerName val="0"/>
          <c:showPercent val="0"/>
          <c:showBubbleSize val="0"/>
        </c:dLbls>
        <c:smooth val="0"/>
        <c:axId val="-155966192"/>
        <c:axId val="-155962928"/>
      </c:lineChart>
      <c:catAx>
        <c:axId val="-1559661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100" b="1"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55962928"/>
        <c:crosses val="autoZero"/>
        <c:auto val="1"/>
        <c:lblAlgn val="ctr"/>
        <c:lblOffset val="100"/>
        <c:noMultiLvlLbl val="0"/>
      </c:catAx>
      <c:valAx>
        <c:axId val="-155962928"/>
        <c:scaling>
          <c:orientation val="minMax"/>
        </c:scaling>
        <c:delete val="1"/>
        <c:axPos val="l"/>
        <c:majorGridlines>
          <c:spPr>
            <a:ln w="9525" cap="flat" cmpd="sng" algn="ctr">
              <a:solidFill>
                <a:schemeClr val="tx1">
                  <a:lumMod val="15000"/>
                  <a:lumOff val="85000"/>
                </a:schemeClr>
              </a:solidFill>
              <a:round/>
            </a:ln>
            <a:effectLst/>
          </c:spPr>
        </c:majorGridlines>
        <c:numFmt formatCode="0.00%" sourceLinked="1"/>
        <c:majorTickMark val="none"/>
        <c:minorTickMark val="none"/>
        <c:tickLblPos val="nextTo"/>
        <c:crossAx val="-1559661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r>
              <a:rPr lang="en-US" sz="1800" b="1"/>
              <a:t>NPL ratio</a:t>
            </a:r>
          </a:p>
        </c:rich>
      </c:tx>
      <c:overlay val="0"/>
      <c:spPr>
        <a:noFill/>
        <a:ln>
          <a:noFill/>
        </a:ln>
        <a:effectLst/>
      </c:spPr>
      <c:txPr>
        <a:bodyPr rot="0" spcFirstLastPara="1" vertOverflow="ellipsis" vert="horz" wrap="square" anchor="ctr" anchorCtr="1"/>
        <a:lstStyle/>
        <a:p>
          <a:pPr>
            <a:defRPr sz="1400" b="0" i="0" u="none" strike="noStrike" kern="1200" cap="none" spc="20" baseline="0">
              <a:solidFill>
                <a:schemeClr val="dk1">
                  <a:lumMod val="50000"/>
                  <a:lumOff val="50000"/>
                </a:schemeClr>
              </a:solidFill>
              <a:latin typeface="+mn-lt"/>
              <a:ea typeface="+mn-ea"/>
              <a:cs typeface="+mn-cs"/>
            </a:defRPr>
          </a:pPr>
          <a:endParaRPr lang="en-US"/>
        </a:p>
      </c:txPr>
    </c:title>
    <c:autoTitleDeleted val="0"/>
    <c:plotArea>
      <c:layout>
        <c:manualLayout>
          <c:layoutTarget val="inner"/>
          <c:xMode val="edge"/>
          <c:yMode val="edge"/>
          <c:x val="3.0555555555555555E-2"/>
          <c:y val="0.19432888597258677"/>
          <c:w val="0.93888888888888888"/>
          <c:h val="0.69827172645086033"/>
        </c:manualLayout>
      </c:layout>
      <c:lineChart>
        <c:grouping val="standard"/>
        <c:varyColors val="0"/>
        <c:ser>
          <c:idx val="0"/>
          <c:order val="0"/>
          <c:tx>
            <c:strRef>
              <c:f>Sheet1!$I$10</c:f>
              <c:strCache>
                <c:ptCount val="1"/>
                <c:pt idx="0">
                  <c:v>NPL ratio</c:v>
                </c:pt>
              </c:strCache>
            </c:strRef>
          </c:tx>
          <c:spPr>
            <a:ln w="22225" cap="rnd" cmpd="sng" algn="ctr">
              <a:solidFill>
                <a:schemeClr val="accent2">
                  <a:lumMod val="75000"/>
                </a:schemeClr>
              </a:solidFill>
              <a:round/>
            </a:ln>
            <a:effectLst/>
          </c:spPr>
          <c:marker>
            <c:symbol val="none"/>
          </c:marker>
          <c:dLbls>
            <c:spPr>
              <a:noFill/>
              <a:ln>
                <a:noFill/>
              </a:ln>
              <a:effectLst/>
            </c:spPr>
            <c:txPr>
              <a:bodyPr rot="0" spcFirstLastPara="1" vertOverflow="ellipsis" vert="horz" wrap="square" lIns="38100" tIns="19050" rIns="38100" bIns="19050" anchor="ctr" anchorCtr="1">
                <a:spAutoFit/>
              </a:bodyPr>
              <a:lstStyle/>
              <a:p>
                <a:pPr>
                  <a:defRPr sz="1100" b="1" i="0" u="none" strike="noStrike" kern="1200" baseline="0">
                    <a:solidFill>
                      <a:schemeClr val="dk1">
                        <a:lumMod val="65000"/>
                        <a:lumOff val="35000"/>
                      </a:schemeClr>
                    </a:solidFill>
                    <a:latin typeface="Arial Unicode MS" panose="020B0604020202020204" pitchFamily="34" charset="-128"/>
                    <a:ea typeface="Arial Unicode MS" panose="020B0604020202020204" pitchFamily="34" charset="-128"/>
                    <a:cs typeface="Arial Unicode MS" panose="020B0604020202020204" pitchFamily="34" charset="-128"/>
                  </a:defRPr>
                </a:pPr>
                <a:endParaRPr lang="en-US"/>
              </a:p>
            </c:txPr>
            <c:dLblPos val="ct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dk1">
                          <a:lumMod val="35000"/>
                          <a:lumOff val="65000"/>
                        </a:schemeClr>
                      </a:solidFill>
                    </a:ln>
                    <a:effectLst/>
                  </c:spPr>
                </c15:leaderLines>
              </c:ext>
            </c:extLst>
          </c:dLbls>
          <c:cat>
            <c:numRef>
              <c:f>Sheet1!$J$1:$N$1</c:f>
              <c:numCache>
                <c:formatCode>General</c:formatCode>
                <c:ptCount val="5"/>
                <c:pt idx="0">
                  <c:v>2020</c:v>
                </c:pt>
                <c:pt idx="1">
                  <c:v>2021</c:v>
                </c:pt>
                <c:pt idx="2">
                  <c:v>2022</c:v>
                </c:pt>
                <c:pt idx="3">
                  <c:v>2023</c:v>
                </c:pt>
                <c:pt idx="4">
                  <c:v>2024</c:v>
                </c:pt>
              </c:numCache>
            </c:numRef>
          </c:cat>
          <c:val>
            <c:numRef>
              <c:f>Sheet1!$J$10:$N$10</c:f>
              <c:numCache>
                <c:formatCode>0.00%</c:formatCode>
                <c:ptCount val="5"/>
                <c:pt idx="0">
                  <c:v>3.3300000000000003E-2</c:v>
                </c:pt>
                <c:pt idx="1">
                  <c:v>3.32E-2</c:v>
                </c:pt>
                <c:pt idx="2">
                  <c:v>5.0799999999999998E-2</c:v>
                </c:pt>
                <c:pt idx="3">
                  <c:v>4.8800000000000003E-2</c:v>
                </c:pt>
                <c:pt idx="4">
                  <c:v>5.8799999999999998E-2</c:v>
                </c:pt>
              </c:numCache>
            </c:numRef>
          </c:val>
          <c:smooth val="0"/>
          <c:extLst>
            <c:ext xmlns:c16="http://schemas.microsoft.com/office/drawing/2014/chart" uri="{C3380CC4-5D6E-409C-BE32-E72D297353CC}">
              <c16:uniqueId val="{00000000-BEB3-429B-9DCA-E95EB1E19952}"/>
            </c:ext>
          </c:extLst>
        </c:ser>
        <c:dLbls>
          <c:dLblPos val="ctr"/>
          <c:showLegendKey val="0"/>
          <c:showVal val="1"/>
          <c:showCatName val="0"/>
          <c:showSerName val="0"/>
          <c:showPercent val="0"/>
          <c:showBubbleSize val="0"/>
        </c:dLbls>
        <c:dropLines>
          <c:spPr>
            <a:ln w="9525" cap="flat" cmpd="sng" algn="ctr">
              <a:solidFill>
                <a:schemeClr val="dk1">
                  <a:lumMod val="35000"/>
                  <a:lumOff val="65000"/>
                  <a:alpha val="33000"/>
                </a:schemeClr>
              </a:solidFill>
              <a:round/>
            </a:ln>
            <a:effectLst/>
          </c:spPr>
        </c:dropLines>
        <c:smooth val="0"/>
        <c:axId val="-155965648"/>
        <c:axId val="-155965104"/>
      </c:lineChart>
      <c:catAx>
        <c:axId val="-155965648"/>
        <c:scaling>
          <c:orientation val="minMax"/>
        </c:scaling>
        <c:delete val="0"/>
        <c:axPos val="b"/>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1000" b="1" i="0" u="none" strike="noStrike" kern="1200" spc="20" baseline="0">
                <a:solidFill>
                  <a:schemeClr val="dk1">
                    <a:lumMod val="65000"/>
                    <a:lumOff val="35000"/>
                  </a:schemeClr>
                </a:solidFill>
                <a:latin typeface="+mn-lt"/>
                <a:ea typeface="+mn-ea"/>
                <a:cs typeface="+mn-cs"/>
              </a:defRPr>
            </a:pPr>
            <a:endParaRPr lang="en-US"/>
          </a:p>
        </c:txPr>
        <c:crossAx val="-155965104"/>
        <c:crosses val="autoZero"/>
        <c:auto val="1"/>
        <c:lblAlgn val="ctr"/>
        <c:lblOffset val="100"/>
        <c:noMultiLvlLbl val="0"/>
      </c:catAx>
      <c:valAx>
        <c:axId val="-155965104"/>
        <c:scaling>
          <c:orientation val="minMax"/>
        </c:scaling>
        <c:delete val="1"/>
        <c:axPos val="l"/>
        <c:numFmt formatCode="0.00%" sourceLinked="1"/>
        <c:majorTickMark val="none"/>
        <c:minorTickMark val="none"/>
        <c:tickLblPos val="nextTo"/>
        <c:crossAx val="-155965648"/>
        <c:crosses val="autoZero"/>
        <c:crossBetween val="between"/>
      </c:valAx>
      <c:spPr>
        <a:gradFill>
          <a:gsLst>
            <a:gs pos="100000">
              <a:schemeClr val="lt1">
                <a:lumMod val="95000"/>
              </a:schemeClr>
            </a:gs>
            <a:gs pos="0">
              <a:schemeClr val="lt1"/>
            </a:gs>
          </a:gsLst>
          <a:lin ang="5400000" scaled="0"/>
        </a:gradFill>
        <a:ln>
          <a:noFill/>
        </a:ln>
        <a:effectLst/>
      </c:spPr>
    </c:plotArea>
    <c:plotVisOnly val="1"/>
    <c:dispBlanksAs val="gap"/>
    <c:showDLblsOverMax val="0"/>
  </c:chart>
  <c:spPr>
    <a:solidFill>
      <a:schemeClr val="lt1"/>
    </a:solidFill>
    <a:ln w="9525" cap="flat" cmpd="sng" algn="ctr">
      <a:solidFill>
        <a:schemeClr val="dk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2">
  <a:schemeClr val="accent2"/>
  <a:schemeClr val="accent4"/>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30">
  <cs:axisTitle>
    <cs:lnRef idx="0"/>
    <cs:fillRef idx="0"/>
    <cs:effectRef idx="0"/>
    <cs:fontRef idx="minor">
      <a:schemeClr val="dk1">
        <a:lumMod val="65000"/>
        <a:lumOff val="35000"/>
      </a:schemeClr>
    </cs:fontRef>
    <cs:defRPr sz="900" kern="1200" cap="all"/>
  </cs:axisTitle>
  <cs:category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b="0" kern="1200" spc="20" baseline="0"/>
  </cs:categoryAxis>
  <cs:chartArea mods="allowNoLineOverride">
    <cs:lnRef idx="0"/>
    <cs:fillRef idx="0"/>
    <cs:effectRef idx="0"/>
    <cs:fontRef idx="minor">
      <a:schemeClr val="dk1"/>
    </cs:fontRef>
    <cs:spPr>
      <a:solidFill>
        <a:schemeClr val="lt1"/>
      </a:solidFill>
      <a:ln w="9525" cap="flat" cmpd="sng" algn="ctr">
        <a:solidFill>
          <a:schemeClr val="dk1">
            <a:lumMod val="15000"/>
            <a:lumOff val="85000"/>
          </a:schemeClr>
        </a:solidFill>
        <a:round/>
      </a:ln>
    </cs:spPr>
    <cs:defRPr sz="900" kern="1200"/>
  </cs:chartArea>
  <cs:dataLabel>
    <cs:lnRef idx="0"/>
    <cs:fillRef idx="0"/>
    <cs:effectRef idx="0"/>
    <cs:fontRef idx="minor">
      <a:schemeClr val="dk1">
        <a:lumMod val="65000"/>
        <a:lumOff val="3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
  <cs:dataPoint3D>
    <cs:lnRef idx="0">
      <cs:styleClr val="auto"/>
    </cs:lnRef>
    <cs:fillRef idx="2">
      <cs:styleClr val="auto"/>
    </cs:fillRef>
    <cs:effectRef idx="1"/>
    <cs:fontRef idx="minor">
      <a:schemeClr val="dk1"/>
    </cs:fontRef>
    <cs:spPr>
      <a:ln w="9525" cap="flat" cmpd="sng" algn="ctr">
        <a:solidFill>
          <a:schemeClr val="phClr">
            <a:shade val="95000"/>
          </a:schemeClr>
        </a:solidFill>
        <a:round/>
      </a:ln>
    </cs:spPr>
  </cs:dataPoint3D>
  <cs:dataPointLine>
    <cs:lnRef idx="0">
      <cs:styleClr val="auto"/>
    </cs:lnRef>
    <cs:fillRef idx="0"/>
    <cs:effectRef idx="0"/>
    <cs:fontRef idx="minor">
      <a:schemeClr val="dk1"/>
    </cs:fontRef>
    <cs:spPr>
      <a:ln w="22225" cap="rnd" cmpd="sng" algn="ctr">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cap="flat" cmpd="sng" algn="ctr">
        <a:solidFill>
          <a:schemeClr val="phClr"/>
        </a:solidFill>
        <a:round/>
      </a:ln>
    </cs:spPr>
  </cs:dataPointMarker>
  <cs:dataPointMarkerLayout symbol="circle" size="4"/>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65000"/>
        <a:lumOff val="35000"/>
      </a:schemeClr>
    </cs:fontRef>
    <cs:spPr>
      <a:ln w="9525">
        <a:solidFill>
          <a:schemeClr val="dk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dk1">
            <a:lumMod val="65000"/>
            <a:lumOff val="35000"/>
          </a:schemeClr>
        </a:solidFill>
      </a:ln>
    </cs:spPr>
  </cs:downBar>
  <cs:dropLine>
    <cs:lnRef idx="0"/>
    <cs:fillRef idx="0"/>
    <cs:effectRef idx="0"/>
    <cs:fontRef idx="minor">
      <a:schemeClr val="dk1"/>
    </cs:fontRef>
    <cs:spPr>
      <a:ln w="9525" cap="flat" cmpd="sng" algn="ctr">
        <a:solidFill>
          <a:schemeClr val="dk1">
            <a:lumMod val="35000"/>
            <a:lumOff val="65000"/>
            <a:alpha val="33000"/>
          </a:schemeClr>
        </a:solidFill>
        <a:round/>
      </a:ln>
    </cs:spPr>
  </cs:dropLine>
  <cs:errorBar>
    <cs:lnRef idx="0"/>
    <cs:fillRef idx="0"/>
    <cs:effectRef idx="0"/>
    <cs:fontRef idx="minor">
      <a:schemeClr val="dk1"/>
    </cs:fontRef>
    <cs:spPr>
      <a:ln w="9525">
        <a:solidFill>
          <a:schemeClr val="dk1">
            <a:lumMod val="65000"/>
            <a:lumOff val="35000"/>
          </a:schemeClr>
        </a:solidFill>
      </a:ln>
    </cs:spPr>
  </cs:errorBar>
  <cs:floor>
    <cs:lnRef idx="0"/>
    <cs:fillRef idx="0"/>
    <cs:effectRef idx="0"/>
    <cs:fontRef idx="minor">
      <a:schemeClr val="dk1"/>
    </cs:fontRef>
  </cs:floor>
  <cs:gridlineMajor>
    <cs:lnRef idx="0"/>
    <cs:fillRef idx="0"/>
    <cs:effectRef idx="0"/>
    <cs:fontRef idx="minor">
      <a:schemeClr val="dk1"/>
    </cs:fontRef>
    <cs:spPr>
      <a:ln>
        <a:solidFill>
          <a:schemeClr val="dk1">
            <a:lumMod val="15000"/>
            <a:lumOff val="85000"/>
          </a:schemeClr>
        </a:solidFill>
      </a:ln>
    </cs:spPr>
  </cs:gridlineMajor>
  <cs:gridlineMinor>
    <cs:lnRef idx="0"/>
    <cs:fillRef idx="0"/>
    <cs:effectRef idx="0"/>
    <cs:fontRef idx="minor">
      <a:schemeClr val="dk1"/>
    </cs:fontRef>
    <cs:spPr>
      <a:ln>
        <a:solidFill>
          <a:schemeClr val="dk1">
            <a:lumMod val="5000"/>
            <a:lumOff val="95000"/>
          </a:schemeClr>
        </a:solidFill>
      </a:ln>
    </cs:spPr>
  </cs:gridlineMinor>
  <cs:hiLoLine>
    <cs:lnRef idx="0"/>
    <cs:fillRef idx="0"/>
    <cs:effectRef idx="0"/>
    <cs:fontRef idx="minor">
      <a:schemeClr val="dk1"/>
    </cs:fontRef>
    <cs:spPr>
      <a:ln w="9525">
        <a:solidFill>
          <a:schemeClr val="dk1">
            <a:lumMod val="35000"/>
            <a:lumOff val="65000"/>
          </a:schemeClr>
        </a:solidFill>
      </a:ln>
    </cs:spPr>
  </cs:hiLoLine>
  <cs:leaderLine>
    <cs:lnRef idx="0"/>
    <cs:fillRef idx="0"/>
    <cs:effectRef idx="0"/>
    <cs:fontRef idx="minor">
      <a:schemeClr val="dk1"/>
    </cs:fontRef>
    <cs:spPr>
      <a:ln w="9525">
        <a:solidFill>
          <a:schemeClr val="dk1">
            <a:lumMod val="35000"/>
            <a:lumOff val="65000"/>
          </a:schemeClr>
        </a:solidFill>
      </a:ln>
    </cs:spPr>
  </cs:leaderLine>
  <cs:legend>
    <cs:lnRef idx="0"/>
    <cs:fillRef idx="0"/>
    <cs:effectRef idx="0"/>
    <cs:fontRef idx="minor">
      <a:schemeClr val="dk1">
        <a:lumMod val="65000"/>
        <a:lumOff val="35000"/>
      </a:schemeClr>
    </cs:fontRef>
    <cs:defRPr sz="900" kern="1200"/>
  </cs:legend>
  <cs:plotArea>
    <cs:lnRef idx="0"/>
    <cs:fillRef idx="0"/>
    <cs:effectRef idx="0"/>
    <cs:fontRef idx="minor">
      <a:schemeClr val="dk1"/>
    </cs:fontRef>
    <cs:spPr>
      <a:gradFill>
        <a:gsLst>
          <a:gs pos="100000">
            <a:schemeClr val="lt1">
              <a:lumMod val="95000"/>
            </a:schemeClr>
          </a:gs>
          <a:gs pos="0">
            <a:schemeClr val="lt1"/>
          </a:gs>
        </a:gsLst>
        <a:lin ang="5400000" scaled="0"/>
      </a:gradFill>
    </cs:spPr>
  </cs:plotArea>
  <cs:plotArea3D>
    <cs:lnRef idx="0"/>
    <cs:fillRef idx="0"/>
    <cs:effectRef idx="0"/>
    <cs:fontRef idx="minor">
      <a:schemeClr val="dk1"/>
    </cs:fontRef>
  </cs:plotArea3D>
  <cs:seriesAxis>
    <cs:lnRef idx="0"/>
    <cs:fillRef idx="0"/>
    <cs:effectRef idx="0"/>
    <cs:fontRef idx="minor">
      <a:schemeClr val="dk1">
        <a:lumMod val="65000"/>
        <a:lumOff val="35000"/>
      </a:schemeClr>
    </cs:fontRef>
    <cs:spPr>
      <a:ln w="9525" cap="flat" cmpd="sng" algn="ctr">
        <a:solidFill>
          <a:schemeClr val="dk1">
            <a:lumMod val="15000"/>
            <a:lumOff val="85000"/>
          </a:schemeClr>
        </a:solidFill>
        <a:round/>
      </a:ln>
    </cs:spPr>
    <cs:defRPr sz="900" kern="1200"/>
  </cs:seriesAxis>
  <cs:seriesLine>
    <cs:lnRef idx="0"/>
    <cs:fillRef idx="0"/>
    <cs:effectRef idx="0"/>
    <cs:fontRef idx="minor">
      <a:schemeClr val="dk1"/>
    </cs:fontRef>
    <cs:spPr>
      <a:ln w="9525">
        <a:solidFill>
          <a:schemeClr val="dk1">
            <a:lumMod val="35000"/>
            <a:lumOff val="65000"/>
          </a:schemeClr>
        </a:solidFill>
        <a:prstDash val="dash"/>
      </a:ln>
    </cs:spPr>
  </cs:seriesLine>
  <cs:title>
    <cs:lnRef idx="0"/>
    <cs:fillRef idx="0"/>
    <cs:effectRef idx="0"/>
    <cs:fontRef idx="minor">
      <a:schemeClr val="dk1">
        <a:lumMod val="50000"/>
        <a:lumOff val="50000"/>
      </a:schemeClr>
    </cs:fontRef>
    <cs:defRPr sz="1400" kern="1200" cap="none" spc="20" baseline="0"/>
  </cs:title>
  <cs:trendline>
    <cs:lnRef idx="0">
      <cs:styleClr val="auto"/>
    </cs:lnRef>
    <cs:fillRef idx="0"/>
    <cs:effectRef idx="0"/>
    <cs:fontRef idx="minor">
      <a:schemeClr val="dk1"/>
    </cs:fontRef>
    <cs:spPr>
      <a:ln w="9525" cap="rnd">
        <a:solidFill>
          <a:schemeClr val="phClr"/>
        </a:solidFill>
      </a:ln>
    </cs:spPr>
  </cs:trendline>
  <cs:trendlineLabel>
    <cs:lnRef idx="0"/>
    <cs:fillRef idx="0"/>
    <cs:effectRef idx="0"/>
    <cs:fontRef idx="minor">
      <a:schemeClr val="dk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65000"/>
        <a:lumOff val="35000"/>
      </a:schemeClr>
    </cs:fontRef>
    <cs:defRPr sz="900" kern="1200" spc="20" baseline="0"/>
  </cs:valueAxis>
  <cs:wall>
    <cs:lnRef idx="0"/>
    <cs:fillRef idx="0"/>
    <cs:effectRef idx="0"/>
    <cs:fontRef idx="minor">
      <a:schemeClr val="dk1"/>
    </cs:fontRef>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6537FE6-2BD5-49AA-98C9-21E907A0EDE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1559</TotalTime>
  <Pages>55</Pages>
  <Words>8912</Words>
  <Characters>50805</Characters>
  <Application>Microsoft Office Word</Application>
  <DocSecurity>0</DocSecurity>
  <Lines>423</Lines>
  <Paragraphs>119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59598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Muhammad Enamul Haque</cp:lastModifiedBy>
  <cp:revision>27</cp:revision>
  <dcterms:created xsi:type="dcterms:W3CDTF">2025-11-16T15:40:00Z</dcterms:created>
  <dcterms:modified xsi:type="dcterms:W3CDTF">2025-12-01T09:26:00Z</dcterms:modified>
</cp:coreProperties>
</file>