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D25E" w14:textId="77777777" w:rsidR="008A1965" w:rsidRDefault="008A1965" w:rsidP="00A428DE">
      <w:pPr>
        <w:jc w:val="center"/>
        <w:rPr>
          <w:rFonts w:ascii="Times New Roman" w:hAnsi="Times New Roman" w:cs="Times New Roman"/>
          <w:b/>
          <w:color w:val="002060"/>
          <w:sz w:val="40"/>
          <w:szCs w:val="40"/>
        </w:rPr>
      </w:pPr>
    </w:p>
    <w:p w14:paraId="7FA57EDF" w14:textId="77777777" w:rsidR="008A1965" w:rsidRDefault="008A1965" w:rsidP="008A1965">
      <w:pPr>
        <w:rPr>
          <w:rFonts w:ascii="Times New Roman" w:hAnsi="Times New Roman" w:cs="Times New Roman"/>
          <w:b/>
          <w:color w:val="002060"/>
          <w:sz w:val="40"/>
          <w:szCs w:val="40"/>
        </w:rPr>
      </w:pPr>
    </w:p>
    <w:p w14:paraId="45123C06" w14:textId="77777777" w:rsidR="008A1965" w:rsidRDefault="008A1965" w:rsidP="00A428DE">
      <w:pPr>
        <w:jc w:val="center"/>
        <w:rPr>
          <w:rFonts w:ascii="Times New Roman" w:hAnsi="Times New Roman" w:cs="Times New Roman"/>
          <w:b/>
          <w:color w:val="002060"/>
          <w:sz w:val="40"/>
          <w:szCs w:val="40"/>
        </w:rPr>
      </w:pPr>
    </w:p>
    <w:p w14:paraId="603DF367" w14:textId="77777777" w:rsidR="008A1965" w:rsidRPr="005C3676" w:rsidRDefault="008A1965" w:rsidP="008A1965">
      <w:pPr>
        <w:jc w:val="center"/>
        <w:rPr>
          <w:rFonts w:ascii="Times New Roman" w:hAnsi="Times New Roman" w:cs="Times New Roman"/>
          <w:b/>
          <w:i/>
          <w:color w:val="ED7D31" w:themeColor="accent2"/>
          <w:sz w:val="56"/>
          <w:szCs w:val="56"/>
          <w14:textOutline w14:w="11112" w14:cap="flat" w14:cmpd="sng" w14:algn="ctr">
            <w14:solidFill>
              <w14:schemeClr w14:val="accent2"/>
            </w14:solidFill>
            <w14:prstDash w14:val="solid"/>
            <w14:round/>
          </w14:textOutline>
        </w:rPr>
      </w:pPr>
      <w:r w:rsidRPr="005C3676">
        <w:rPr>
          <w:rFonts w:ascii="Times New Roman" w:hAnsi="Times New Roman" w:cs="Times New Roman"/>
          <w:b/>
          <w:i/>
          <w:color w:val="ED7D31" w:themeColor="accent2"/>
          <w:sz w:val="56"/>
          <w:szCs w:val="56"/>
          <w14:textOutline w14:w="11112" w14:cap="flat" w14:cmpd="sng" w14:algn="ctr">
            <w14:solidFill>
              <w14:schemeClr w14:val="accent2"/>
            </w14:solidFill>
            <w14:prstDash w14:val="solid"/>
            <w14:round/>
          </w14:textOutline>
        </w:rPr>
        <w:t xml:space="preserve">“Performance Analysis of </w:t>
      </w:r>
    </w:p>
    <w:p w14:paraId="383C3E58" w14:textId="0B152B66" w:rsidR="008A1965" w:rsidRPr="005C3676" w:rsidRDefault="008A1965" w:rsidP="008A1965">
      <w:pPr>
        <w:jc w:val="center"/>
        <w:rPr>
          <w:rFonts w:ascii="Times New Roman" w:hAnsi="Times New Roman" w:cs="Times New Roman"/>
          <w:b/>
          <w:i/>
          <w:color w:val="ED7D31" w:themeColor="accent2"/>
          <w:sz w:val="56"/>
          <w:szCs w:val="56"/>
          <w14:textOutline w14:w="11112" w14:cap="flat" w14:cmpd="sng" w14:algn="ctr">
            <w14:solidFill>
              <w14:schemeClr w14:val="accent2"/>
            </w14:solidFill>
            <w14:prstDash w14:val="solid"/>
            <w14:round/>
          </w14:textOutline>
        </w:rPr>
      </w:pPr>
      <w:r w:rsidRPr="005C3676">
        <w:rPr>
          <w:rFonts w:ascii="Times New Roman" w:hAnsi="Times New Roman" w:cs="Times New Roman"/>
          <w:b/>
          <w:i/>
          <w:color w:val="ED7D31" w:themeColor="accent2"/>
          <w:sz w:val="56"/>
          <w:szCs w:val="56"/>
          <w14:textOutline w14:w="11112" w14:cap="flat" w14:cmpd="sng" w14:algn="ctr">
            <w14:solidFill>
              <w14:schemeClr w14:val="accent2"/>
            </w14:solidFill>
            <w14:prstDash w14:val="solid"/>
            <w14:round/>
          </w14:textOutline>
        </w:rPr>
        <w:t>GlaxoSmithKline Bangladesh L</w:t>
      </w:r>
      <w:r w:rsidR="005C3676" w:rsidRPr="005C3676">
        <w:rPr>
          <w:rFonts w:ascii="Times New Roman" w:hAnsi="Times New Roman" w:cs="Times New Roman"/>
          <w:b/>
          <w:i/>
          <w:color w:val="ED7D31" w:themeColor="accent2"/>
          <w:sz w:val="56"/>
          <w:szCs w:val="56"/>
          <w14:textOutline w14:w="11112" w14:cap="flat" w14:cmpd="sng" w14:algn="ctr">
            <w14:solidFill>
              <w14:schemeClr w14:val="accent2"/>
            </w14:solidFill>
            <w14:prstDash w14:val="solid"/>
            <w14:round/>
          </w14:textOutline>
        </w:rPr>
        <w:t>imited</w:t>
      </w:r>
      <w:r w:rsidRPr="005C3676">
        <w:rPr>
          <w:rFonts w:ascii="Times New Roman" w:hAnsi="Times New Roman" w:cs="Times New Roman"/>
          <w:b/>
          <w:i/>
          <w:color w:val="ED7D31" w:themeColor="accent2"/>
          <w:sz w:val="56"/>
          <w:szCs w:val="56"/>
          <w14:textOutline w14:w="11112" w14:cap="flat" w14:cmpd="sng" w14:algn="ctr">
            <w14:solidFill>
              <w14:schemeClr w14:val="accent2"/>
            </w14:solidFill>
            <w14:prstDash w14:val="solid"/>
            <w14:round/>
          </w14:textOutline>
        </w:rPr>
        <w:t>”</w:t>
      </w:r>
    </w:p>
    <w:p w14:paraId="1B2FF553" w14:textId="74BE78C5" w:rsidR="008A1965" w:rsidRPr="005C3676" w:rsidRDefault="008A1965" w:rsidP="008A1965">
      <w:pPr>
        <w:jc w:val="center"/>
        <w:rPr>
          <w:i/>
          <w:color w:val="ED7D31" w:themeColor="accent2"/>
          <w:sz w:val="56"/>
          <w:szCs w:val="56"/>
        </w:rPr>
      </w:pPr>
    </w:p>
    <w:p w14:paraId="4A2C11C8" w14:textId="17B2F502" w:rsidR="008A1965" w:rsidRDefault="008A1965" w:rsidP="008A1965">
      <w:pPr>
        <w:jc w:val="center"/>
        <w:rPr>
          <w:color w:val="ED7D31" w:themeColor="accent2"/>
          <w:sz w:val="60"/>
          <w:szCs w:val="60"/>
        </w:rPr>
      </w:pPr>
    </w:p>
    <w:p w14:paraId="476E0EEA" w14:textId="77777777" w:rsidR="008A1965" w:rsidRPr="00A93F81" w:rsidRDefault="008A1965" w:rsidP="008A1965">
      <w:pPr>
        <w:jc w:val="center"/>
        <w:rPr>
          <w:color w:val="ED7D31" w:themeColor="accent2"/>
          <w:sz w:val="60"/>
          <w:szCs w:val="60"/>
        </w:rPr>
      </w:pPr>
    </w:p>
    <w:p w14:paraId="3580F817" w14:textId="77777777" w:rsidR="00AC1119" w:rsidRDefault="008A1965" w:rsidP="00AC1119">
      <w:pPr>
        <w:jc w:val="center"/>
        <w:rPr>
          <w:rFonts w:ascii="Times New Roman" w:hAnsi="Times New Roman" w:cs="Times New Roman"/>
          <w:b/>
          <w:color w:val="002060"/>
          <w:sz w:val="40"/>
          <w:szCs w:val="40"/>
        </w:rPr>
      </w:pPr>
      <w:r>
        <w:rPr>
          <w:rFonts w:ascii="Times New Roman" w:hAnsi="Times New Roman" w:cs="Times New Roman"/>
          <w:b/>
          <w:noProof/>
          <w:color w:val="002060"/>
          <w:sz w:val="40"/>
          <w:szCs w:val="40"/>
        </w:rPr>
        <w:drawing>
          <wp:inline distT="0" distB="0" distL="0" distR="0" wp14:anchorId="06E15BE9" wp14:editId="58E56E1F">
            <wp:extent cx="5029200" cy="3772159"/>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GSK-logo-and-slogan-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3772159"/>
                    </a:xfrm>
                    <a:prstGeom prst="rect">
                      <a:avLst/>
                    </a:prstGeom>
                  </pic:spPr>
                </pic:pic>
              </a:graphicData>
            </a:graphic>
          </wp:inline>
        </w:drawing>
      </w:r>
    </w:p>
    <w:p w14:paraId="24ED21F3" w14:textId="47A39031" w:rsidR="008A1965" w:rsidRDefault="00AC1119" w:rsidP="00AC1119">
      <w:pPr>
        <w:jc w:val="center"/>
        <w:rPr>
          <w:rFonts w:ascii="Times New Roman" w:hAnsi="Times New Roman" w:cs="Times New Roman"/>
          <w:b/>
          <w:color w:val="002060"/>
          <w:sz w:val="40"/>
          <w:szCs w:val="40"/>
        </w:rPr>
      </w:pPr>
      <w:r>
        <w:rPr>
          <w:rFonts w:ascii="Times New Roman" w:hAnsi="Times New Roman" w:cs="Times New Roman"/>
          <w:b/>
          <w:noProof/>
          <w:color w:val="002060"/>
          <w:sz w:val="40"/>
          <w:szCs w:val="40"/>
        </w:rPr>
        <w:lastRenderedPageBreak/>
        <w:drawing>
          <wp:inline distT="0" distB="0" distL="0" distR="0" wp14:anchorId="1B16C362" wp14:editId="4831A94F">
            <wp:extent cx="1800225" cy="1516380"/>
            <wp:effectExtent l="0" t="0" r="9525" b="762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supportimg_1479656628855.png"/>
                    <pic:cNvPicPr/>
                  </pic:nvPicPr>
                  <pic:blipFill>
                    <a:blip r:embed="rId9">
                      <a:extLst>
                        <a:ext uri="{28A0092B-C50C-407E-A947-70E740481C1C}">
                          <a14:useLocalDpi xmlns:a14="http://schemas.microsoft.com/office/drawing/2010/main" val="0"/>
                        </a:ext>
                      </a:extLst>
                    </a:blip>
                    <a:stretch>
                      <a:fillRect/>
                    </a:stretch>
                  </pic:blipFill>
                  <pic:spPr>
                    <a:xfrm>
                      <a:off x="0" y="0"/>
                      <a:ext cx="1813368" cy="1527451"/>
                    </a:xfrm>
                    <a:prstGeom prst="rect">
                      <a:avLst/>
                    </a:prstGeom>
                  </pic:spPr>
                </pic:pic>
              </a:graphicData>
            </a:graphic>
          </wp:inline>
        </w:drawing>
      </w:r>
    </w:p>
    <w:p w14:paraId="1F4A144F" w14:textId="6A4CF202" w:rsidR="002E0FD7" w:rsidRPr="001C1983" w:rsidRDefault="000F6A8E" w:rsidP="00A428DE">
      <w:pPr>
        <w:jc w:val="center"/>
        <w:rPr>
          <w:rFonts w:ascii="Times New Roman" w:hAnsi="Times New Roman" w:cs="Times New Roman"/>
          <w:b/>
          <w:color w:val="002060"/>
          <w:sz w:val="40"/>
          <w:szCs w:val="40"/>
        </w:rPr>
      </w:pPr>
      <w:r w:rsidRPr="001C1983">
        <w:rPr>
          <w:rFonts w:ascii="Times New Roman" w:hAnsi="Times New Roman" w:cs="Times New Roman"/>
          <w:b/>
          <w:color w:val="002060"/>
          <w:sz w:val="40"/>
          <w:szCs w:val="40"/>
        </w:rPr>
        <w:t>Inte</w:t>
      </w:r>
      <w:r w:rsidR="00A428DE" w:rsidRPr="001C1983">
        <w:rPr>
          <w:rFonts w:ascii="Times New Roman" w:hAnsi="Times New Roman" w:cs="Times New Roman"/>
          <w:b/>
          <w:color w:val="002060"/>
          <w:sz w:val="40"/>
          <w:szCs w:val="40"/>
        </w:rPr>
        <w:t>r</w:t>
      </w:r>
      <w:r w:rsidRPr="001C1983">
        <w:rPr>
          <w:rFonts w:ascii="Times New Roman" w:hAnsi="Times New Roman" w:cs="Times New Roman"/>
          <w:b/>
          <w:color w:val="002060"/>
          <w:sz w:val="40"/>
          <w:szCs w:val="40"/>
        </w:rPr>
        <w:t>nship</w:t>
      </w:r>
      <w:r w:rsidR="00A428DE" w:rsidRPr="001C1983">
        <w:rPr>
          <w:rFonts w:ascii="Times New Roman" w:hAnsi="Times New Roman" w:cs="Times New Roman"/>
          <w:b/>
          <w:color w:val="002060"/>
          <w:sz w:val="40"/>
          <w:szCs w:val="40"/>
        </w:rPr>
        <w:t xml:space="preserve"> Report</w:t>
      </w:r>
    </w:p>
    <w:p w14:paraId="248323A1" w14:textId="6DC5F6AB" w:rsidR="00A428DE" w:rsidRDefault="00A428DE" w:rsidP="00AC1119">
      <w:pPr>
        <w:jc w:val="center"/>
        <w:rPr>
          <w:rFonts w:ascii="Times New Roman" w:hAnsi="Times New Roman" w:cs="Times New Roman"/>
          <w:b/>
          <w:color w:val="002060"/>
          <w:sz w:val="40"/>
          <w:szCs w:val="40"/>
        </w:rPr>
      </w:pPr>
      <w:r w:rsidRPr="001C1983">
        <w:rPr>
          <w:rFonts w:ascii="Times New Roman" w:hAnsi="Times New Roman" w:cs="Times New Roman"/>
          <w:b/>
          <w:color w:val="002060"/>
          <w:sz w:val="40"/>
          <w:szCs w:val="40"/>
        </w:rPr>
        <w:t>On</w:t>
      </w:r>
    </w:p>
    <w:p w14:paraId="5E94F2B5" w14:textId="77777777" w:rsidR="00AC1119" w:rsidRPr="00AC1119" w:rsidRDefault="00AC1119" w:rsidP="00AC1119">
      <w:pPr>
        <w:jc w:val="center"/>
        <w:rPr>
          <w:rFonts w:ascii="Times New Roman" w:hAnsi="Times New Roman" w:cs="Times New Roman"/>
          <w:b/>
          <w:color w:val="002060"/>
          <w:sz w:val="40"/>
          <w:szCs w:val="40"/>
        </w:rPr>
      </w:pPr>
    </w:p>
    <w:p w14:paraId="4EAD6301" w14:textId="0CA982D8" w:rsidR="00A428DE" w:rsidRPr="00AC1119" w:rsidRDefault="00A428DE" w:rsidP="002E0FD7">
      <w:pPr>
        <w:jc w:val="center"/>
        <w:rPr>
          <w:color w:val="ED7D31" w:themeColor="accent2"/>
          <w:sz w:val="48"/>
          <w:szCs w:val="48"/>
        </w:rPr>
      </w:pPr>
      <w:r w:rsidRPr="00AC1119">
        <w:rPr>
          <w:rFonts w:ascii="Times New Roman" w:hAnsi="Times New Roman" w:cs="Times New Roman"/>
          <w:b/>
          <w:color w:val="ED7D31" w:themeColor="accent2"/>
          <w:sz w:val="48"/>
          <w:szCs w:val="48"/>
          <w14:textOutline w14:w="11112" w14:cap="flat" w14:cmpd="sng" w14:algn="ctr">
            <w14:solidFill>
              <w14:schemeClr w14:val="accent2"/>
            </w14:solidFill>
            <w14:prstDash w14:val="solid"/>
            <w14:round/>
          </w14:textOutline>
        </w:rPr>
        <w:t>“Performance Analysis of GlaxoSmithKline Bangladesh L</w:t>
      </w:r>
      <w:r w:rsidR="005C3676">
        <w:rPr>
          <w:rFonts w:ascii="Times New Roman" w:hAnsi="Times New Roman" w:cs="Times New Roman"/>
          <w:b/>
          <w:color w:val="ED7D31" w:themeColor="accent2"/>
          <w:sz w:val="48"/>
          <w:szCs w:val="48"/>
          <w14:textOutline w14:w="11112" w14:cap="flat" w14:cmpd="sng" w14:algn="ctr">
            <w14:solidFill>
              <w14:schemeClr w14:val="accent2"/>
            </w14:solidFill>
            <w14:prstDash w14:val="solid"/>
            <w14:round/>
          </w14:textOutline>
        </w:rPr>
        <w:t>imi</w:t>
      </w:r>
      <w:r w:rsidRPr="00AC1119">
        <w:rPr>
          <w:rFonts w:ascii="Times New Roman" w:hAnsi="Times New Roman" w:cs="Times New Roman"/>
          <w:b/>
          <w:color w:val="ED7D31" w:themeColor="accent2"/>
          <w:sz w:val="48"/>
          <w:szCs w:val="48"/>
          <w14:textOutline w14:w="11112" w14:cap="flat" w14:cmpd="sng" w14:algn="ctr">
            <w14:solidFill>
              <w14:schemeClr w14:val="accent2"/>
            </w14:solidFill>
            <w14:prstDash w14:val="solid"/>
            <w14:round/>
          </w14:textOutline>
        </w:rPr>
        <w:t>t</w:t>
      </w:r>
      <w:r w:rsidR="005C3676">
        <w:rPr>
          <w:rFonts w:ascii="Times New Roman" w:hAnsi="Times New Roman" w:cs="Times New Roman"/>
          <w:b/>
          <w:color w:val="ED7D31" w:themeColor="accent2"/>
          <w:sz w:val="48"/>
          <w:szCs w:val="48"/>
          <w14:textOutline w14:w="11112" w14:cap="flat" w14:cmpd="sng" w14:algn="ctr">
            <w14:solidFill>
              <w14:schemeClr w14:val="accent2"/>
            </w14:solidFill>
            <w14:prstDash w14:val="solid"/>
            <w14:round/>
          </w14:textOutline>
        </w:rPr>
        <w:t>e</w:t>
      </w:r>
      <w:r w:rsidRPr="00AC1119">
        <w:rPr>
          <w:rFonts w:ascii="Times New Roman" w:hAnsi="Times New Roman" w:cs="Times New Roman"/>
          <w:b/>
          <w:color w:val="ED7D31" w:themeColor="accent2"/>
          <w:sz w:val="48"/>
          <w:szCs w:val="48"/>
          <w14:textOutline w14:w="11112" w14:cap="flat" w14:cmpd="sng" w14:algn="ctr">
            <w14:solidFill>
              <w14:schemeClr w14:val="accent2"/>
            </w14:solidFill>
            <w14:prstDash w14:val="solid"/>
            <w14:round/>
          </w14:textOutline>
        </w:rPr>
        <w:t>d.”</w:t>
      </w:r>
    </w:p>
    <w:p w14:paraId="0DB82DE9" w14:textId="687F64C3" w:rsidR="00AC1119" w:rsidRDefault="00AC1119" w:rsidP="004E4858">
      <w:pPr>
        <w:rPr>
          <w:sz w:val="24"/>
          <w:szCs w:val="24"/>
        </w:rPr>
      </w:pPr>
    </w:p>
    <w:p w14:paraId="7A497908" w14:textId="77777777" w:rsidR="004E4858" w:rsidRPr="004E4858" w:rsidRDefault="004E4858" w:rsidP="004E4858">
      <w:pPr>
        <w:rPr>
          <w:sz w:val="24"/>
          <w:szCs w:val="24"/>
        </w:rPr>
      </w:pPr>
    </w:p>
    <w:p w14:paraId="79D3537A" w14:textId="07CBD29A" w:rsidR="00A93F81" w:rsidRPr="00AC1119" w:rsidRDefault="00A428DE" w:rsidP="00AC1119">
      <w:pPr>
        <w:jc w:val="center"/>
        <w:rPr>
          <w:rFonts w:ascii="Times New Roman" w:hAnsi="Times New Roman" w:cs="Times New Roman"/>
          <w:b/>
          <w:color w:val="002060"/>
          <w:sz w:val="28"/>
          <w:szCs w:val="28"/>
        </w:rPr>
      </w:pPr>
      <w:r w:rsidRPr="00A93F81">
        <w:rPr>
          <w:rFonts w:ascii="Times New Roman" w:hAnsi="Times New Roman" w:cs="Times New Roman"/>
          <w:b/>
          <w:color w:val="002060"/>
          <w:sz w:val="28"/>
          <w:szCs w:val="28"/>
        </w:rPr>
        <w:t>Submitted to</w:t>
      </w:r>
    </w:p>
    <w:p w14:paraId="4F7ED2C1" w14:textId="3B365CA4" w:rsidR="00A428DE" w:rsidRPr="00A93F81" w:rsidRDefault="00A428DE" w:rsidP="00A93F81">
      <w:pPr>
        <w:jc w:val="center"/>
        <w:rPr>
          <w:rFonts w:ascii="Times New Roman" w:hAnsi="Times New Roman" w:cs="Times New Roman"/>
          <w:b/>
          <w:sz w:val="24"/>
          <w:szCs w:val="24"/>
        </w:rPr>
      </w:pPr>
      <w:r w:rsidRPr="00A93F81">
        <w:rPr>
          <w:rFonts w:ascii="Times New Roman" w:hAnsi="Times New Roman" w:cs="Times New Roman"/>
          <w:b/>
          <w:sz w:val="24"/>
          <w:szCs w:val="24"/>
        </w:rPr>
        <w:t xml:space="preserve">Dr. James </w:t>
      </w:r>
      <w:proofErr w:type="spellStart"/>
      <w:r w:rsidRPr="00A93F81">
        <w:rPr>
          <w:rFonts w:ascii="Times New Roman" w:hAnsi="Times New Roman" w:cs="Times New Roman"/>
          <w:b/>
          <w:sz w:val="24"/>
          <w:szCs w:val="24"/>
        </w:rPr>
        <w:t>Bakul</w:t>
      </w:r>
      <w:proofErr w:type="spellEnd"/>
      <w:r w:rsidRPr="00A93F81">
        <w:rPr>
          <w:rFonts w:ascii="Times New Roman" w:hAnsi="Times New Roman" w:cs="Times New Roman"/>
          <w:b/>
          <w:sz w:val="24"/>
          <w:szCs w:val="24"/>
        </w:rPr>
        <w:t xml:space="preserve"> Sar</w:t>
      </w:r>
      <w:r w:rsidR="00792B8C" w:rsidRPr="00A93F81">
        <w:rPr>
          <w:rFonts w:ascii="Times New Roman" w:hAnsi="Times New Roman" w:cs="Times New Roman"/>
          <w:b/>
          <w:sz w:val="24"/>
          <w:szCs w:val="24"/>
        </w:rPr>
        <w:t>kar</w:t>
      </w:r>
    </w:p>
    <w:p w14:paraId="5AC950CC" w14:textId="3978DBB1" w:rsidR="00792B8C" w:rsidRPr="00A93F81" w:rsidRDefault="00792B8C" w:rsidP="00A93F81">
      <w:pPr>
        <w:jc w:val="center"/>
        <w:rPr>
          <w:rFonts w:ascii="Times New Roman" w:hAnsi="Times New Roman" w:cs="Times New Roman"/>
          <w:b/>
          <w:sz w:val="24"/>
          <w:szCs w:val="24"/>
        </w:rPr>
      </w:pPr>
      <w:r w:rsidRPr="00A93F81">
        <w:rPr>
          <w:rFonts w:ascii="Times New Roman" w:hAnsi="Times New Roman" w:cs="Times New Roman"/>
          <w:b/>
          <w:sz w:val="24"/>
          <w:szCs w:val="24"/>
        </w:rPr>
        <w:t>Associate Professor</w:t>
      </w:r>
      <w:r w:rsidR="00CB2903">
        <w:rPr>
          <w:rFonts w:ascii="Times New Roman" w:hAnsi="Times New Roman" w:cs="Times New Roman"/>
          <w:b/>
          <w:sz w:val="24"/>
          <w:szCs w:val="24"/>
        </w:rPr>
        <w:t xml:space="preserve"> &amp; Deputy Director </w:t>
      </w:r>
    </w:p>
    <w:p w14:paraId="10DA04DB" w14:textId="1D349633" w:rsidR="00A93F81" w:rsidRPr="00A93F81" w:rsidRDefault="00A93F81" w:rsidP="00A93F81">
      <w:pPr>
        <w:jc w:val="center"/>
        <w:rPr>
          <w:rFonts w:ascii="Times New Roman" w:hAnsi="Times New Roman" w:cs="Times New Roman"/>
          <w:b/>
          <w:sz w:val="24"/>
          <w:szCs w:val="24"/>
        </w:rPr>
      </w:pPr>
      <w:r w:rsidRPr="00A93F81">
        <w:rPr>
          <w:rFonts w:ascii="Times New Roman" w:hAnsi="Times New Roman" w:cs="Times New Roman"/>
          <w:b/>
          <w:sz w:val="24"/>
          <w:szCs w:val="24"/>
        </w:rPr>
        <w:t>School of Business &amp; Economics</w:t>
      </w:r>
    </w:p>
    <w:p w14:paraId="0572E3DE" w14:textId="4994AE82" w:rsidR="00A93F81" w:rsidRPr="00A93F81" w:rsidRDefault="00A93F81" w:rsidP="00A93F81">
      <w:pPr>
        <w:jc w:val="center"/>
        <w:rPr>
          <w:b/>
          <w:sz w:val="72"/>
          <w:szCs w:val="72"/>
        </w:rPr>
      </w:pPr>
      <w:r w:rsidRPr="00A93F81">
        <w:rPr>
          <w:rFonts w:ascii="Times New Roman" w:hAnsi="Times New Roman" w:cs="Times New Roman"/>
          <w:b/>
          <w:sz w:val="24"/>
          <w:szCs w:val="24"/>
        </w:rPr>
        <w:t>United International University</w:t>
      </w:r>
    </w:p>
    <w:p w14:paraId="5595A1E7" w14:textId="3DA30FA5" w:rsidR="00A428DE" w:rsidRDefault="00A428DE" w:rsidP="002E0FD7">
      <w:pPr>
        <w:jc w:val="center"/>
        <w:rPr>
          <w:sz w:val="24"/>
          <w:szCs w:val="24"/>
        </w:rPr>
      </w:pPr>
    </w:p>
    <w:p w14:paraId="339C0A4E" w14:textId="77777777" w:rsidR="004E4858" w:rsidRPr="004E4858" w:rsidRDefault="004E4858" w:rsidP="002E0FD7">
      <w:pPr>
        <w:jc w:val="center"/>
        <w:rPr>
          <w:sz w:val="24"/>
          <w:szCs w:val="24"/>
        </w:rPr>
      </w:pPr>
    </w:p>
    <w:p w14:paraId="721EE5B5" w14:textId="77777777" w:rsidR="00A93F81" w:rsidRPr="00AC1119" w:rsidRDefault="00A93F81" w:rsidP="00AC1119">
      <w:pPr>
        <w:jc w:val="center"/>
        <w:rPr>
          <w:rFonts w:ascii="Times New Roman" w:hAnsi="Times New Roman" w:cs="Times New Roman"/>
          <w:b/>
          <w:color w:val="002060"/>
          <w:sz w:val="28"/>
          <w:szCs w:val="28"/>
        </w:rPr>
      </w:pPr>
      <w:r w:rsidRPr="00A93F81">
        <w:rPr>
          <w:rFonts w:ascii="Times New Roman" w:hAnsi="Times New Roman" w:cs="Times New Roman"/>
          <w:b/>
          <w:color w:val="002060"/>
          <w:sz w:val="28"/>
          <w:szCs w:val="28"/>
        </w:rPr>
        <w:t>Submitted by</w:t>
      </w:r>
    </w:p>
    <w:p w14:paraId="0C08BDA9" w14:textId="0CBDE361" w:rsidR="00A93F81" w:rsidRPr="00A93F81" w:rsidRDefault="00A93F81" w:rsidP="00A93F81">
      <w:pPr>
        <w:jc w:val="center"/>
        <w:rPr>
          <w:rFonts w:ascii="Times New Roman" w:hAnsi="Times New Roman" w:cs="Times New Roman"/>
          <w:b/>
          <w:sz w:val="24"/>
          <w:szCs w:val="24"/>
        </w:rPr>
      </w:pPr>
      <w:r w:rsidRPr="00A93F81">
        <w:rPr>
          <w:rFonts w:ascii="Times New Roman" w:hAnsi="Times New Roman" w:cs="Times New Roman"/>
          <w:b/>
          <w:sz w:val="24"/>
          <w:szCs w:val="24"/>
        </w:rPr>
        <w:t xml:space="preserve">Prithy Melody </w:t>
      </w:r>
      <w:proofErr w:type="spellStart"/>
      <w:r w:rsidRPr="00A93F81">
        <w:rPr>
          <w:rFonts w:ascii="Times New Roman" w:hAnsi="Times New Roman" w:cs="Times New Roman"/>
          <w:b/>
          <w:sz w:val="24"/>
          <w:szCs w:val="24"/>
        </w:rPr>
        <w:t>Mondol</w:t>
      </w:r>
      <w:proofErr w:type="spellEnd"/>
    </w:p>
    <w:p w14:paraId="6BC8C5EB" w14:textId="4E252476" w:rsidR="00A93F81" w:rsidRDefault="00A93F81" w:rsidP="00A93F81">
      <w:pPr>
        <w:jc w:val="center"/>
        <w:rPr>
          <w:rFonts w:ascii="Times New Roman" w:hAnsi="Times New Roman" w:cs="Times New Roman"/>
          <w:b/>
          <w:sz w:val="24"/>
          <w:szCs w:val="24"/>
        </w:rPr>
      </w:pPr>
      <w:r w:rsidRPr="00A93F81">
        <w:rPr>
          <w:rFonts w:ascii="Times New Roman" w:hAnsi="Times New Roman" w:cs="Times New Roman"/>
          <w:b/>
          <w:sz w:val="24"/>
          <w:szCs w:val="24"/>
        </w:rPr>
        <w:t>ID: 111141192</w:t>
      </w:r>
    </w:p>
    <w:p w14:paraId="1F916469" w14:textId="77777777" w:rsidR="004E4858" w:rsidRPr="004E4858" w:rsidRDefault="004E4858" w:rsidP="004E4858">
      <w:pPr>
        <w:jc w:val="center"/>
        <w:rPr>
          <w:rFonts w:ascii="Times New Roman" w:hAnsi="Times New Roman" w:cs="Times New Roman"/>
          <w:b/>
          <w:sz w:val="24"/>
          <w:szCs w:val="24"/>
        </w:rPr>
      </w:pPr>
      <w:r w:rsidRPr="004E4858">
        <w:rPr>
          <w:rFonts w:ascii="Times New Roman" w:hAnsi="Times New Roman" w:cs="Times New Roman"/>
          <w:b/>
          <w:sz w:val="24"/>
          <w:szCs w:val="24"/>
        </w:rPr>
        <w:t>United International University</w:t>
      </w:r>
    </w:p>
    <w:p w14:paraId="01F498AA" w14:textId="77777777" w:rsidR="004E4858" w:rsidRDefault="004E4858" w:rsidP="00A93F81">
      <w:pPr>
        <w:jc w:val="center"/>
        <w:rPr>
          <w:rFonts w:ascii="Times New Roman" w:hAnsi="Times New Roman" w:cs="Times New Roman"/>
          <w:b/>
          <w:sz w:val="24"/>
          <w:szCs w:val="24"/>
        </w:rPr>
      </w:pPr>
    </w:p>
    <w:p w14:paraId="47D125C7" w14:textId="77777777" w:rsidR="004E4858" w:rsidRDefault="004E4858" w:rsidP="008D39FF">
      <w:pPr>
        <w:rPr>
          <w:rFonts w:ascii="Times New Roman" w:hAnsi="Times New Roman" w:cs="Times New Roman"/>
          <w:b/>
          <w:color w:val="002060"/>
          <w:sz w:val="28"/>
          <w:szCs w:val="28"/>
        </w:rPr>
      </w:pPr>
    </w:p>
    <w:p w14:paraId="3E48CAD6" w14:textId="77777777" w:rsidR="00FD7A03" w:rsidRDefault="00A93F81" w:rsidP="00FD7A03">
      <w:pPr>
        <w:jc w:val="center"/>
        <w:rPr>
          <w:rFonts w:ascii="Times New Roman" w:eastAsia="Times New Roman" w:hAnsi="Times New Roman" w:cs="Times New Roman"/>
          <w:b/>
          <w:sz w:val="24"/>
          <w:szCs w:val="24"/>
        </w:rPr>
      </w:pPr>
      <w:r w:rsidRPr="00A93F81">
        <w:rPr>
          <w:rFonts w:ascii="Times New Roman" w:hAnsi="Times New Roman" w:cs="Times New Roman"/>
          <w:b/>
          <w:color w:val="002060"/>
          <w:sz w:val="28"/>
          <w:szCs w:val="28"/>
        </w:rPr>
        <w:t>Date of submission:</w:t>
      </w:r>
      <w:r w:rsidRPr="00A93F81">
        <w:rPr>
          <w:color w:val="002060"/>
          <w:sz w:val="72"/>
          <w:szCs w:val="72"/>
        </w:rPr>
        <w:t xml:space="preserve"> </w:t>
      </w:r>
      <w:r w:rsidRPr="00AC1119">
        <w:rPr>
          <w:rFonts w:ascii="Times New Roman" w:eastAsia="Times New Roman" w:hAnsi="Times New Roman" w:cs="Times New Roman"/>
          <w:b/>
          <w:sz w:val="24"/>
          <w:szCs w:val="24"/>
        </w:rPr>
        <w:t>15</w:t>
      </w:r>
      <w:r w:rsidR="00AC1119" w:rsidRPr="00AC1119">
        <w:rPr>
          <w:rFonts w:ascii="Times New Roman" w:eastAsia="Times New Roman" w:hAnsi="Times New Roman" w:cs="Times New Roman"/>
          <w:b/>
          <w:sz w:val="24"/>
          <w:szCs w:val="24"/>
        </w:rPr>
        <w:t xml:space="preserve">th </w:t>
      </w:r>
      <w:r w:rsidRPr="00AC1119">
        <w:rPr>
          <w:rFonts w:ascii="Times New Roman" w:eastAsia="Times New Roman" w:hAnsi="Times New Roman" w:cs="Times New Roman"/>
          <w:b/>
          <w:sz w:val="24"/>
          <w:szCs w:val="24"/>
        </w:rPr>
        <w:t>December, 2018</w:t>
      </w:r>
    </w:p>
    <w:p w14:paraId="66790D71" w14:textId="77777777" w:rsidR="008D39FF" w:rsidRDefault="008D39FF" w:rsidP="00FD7A03">
      <w:pPr>
        <w:jc w:val="center"/>
        <w:rPr>
          <w:rFonts w:ascii="Times New Roman" w:hAnsi="Times New Roman" w:cs="Times New Roman"/>
          <w:b/>
          <w:sz w:val="28"/>
          <w:szCs w:val="28"/>
        </w:rPr>
      </w:pPr>
    </w:p>
    <w:p w14:paraId="54D81FE6" w14:textId="1D19164B" w:rsidR="00FD7A03" w:rsidRPr="00FD7A03" w:rsidRDefault="00FD7A03" w:rsidP="00FD7A03">
      <w:pPr>
        <w:jc w:val="center"/>
        <w:rPr>
          <w:rFonts w:ascii="Times New Roman" w:eastAsia="Times New Roman" w:hAnsi="Times New Roman" w:cs="Times New Roman"/>
          <w:b/>
          <w:sz w:val="24"/>
          <w:szCs w:val="24"/>
        </w:rPr>
      </w:pPr>
      <w:r w:rsidRPr="00FD7A03">
        <w:rPr>
          <w:rFonts w:ascii="Times New Roman" w:hAnsi="Times New Roman" w:cs="Times New Roman"/>
          <w:b/>
          <w:sz w:val="28"/>
          <w:szCs w:val="28"/>
        </w:rPr>
        <w:lastRenderedPageBreak/>
        <w:t>Letter of Transmittal</w:t>
      </w:r>
    </w:p>
    <w:p w14:paraId="01D84533" w14:textId="77777777" w:rsidR="00FD7A03" w:rsidRDefault="00FD7A03" w:rsidP="00FD7A03">
      <w:pPr>
        <w:rPr>
          <w:rFonts w:ascii="Times New Roman" w:hAnsi="Times New Roman" w:cs="Times New Roman"/>
          <w:sz w:val="24"/>
          <w:szCs w:val="24"/>
        </w:rPr>
      </w:pPr>
    </w:p>
    <w:p w14:paraId="285C13A2" w14:textId="099A5C6C" w:rsidR="0060328C" w:rsidRPr="00FD7A03" w:rsidRDefault="0060328C" w:rsidP="00FD7A03">
      <w:pPr>
        <w:rPr>
          <w:rFonts w:ascii="Times New Roman" w:hAnsi="Times New Roman" w:cs="Times New Roman"/>
          <w:sz w:val="24"/>
          <w:szCs w:val="24"/>
        </w:rPr>
      </w:pPr>
      <w:r w:rsidRPr="00FD7A03">
        <w:rPr>
          <w:rFonts w:ascii="Times New Roman" w:hAnsi="Times New Roman" w:cs="Times New Roman"/>
          <w:sz w:val="24"/>
          <w:szCs w:val="24"/>
        </w:rPr>
        <w:t xml:space="preserve">15th December, 2018 </w:t>
      </w:r>
    </w:p>
    <w:p w14:paraId="5048D365" w14:textId="69B4A0E8" w:rsidR="0060328C" w:rsidRPr="0060328C" w:rsidRDefault="0060328C" w:rsidP="0060328C">
      <w:pPr>
        <w:rPr>
          <w:rFonts w:ascii="Times New Roman" w:hAnsi="Times New Roman" w:cs="Times New Roman"/>
          <w:sz w:val="24"/>
          <w:szCs w:val="24"/>
        </w:rPr>
      </w:pPr>
      <w:r w:rsidRPr="0060328C">
        <w:rPr>
          <w:rFonts w:ascii="Times New Roman" w:hAnsi="Times New Roman" w:cs="Times New Roman"/>
          <w:sz w:val="24"/>
          <w:szCs w:val="24"/>
        </w:rPr>
        <w:t xml:space="preserve">Dr. James </w:t>
      </w:r>
      <w:proofErr w:type="spellStart"/>
      <w:r w:rsidRPr="0060328C">
        <w:rPr>
          <w:rFonts w:ascii="Times New Roman" w:hAnsi="Times New Roman" w:cs="Times New Roman"/>
          <w:sz w:val="24"/>
          <w:szCs w:val="24"/>
        </w:rPr>
        <w:t>Bakul</w:t>
      </w:r>
      <w:proofErr w:type="spellEnd"/>
      <w:r w:rsidRPr="0060328C">
        <w:rPr>
          <w:rFonts w:ascii="Times New Roman" w:hAnsi="Times New Roman" w:cs="Times New Roman"/>
          <w:sz w:val="24"/>
          <w:szCs w:val="24"/>
        </w:rPr>
        <w:t xml:space="preserve"> Sarkar</w:t>
      </w:r>
    </w:p>
    <w:p w14:paraId="281DAEBD" w14:textId="20DE7C29" w:rsidR="0060328C" w:rsidRPr="0060328C" w:rsidRDefault="0060328C" w:rsidP="0060328C">
      <w:pPr>
        <w:rPr>
          <w:rFonts w:ascii="Times New Roman" w:hAnsi="Times New Roman" w:cs="Times New Roman"/>
          <w:sz w:val="24"/>
          <w:szCs w:val="24"/>
        </w:rPr>
      </w:pPr>
      <w:r w:rsidRPr="0060328C">
        <w:rPr>
          <w:rFonts w:ascii="Times New Roman" w:hAnsi="Times New Roman" w:cs="Times New Roman"/>
          <w:sz w:val="24"/>
          <w:szCs w:val="24"/>
        </w:rPr>
        <w:t>Associate Professor</w:t>
      </w:r>
      <w:r w:rsidR="006703C4">
        <w:rPr>
          <w:rFonts w:ascii="Times New Roman" w:hAnsi="Times New Roman" w:cs="Times New Roman"/>
          <w:sz w:val="24"/>
          <w:szCs w:val="24"/>
        </w:rPr>
        <w:t xml:space="preserve"> &amp; Deputy Director </w:t>
      </w:r>
    </w:p>
    <w:p w14:paraId="15C5407C" w14:textId="77777777" w:rsidR="0060328C" w:rsidRPr="0060328C" w:rsidRDefault="0060328C" w:rsidP="0060328C">
      <w:pPr>
        <w:rPr>
          <w:rFonts w:ascii="Times New Roman" w:hAnsi="Times New Roman" w:cs="Times New Roman"/>
          <w:sz w:val="24"/>
          <w:szCs w:val="24"/>
        </w:rPr>
      </w:pPr>
      <w:r w:rsidRPr="0060328C">
        <w:rPr>
          <w:rFonts w:ascii="Times New Roman" w:hAnsi="Times New Roman" w:cs="Times New Roman"/>
          <w:sz w:val="24"/>
          <w:szCs w:val="24"/>
        </w:rPr>
        <w:t>School of Business &amp; Economics</w:t>
      </w:r>
    </w:p>
    <w:p w14:paraId="15C3F2D8" w14:textId="418055D0" w:rsidR="0060328C" w:rsidRPr="0060328C" w:rsidRDefault="0060328C" w:rsidP="0060328C">
      <w:pPr>
        <w:rPr>
          <w:b/>
          <w:sz w:val="72"/>
          <w:szCs w:val="72"/>
        </w:rPr>
      </w:pPr>
      <w:r w:rsidRPr="0060328C">
        <w:rPr>
          <w:rFonts w:ascii="Times New Roman" w:hAnsi="Times New Roman" w:cs="Times New Roman"/>
          <w:sz w:val="24"/>
          <w:szCs w:val="24"/>
        </w:rPr>
        <w:t>United International University</w:t>
      </w:r>
      <w:r>
        <w:rPr>
          <w:rFonts w:ascii="Times New Roman" w:hAnsi="Times New Roman" w:cs="Times New Roman"/>
          <w:sz w:val="24"/>
          <w:szCs w:val="24"/>
        </w:rPr>
        <w:t xml:space="preserve">   </w:t>
      </w:r>
    </w:p>
    <w:p w14:paraId="1CD71283" w14:textId="77777777" w:rsidR="0060328C" w:rsidRPr="00195A59" w:rsidRDefault="0060328C" w:rsidP="0060328C">
      <w:pPr>
        <w:pStyle w:val="BodyText"/>
        <w:spacing w:line="480" w:lineRule="auto"/>
        <w:ind w:left="-90"/>
        <w:jc w:val="both"/>
        <w:rPr>
          <w:rFonts w:eastAsiaTheme="minorHAnsi"/>
          <w:sz w:val="24"/>
          <w:szCs w:val="24"/>
        </w:rPr>
      </w:pPr>
    </w:p>
    <w:p w14:paraId="1947F73A" w14:textId="2EDC2969" w:rsidR="0060328C" w:rsidRPr="00195A59" w:rsidRDefault="0060328C" w:rsidP="00195A59">
      <w:pPr>
        <w:spacing w:line="360" w:lineRule="auto"/>
        <w:jc w:val="both"/>
        <w:rPr>
          <w:rFonts w:ascii="Times New Roman" w:hAnsi="Times New Roman" w:cs="Times New Roman"/>
          <w:b/>
        </w:rPr>
      </w:pPr>
      <w:r w:rsidRPr="00195A59">
        <w:rPr>
          <w:rFonts w:ascii="Times New Roman" w:hAnsi="Times New Roman" w:cs="Times New Roman"/>
          <w:b/>
        </w:rPr>
        <w:t>Subject:</w:t>
      </w:r>
      <w:r w:rsidR="00195A59" w:rsidRPr="00195A59">
        <w:rPr>
          <w:rFonts w:ascii="Times New Roman" w:hAnsi="Times New Roman" w:cs="Times New Roman"/>
          <w:b/>
        </w:rPr>
        <w:t xml:space="preserve"> </w:t>
      </w:r>
      <w:r w:rsidRPr="00195A59">
        <w:rPr>
          <w:rFonts w:ascii="Times New Roman" w:hAnsi="Times New Roman" w:cs="Times New Roman"/>
          <w:b/>
        </w:rPr>
        <w:t>Submission</w:t>
      </w:r>
      <w:r w:rsidR="00195A59" w:rsidRPr="00195A59">
        <w:rPr>
          <w:rFonts w:ascii="Times New Roman" w:hAnsi="Times New Roman" w:cs="Times New Roman"/>
          <w:b/>
        </w:rPr>
        <w:t xml:space="preserve"> </w:t>
      </w:r>
      <w:r w:rsidRPr="00195A59">
        <w:rPr>
          <w:rFonts w:ascii="Times New Roman" w:hAnsi="Times New Roman" w:cs="Times New Roman"/>
          <w:b/>
        </w:rPr>
        <w:t>of Internship Report</w:t>
      </w:r>
      <w:r w:rsidR="00195A59" w:rsidRPr="00195A59">
        <w:rPr>
          <w:rFonts w:ascii="Times New Roman" w:hAnsi="Times New Roman" w:cs="Times New Roman"/>
          <w:b/>
        </w:rPr>
        <w:t xml:space="preserve"> on “Performance Analysis of GlaxoSmithKline                       </w:t>
      </w:r>
      <w:r w:rsidR="00195A59">
        <w:rPr>
          <w:rFonts w:ascii="Times New Roman" w:hAnsi="Times New Roman" w:cs="Times New Roman"/>
          <w:b/>
        </w:rPr>
        <w:t xml:space="preserve">     </w:t>
      </w:r>
      <w:r w:rsidR="00195A59" w:rsidRPr="00195A59">
        <w:rPr>
          <w:rFonts w:ascii="Times New Roman" w:hAnsi="Times New Roman" w:cs="Times New Roman"/>
          <w:b/>
        </w:rPr>
        <w:t>Bangladesh L</w:t>
      </w:r>
      <w:r w:rsidR="005C3676">
        <w:rPr>
          <w:rFonts w:ascii="Times New Roman" w:hAnsi="Times New Roman" w:cs="Times New Roman"/>
          <w:b/>
        </w:rPr>
        <w:t>imi</w:t>
      </w:r>
      <w:r w:rsidR="00195A59" w:rsidRPr="00195A59">
        <w:rPr>
          <w:rFonts w:ascii="Times New Roman" w:hAnsi="Times New Roman" w:cs="Times New Roman"/>
          <w:b/>
        </w:rPr>
        <w:t>t</w:t>
      </w:r>
      <w:r w:rsidR="005C3676">
        <w:rPr>
          <w:rFonts w:ascii="Times New Roman" w:hAnsi="Times New Roman" w:cs="Times New Roman"/>
          <w:b/>
        </w:rPr>
        <w:t>e</w:t>
      </w:r>
      <w:r w:rsidR="00195A59" w:rsidRPr="00195A59">
        <w:rPr>
          <w:rFonts w:ascii="Times New Roman" w:hAnsi="Times New Roman" w:cs="Times New Roman"/>
          <w:b/>
        </w:rPr>
        <w:t>d”</w:t>
      </w:r>
    </w:p>
    <w:p w14:paraId="78E42CBB" w14:textId="77777777" w:rsidR="0060328C" w:rsidRPr="00FF2841" w:rsidRDefault="0060328C" w:rsidP="00FF2841">
      <w:pPr>
        <w:spacing w:line="360" w:lineRule="auto"/>
        <w:jc w:val="both"/>
        <w:rPr>
          <w:rFonts w:ascii="Times New Roman" w:hAnsi="Times New Roman" w:cs="Times New Roman"/>
          <w:sz w:val="24"/>
          <w:szCs w:val="24"/>
        </w:rPr>
      </w:pPr>
      <w:r w:rsidRPr="00FF2841">
        <w:rPr>
          <w:rFonts w:ascii="Times New Roman" w:hAnsi="Times New Roman" w:cs="Times New Roman"/>
          <w:sz w:val="24"/>
          <w:szCs w:val="24"/>
        </w:rPr>
        <w:t>Dear Sir,</w:t>
      </w:r>
    </w:p>
    <w:p w14:paraId="42187AB4" w14:textId="677C031A" w:rsidR="0060328C" w:rsidRDefault="005E2DB6" w:rsidP="00FF28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my honor to submit the internship report which is the mandatory part of my graduation. I have done my three months internship with GlaxoSmithKline Limited Bangladesh from Accounts and Finance department. The report title is </w:t>
      </w:r>
      <w:r w:rsidRPr="006E794C">
        <w:rPr>
          <w:rFonts w:ascii="Times New Roman" w:hAnsi="Times New Roman" w:cs="Times New Roman"/>
          <w:i/>
          <w:sz w:val="24"/>
          <w:szCs w:val="24"/>
        </w:rPr>
        <w:t>“Performance Analysis of GlaxoSmithKline Bangladesh Limited”</w:t>
      </w:r>
      <w:r>
        <w:rPr>
          <w:rFonts w:ascii="Times New Roman" w:hAnsi="Times New Roman" w:cs="Times New Roman"/>
          <w:sz w:val="24"/>
          <w:szCs w:val="24"/>
        </w:rPr>
        <w:t xml:space="preserve">. In this report I have tried </w:t>
      </w:r>
      <w:r w:rsidR="00746AB6">
        <w:rPr>
          <w:rFonts w:ascii="Times New Roman" w:hAnsi="Times New Roman" w:cs="Times New Roman"/>
          <w:sz w:val="24"/>
          <w:szCs w:val="24"/>
        </w:rPr>
        <w:t>to define</w:t>
      </w:r>
      <w:r>
        <w:rPr>
          <w:rFonts w:ascii="Times New Roman" w:hAnsi="Times New Roman" w:cs="Times New Roman"/>
          <w:sz w:val="24"/>
          <w:szCs w:val="24"/>
        </w:rPr>
        <w:t xml:space="preserve"> the whole work process of the department and also tried to analyze the financial performance of the company.</w:t>
      </w:r>
    </w:p>
    <w:p w14:paraId="09C514E3" w14:textId="79C2CBF1" w:rsidR="00280D30" w:rsidRPr="00FF2841" w:rsidRDefault="00280D30" w:rsidP="00FF28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report I have tried my </w:t>
      </w:r>
      <w:r w:rsidR="00646FB7">
        <w:rPr>
          <w:rFonts w:ascii="Times New Roman" w:hAnsi="Times New Roman" w:cs="Times New Roman"/>
          <w:sz w:val="24"/>
          <w:szCs w:val="24"/>
        </w:rPr>
        <w:t>greatest</w:t>
      </w:r>
      <w:r>
        <w:rPr>
          <w:rFonts w:ascii="Times New Roman" w:hAnsi="Times New Roman" w:cs="Times New Roman"/>
          <w:sz w:val="24"/>
          <w:szCs w:val="24"/>
        </w:rPr>
        <w:t xml:space="preserve"> to make this report accurate and cover all the concerned side of GSK Bangladesh Limited.</w:t>
      </w:r>
    </w:p>
    <w:p w14:paraId="647D66ED" w14:textId="5476D59C" w:rsidR="00AF06C3" w:rsidRPr="008D39FF" w:rsidRDefault="0060328C" w:rsidP="008D39FF">
      <w:pPr>
        <w:spacing w:line="360" w:lineRule="auto"/>
        <w:jc w:val="both"/>
        <w:rPr>
          <w:rFonts w:ascii="Times New Roman" w:hAnsi="Times New Roman" w:cs="Times New Roman"/>
          <w:sz w:val="24"/>
          <w:szCs w:val="24"/>
        </w:rPr>
      </w:pPr>
      <w:r w:rsidRPr="00FF2841">
        <w:rPr>
          <w:rFonts w:ascii="Times New Roman" w:hAnsi="Times New Roman" w:cs="Times New Roman"/>
          <w:sz w:val="24"/>
          <w:szCs w:val="24"/>
        </w:rPr>
        <w:t xml:space="preserve">I would like </w:t>
      </w:r>
      <w:r w:rsidR="00280D30">
        <w:rPr>
          <w:rFonts w:ascii="Times New Roman" w:hAnsi="Times New Roman" w:cs="Times New Roman"/>
          <w:sz w:val="24"/>
          <w:szCs w:val="24"/>
        </w:rPr>
        <w:t xml:space="preserve">to </w:t>
      </w:r>
      <w:r w:rsidR="00746AB6">
        <w:rPr>
          <w:rFonts w:ascii="Times New Roman" w:hAnsi="Times New Roman" w:cs="Times New Roman"/>
          <w:sz w:val="24"/>
          <w:szCs w:val="24"/>
        </w:rPr>
        <w:t>express thanks</w:t>
      </w:r>
      <w:r w:rsidR="00280D30">
        <w:rPr>
          <w:rFonts w:ascii="Times New Roman" w:hAnsi="Times New Roman" w:cs="Times New Roman"/>
          <w:sz w:val="24"/>
          <w:szCs w:val="24"/>
        </w:rPr>
        <w:t xml:space="preserve"> you for encouraging me in this report. </w:t>
      </w:r>
      <w:r w:rsidR="00DA44D0">
        <w:rPr>
          <w:rFonts w:ascii="Times New Roman" w:hAnsi="Times New Roman" w:cs="Times New Roman"/>
          <w:sz w:val="24"/>
          <w:szCs w:val="24"/>
        </w:rPr>
        <w:t xml:space="preserve">Please accept my report and oblige thereby. </w:t>
      </w:r>
    </w:p>
    <w:p w14:paraId="4F04796D" w14:textId="68D3284C" w:rsidR="00AF06C3" w:rsidRDefault="0060328C" w:rsidP="0060328C">
      <w:pPr>
        <w:pStyle w:val="BodyText"/>
        <w:spacing w:line="480" w:lineRule="auto"/>
        <w:ind w:right="7467"/>
        <w:jc w:val="both"/>
        <w:rPr>
          <w:sz w:val="24"/>
          <w:szCs w:val="24"/>
        </w:rPr>
      </w:pPr>
      <w:r>
        <w:rPr>
          <w:sz w:val="24"/>
          <w:szCs w:val="24"/>
        </w:rPr>
        <w:t>Thanking</w:t>
      </w:r>
      <w:r w:rsidR="00AF06C3">
        <w:rPr>
          <w:sz w:val="24"/>
          <w:szCs w:val="24"/>
        </w:rPr>
        <w:t xml:space="preserve"> </w:t>
      </w:r>
      <w:r>
        <w:rPr>
          <w:sz w:val="24"/>
          <w:szCs w:val="24"/>
        </w:rPr>
        <w:t xml:space="preserve">you. </w:t>
      </w:r>
    </w:p>
    <w:p w14:paraId="07BDE05A" w14:textId="77777777" w:rsidR="008D39FF" w:rsidRDefault="008D39FF" w:rsidP="0060328C">
      <w:pPr>
        <w:pStyle w:val="BodyText"/>
        <w:spacing w:line="480" w:lineRule="auto"/>
        <w:ind w:right="7467"/>
        <w:jc w:val="both"/>
        <w:rPr>
          <w:sz w:val="24"/>
          <w:szCs w:val="24"/>
        </w:rPr>
      </w:pPr>
    </w:p>
    <w:p w14:paraId="19C6998E" w14:textId="277BAF65" w:rsidR="0060328C" w:rsidRDefault="0060328C" w:rsidP="0060328C">
      <w:pPr>
        <w:pStyle w:val="BodyText"/>
        <w:spacing w:line="480" w:lineRule="auto"/>
        <w:ind w:right="7467"/>
        <w:jc w:val="both"/>
        <w:rPr>
          <w:sz w:val="24"/>
          <w:szCs w:val="24"/>
        </w:rPr>
      </w:pPr>
      <w:r>
        <w:rPr>
          <w:sz w:val="24"/>
          <w:szCs w:val="24"/>
        </w:rPr>
        <w:t>Sincerely Yours,</w:t>
      </w:r>
    </w:p>
    <w:p w14:paraId="72FDA6D6" w14:textId="77777777" w:rsidR="0060328C" w:rsidRDefault="0060328C" w:rsidP="0060328C">
      <w:pPr>
        <w:pStyle w:val="BodyText"/>
        <w:spacing w:line="480" w:lineRule="auto"/>
        <w:ind w:right="7467"/>
        <w:jc w:val="both"/>
        <w:rPr>
          <w:sz w:val="24"/>
          <w:szCs w:val="24"/>
        </w:rPr>
      </w:pPr>
      <w:r>
        <w:rPr>
          <w:sz w:val="24"/>
          <w:szCs w:val="24"/>
        </w:rPr>
        <w:t>.................................</w:t>
      </w:r>
    </w:p>
    <w:p w14:paraId="2EC2EDDB" w14:textId="3528F123" w:rsidR="002E0FD7" w:rsidRDefault="0060328C" w:rsidP="0060328C">
      <w:pPr>
        <w:rPr>
          <w:rFonts w:ascii="Times New Roman" w:hAnsi="Times New Roman" w:cs="Times New Roman"/>
          <w:sz w:val="24"/>
          <w:szCs w:val="24"/>
        </w:rPr>
      </w:pPr>
      <w:r w:rsidRPr="0060328C">
        <w:rPr>
          <w:rFonts w:ascii="Times New Roman" w:hAnsi="Times New Roman" w:cs="Times New Roman"/>
          <w:sz w:val="24"/>
          <w:szCs w:val="24"/>
        </w:rPr>
        <w:t xml:space="preserve">Prithy Melody </w:t>
      </w:r>
      <w:proofErr w:type="spellStart"/>
      <w:r w:rsidRPr="0060328C">
        <w:rPr>
          <w:rFonts w:ascii="Times New Roman" w:hAnsi="Times New Roman" w:cs="Times New Roman"/>
          <w:sz w:val="24"/>
          <w:szCs w:val="24"/>
        </w:rPr>
        <w:t>Mondol</w:t>
      </w:r>
      <w:proofErr w:type="spellEnd"/>
    </w:p>
    <w:p w14:paraId="2E407C08" w14:textId="77777777" w:rsidR="00FD7A03" w:rsidRDefault="0060328C" w:rsidP="0060328C">
      <w:pPr>
        <w:rPr>
          <w:rFonts w:ascii="Times New Roman" w:hAnsi="Times New Roman" w:cs="Times New Roman"/>
          <w:sz w:val="24"/>
          <w:szCs w:val="24"/>
        </w:rPr>
      </w:pPr>
      <w:r>
        <w:rPr>
          <w:rFonts w:ascii="Times New Roman" w:hAnsi="Times New Roman" w:cs="Times New Roman"/>
          <w:sz w:val="24"/>
          <w:szCs w:val="24"/>
        </w:rPr>
        <w:t>ID: 111141192</w:t>
      </w:r>
    </w:p>
    <w:p w14:paraId="2729FE62" w14:textId="3925F9EA" w:rsidR="00AC1119" w:rsidRDefault="00AC1119" w:rsidP="0060328C">
      <w:pPr>
        <w:rPr>
          <w:rFonts w:ascii="Times New Roman" w:hAnsi="Times New Roman" w:cs="Times New Roman"/>
          <w:sz w:val="24"/>
          <w:szCs w:val="24"/>
        </w:rPr>
      </w:pPr>
      <w:r>
        <w:rPr>
          <w:rFonts w:ascii="Times New Roman" w:hAnsi="Times New Roman" w:cs="Times New Roman"/>
          <w:sz w:val="24"/>
          <w:szCs w:val="24"/>
        </w:rPr>
        <w:t>United International University</w:t>
      </w:r>
    </w:p>
    <w:p w14:paraId="0AF01485" w14:textId="77777777" w:rsidR="00280D30" w:rsidRDefault="00280D30" w:rsidP="0060328C">
      <w:pPr>
        <w:rPr>
          <w:rFonts w:ascii="Times New Roman" w:hAnsi="Times New Roman" w:cs="Times New Roman"/>
          <w:sz w:val="24"/>
          <w:szCs w:val="24"/>
        </w:rPr>
      </w:pPr>
    </w:p>
    <w:p w14:paraId="00F167A5" w14:textId="77777777" w:rsidR="008D39FF" w:rsidRPr="0060328C" w:rsidRDefault="008D39FF" w:rsidP="0060328C">
      <w:pPr>
        <w:rPr>
          <w:rFonts w:ascii="Times New Roman" w:hAnsi="Times New Roman" w:cs="Times New Roman"/>
          <w:sz w:val="24"/>
          <w:szCs w:val="24"/>
        </w:rPr>
      </w:pPr>
    </w:p>
    <w:p w14:paraId="50A453F7" w14:textId="77777777" w:rsidR="00D41805" w:rsidRDefault="00D41805" w:rsidP="00CA1265">
      <w:pPr>
        <w:pStyle w:val="BodyText"/>
        <w:spacing w:before="228" w:line="360" w:lineRule="auto"/>
        <w:ind w:left="2880" w:right="817" w:firstLine="720"/>
        <w:rPr>
          <w:b/>
          <w:sz w:val="28"/>
          <w:szCs w:val="28"/>
        </w:rPr>
      </w:pPr>
    </w:p>
    <w:p w14:paraId="75178727" w14:textId="77777777" w:rsidR="00D41805" w:rsidRDefault="00D41805" w:rsidP="00CA1265">
      <w:pPr>
        <w:pStyle w:val="BodyText"/>
        <w:spacing w:before="228" w:line="360" w:lineRule="auto"/>
        <w:ind w:left="2880" w:right="817" w:firstLine="720"/>
        <w:rPr>
          <w:b/>
          <w:sz w:val="28"/>
          <w:szCs w:val="28"/>
        </w:rPr>
      </w:pPr>
    </w:p>
    <w:p w14:paraId="69EBE28D" w14:textId="4B3616DA" w:rsidR="001C1983" w:rsidRDefault="001C1983" w:rsidP="00CA1265">
      <w:pPr>
        <w:pStyle w:val="BodyText"/>
        <w:spacing w:before="228" w:line="360" w:lineRule="auto"/>
        <w:ind w:left="2880" w:right="817" w:firstLine="720"/>
        <w:rPr>
          <w:b/>
          <w:sz w:val="28"/>
          <w:szCs w:val="28"/>
        </w:rPr>
      </w:pPr>
      <w:r w:rsidRPr="001C1983">
        <w:rPr>
          <w:b/>
          <w:sz w:val="28"/>
          <w:szCs w:val="28"/>
        </w:rPr>
        <w:t>Acknowledgement</w:t>
      </w:r>
    </w:p>
    <w:p w14:paraId="16C4F9CA" w14:textId="5D74615E" w:rsidR="00D87429" w:rsidRDefault="00D87429" w:rsidP="00613CA2">
      <w:pPr>
        <w:spacing w:line="360" w:lineRule="auto"/>
        <w:jc w:val="both"/>
        <w:rPr>
          <w:rFonts w:ascii="Times New Roman" w:hAnsi="Times New Roman" w:cs="Times New Roman"/>
          <w:sz w:val="24"/>
          <w:szCs w:val="24"/>
        </w:rPr>
      </w:pPr>
    </w:p>
    <w:p w14:paraId="5955995F" w14:textId="7A830C3A" w:rsidR="00EE7A3B" w:rsidRPr="0015047C" w:rsidRDefault="00D40108" w:rsidP="007B7A0E">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 xml:space="preserve">At the beginning I want to </w:t>
      </w:r>
      <w:r w:rsidR="00120219" w:rsidRPr="0015047C">
        <w:rPr>
          <w:rFonts w:ascii="Times New Roman" w:hAnsi="Times New Roman" w:cs="Times New Roman"/>
          <w:sz w:val="24"/>
          <w:szCs w:val="24"/>
        </w:rPr>
        <w:t>express thanks</w:t>
      </w:r>
      <w:r w:rsidRPr="0015047C">
        <w:rPr>
          <w:rFonts w:ascii="Times New Roman" w:hAnsi="Times New Roman" w:cs="Times New Roman"/>
          <w:sz w:val="24"/>
          <w:szCs w:val="24"/>
        </w:rPr>
        <w:t xml:space="preserve"> my creator for giving me such good health during this report. </w:t>
      </w:r>
      <w:r w:rsidR="00EE7A3B" w:rsidRPr="0015047C">
        <w:rPr>
          <w:rFonts w:ascii="Times New Roman" w:hAnsi="Times New Roman" w:cs="Times New Roman"/>
          <w:sz w:val="24"/>
          <w:szCs w:val="24"/>
        </w:rPr>
        <w:t xml:space="preserve"> </w:t>
      </w:r>
      <w:r w:rsidR="006522E7">
        <w:rPr>
          <w:rFonts w:ascii="Times New Roman" w:hAnsi="Times New Roman" w:cs="Times New Roman"/>
          <w:sz w:val="24"/>
          <w:szCs w:val="24"/>
        </w:rPr>
        <w:t xml:space="preserve">I </w:t>
      </w:r>
      <w:r w:rsidR="00EE7A3B" w:rsidRPr="0015047C">
        <w:rPr>
          <w:rFonts w:ascii="Times New Roman" w:hAnsi="Times New Roman" w:cs="Times New Roman"/>
          <w:sz w:val="24"/>
          <w:szCs w:val="24"/>
        </w:rPr>
        <w:t xml:space="preserve">would like to express my sincere gratitude to those people by whom I was provided with the opportunity to complete this report. Without their contribution it will become nearly impossible for me to complete this report. </w:t>
      </w:r>
    </w:p>
    <w:p w14:paraId="5ED3B5D9" w14:textId="57FDC235" w:rsidR="005874FC" w:rsidRPr="0015047C" w:rsidRDefault="00EE7A3B" w:rsidP="007B7A0E">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 xml:space="preserve">Now I want to </w:t>
      </w:r>
      <w:r w:rsidR="00D40108" w:rsidRPr="0015047C">
        <w:rPr>
          <w:rFonts w:ascii="Times New Roman" w:hAnsi="Times New Roman" w:cs="Times New Roman"/>
          <w:sz w:val="24"/>
          <w:szCs w:val="24"/>
        </w:rPr>
        <w:t>transport gratefulness to</w:t>
      </w:r>
      <w:r w:rsidRPr="0015047C">
        <w:rPr>
          <w:rFonts w:ascii="Times New Roman" w:hAnsi="Times New Roman" w:cs="Times New Roman"/>
          <w:sz w:val="24"/>
          <w:szCs w:val="24"/>
        </w:rPr>
        <w:t xml:space="preserve"> my honorable academic supervisor</w:t>
      </w:r>
      <w:r w:rsidR="00D40108" w:rsidRPr="0015047C">
        <w:rPr>
          <w:rFonts w:ascii="Times New Roman" w:hAnsi="Times New Roman" w:cs="Times New Roman"/>
          <w:sz w:val="24"/>
          <w:szCs w:val="24"/>
        </w:rPr>
        <w:t xml:space="preserve"> Dr. James </w:t>
      </w:r>
      <w:proofErr w:type="spellStart"/>
      <w:r w:rsidR="00D40108" w:rsidRPr="0015047C">
        <w:rPr>
          <w:rFonts w:ascii="Times New Roman" w:hAnsi="Times New Roman" w:cs="Times New Roman"/>
          <w:sz w:val="24"/>
          <w:szCs w:val="24"/>
        </w:rPr>
        <w:t>Bakul</w:t>
      </w:r>
      <w:proofErr w:type="spellEnd"/>
      <w:r w:rsidR="00D40108" w:rsidRPr="0015047C">
        <w:rPr>
          <w:rFonts w:ascii="Times New Roman" w:hAnsi="Times New Roman" w:cs="Times New Roman"/>
          <w:sz w:val="24"/>
          <w:szCs w:val="24"/>
        </w:rPr>
        <w:t xml:space="preserve"> Sarkar for</w:t>
      </w:r>
      <w:r w:rsidRPr="0015047C">
        <w:rPr>
          <w:rFonts w:ascii="Times New Roman" w:hAnsi="Times New Roman" w:cs="Times New Roman"/>
          <w:sz w:val="24"/>
          <w:szCs w:val="24"/>
        </w:rPr>
        <w:t xml:space="preserve"> providing his proper guidelines to prepare this report. I am deeply indebted to him for his active support during my </w:t>
      </w:r>
      <w:r w:rsidR="00D40108" w:rsidRPr="0015047C">
        <w:rPr>
          <w:rFonts w:ascii="Times New Roman" w:hAnsi="Times New Roman" w:cs="Times New Roman"/>
          <w:sz w:val="24"/>
          <w:szCs w:val="24"/>
        </w:rPr>
        <w:t xml:space="preserve">report. </w:t>
      </w:r>
      <w:r w:rsidRPr="0015047C">
        <w:rPr>
          <w:rFonts w:ascii="Times New Roman" w:hAnsi="Times New Roman" w:cs="Times New Roman"/>
          <w:sz w:val="24"/>
          <w:szCs w:val="24"/>
        </w:rPr>
        <w:t xml:space="preserve"> </w:t>
      </w:r>
    </w:p>
    <w:p w14:paraId="39891046" w14:textId="77777777" w:rsidR="00D40108" w:rsidRPr="0015047C" w:rsidRDefault="00D40108" w:rsidP="007B7A0E">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 xml:space="preserve">Finally. Again, I would like to mention my gratitude to my supervisor Md. Mahmudul Islam, Accounts &amp; Finance Manager of GSK Bangladesh Limited and senior employees- Md. Golam Mustafa, ATM Abdul </w:t>
      </w:r>
      <w:proofErr w:type="spellStart"/>
      <w:r w:rsidRPr="0015047C">
        <w:rPr>
          <w:rFonts w:ascii="Times New Roman" w:hAnsi="Times New Roman" w:cs="Times New Roman"/>
          <w:sz w:val="24"/>
          <w:szCs w:val="24"/>
        </w:rPr>
        <w:t>Matin</w:t>
      </w:r>
      <w:proofErr w:type="spellEnd"/>
      <w:r w:rsidRPr="0015047C">
        <w:rPr>
          <w:rFonts w:ascii="Times New Roman" w:hAnsi="Times New Roman" w:cs="Times New Roman"/>
          <w:sz w:val="24"/>
          <w:szCs w:val="24"/>
        </w:rPr>
        <w:t xml:space="preserve"> </w:t>
      </w:r>
      <w:proofErr w:type="spellStart"/>
      <w:r w:rsidRPr="0015047C">
        <w:rPr>
          <w:rFonts w:ascii="Times New Roman" w:hAnsi="Times New Roman" w:cs="Times New Roman"/>
          <w:sz w:val="24"/>
          <w:szCs w:val="24"/>
        </w:rPr>
        <w:t>Meah</w:t>
      </w:r>
      <w:proofErr w:type="spellEnd"/>
      <w:r w:rsidRPr="0015047C">
        <w:rPr>
          <w:rFonts w:ascii="Times New Roman" w:hAnsi="Times New Roman" w:cs="Times New Roman"/>
          <w:sz w:val="24"/>
          <w:szCs w:val="24"/>
        </w:rPr>
        <w:t xml:space="preserve"> and S. M. </w:t>
      </w:r>
      <w:proofErr w:type="spellStart"/>
      <w:r w:rsidRPr="0015047C">
        <w:rPr>
          <w:rFonts w:ascii="Times New Roman" w:hAnsi="Times New Roman" w:cs="Times New Roman"/>
          <w:sz w:val="24"/>
          <w:szCs w:val="24"/>
        </w:rPr>
        <w:t>Sydul</w:t>
      </w:r>
      <w:proofErr w:type="spellEnd"/>
      <w:r w:rsidRPr="0015047C">
        <w:rPr>
          <w:rFonts w:ascii="Times New Roman" w:hAnsi="Times New Roman" w:cs="Times New Roman"/>
          <w:sz w:val="24"/>
          <w:szCs w:val="24"/>
        </w:rPr>
        <w:t xml:space="preserve"> </w:t>
      </w:r>
      <w:proofErr w:type="spellStart"/>
      <w:r w:rsidRPr="0015047C">
        <w:rPr>
          <w:rFonts w:ascii="Times New Roman" w:hAnsi="Times New Roman" w:cs="Times New Roman"/>
          <w:sz w:val="24"/>
          <w:szCs w:val="24"/>
        </w:rPr>
        <w:t>Arefin</w:t>
      </w:r>
      <w:proofErr w:type="spellEnd"/>
      <w:r w:rsidRPr="0015047C">
        <w:rPr>
          <w:rFonts w:ascii="Times New Roman" w:hAnsi="Times New Roman" w:cs="Times New Roman"/>
          <w:sz w:val="24"/>
          <w:szCs w:val="24"/>
        </w:rPr>
        <w:t xml:space="preserve">, Finance Executives of GSK Bangladesh Limited for their friendly and wonderful support and assistance. </w:t>
      </w:r>
    </w:p>
    <w:p w14:paraId="456B10D7" w14:textId="303B767C" w:rsidR="00D40108" w:rsidRPr="0015047C" w:rsidRDefault="00D40108" w:rsidP="0015047C">
      <w:pPr>
        <w:spacing w:line="360" w:lineRule="auto"/>
        <w:rPr>
          <w:rFonts w:ascii="Times New Roman" w:hAnsi="Times New Roman" w:cs="Times New Roman"/>
          <w:sz w:val="24"/>
          <w:szCs w:val="24"/>
        </w:rPr>
      </w:pPr>
    </w:p>
    <w:p w14:paraId="7AF433E6" w14:textId="77777777" w:rsidR="005874FC" w:rsidRDefault="005874FC" w:rsidP="00C576C9">
      <w:pPr>
        <w:spacing w:line="360" w:lineRule="auto"/>
        <w:jc w:val="center"/>
        <w:rPr>
          <w:rFonts w:ascii="Times New Roman" w:hAnsi="Times New Roman" w:cs="Times New Roman"/>
          <w:sz w:val="24"/>
          <w:szCs w:val="24"/>
        </w:rPr>
      </w:pPr>
    </w:p>
    <w:p w14:paraId="0577F83E" w14:textId="77777777" w:rsidR="005874FC" w:rsidRDefault="005874FC" w:rsidP="00C576C9">
      <w:pPr>
        <w:spacing w:line="360" w:lineRule="auto"/>
        <w:jc w:val="center"/>
        <w:rPr>
          <w:rFonts w:ascii="Times New Roman" w:hAnsi="Times New Roman" w:cs="Times New Roman"/>
          <w:sz w:val="24"/>
          <w:szCs w:val="24"/>
        </w:rPr>
      </w:pPr>
    </w:p>
    <w:p w14:paraId="667B1566" w14:textId="77777777" w:rsidR="005874FC" w:rsidRDefault="005874FC" w:rsidP="00C576C9">
      <w:pPr>
        <w:spacing w:line="360" w:lineRule="auto"/>
        <w:jc w:val="center"/>
        <w:rPr>
          <w:rFonts w:ascii="Times New Roman" w:hAnsi="Times New Roman" w:cs="Times New Roman"/>
          <w:sz w:val="24"/>
          <w:szCs w:val="24"/>
        </w:rPr>
      </w:pPr>
    </w:p>
    <w:p w14:paraId="1AF0D0B6" w14:textId="77777777" w:rsidR="005874FC" w:rsidRDefault="005874FC" w:rsidP="00C576C9">
      <w:pPr>
        <w:spacing w:line="360" w:lineRule="auto"/>
        <w:jc w:val="center"/>
        <w:rPr>
          <w:rFonts w:ascii="Times New Roman" w:hAnsi="Times New Roman" w:cs="Times New Roman"/>
          <w:sz w:val="24"/>
          <w:szCs w:val="24"/>
        </w:rPr>
      </w:pPr>
    </w:p>
    <w:p w14:paraId="0A06295F" w14:textId="77777777" w:rsidR="005F13CA" w:rsidRDefault="005F13CA" w:rsidP="00D40108">
      <w:pPr>
        <w:rPr>
          <w:rFonts w:ascii="Times New Roman" w:hAnsi="Times New Roman" w:cs="Times New Roman"/>
          <w:b/>
          <w:sz w:val="28"/>
          <w:szCs w:val="28"/>
        </w:rPr>
      </w:pPr>
    </w:p>
    <w:p w14:paraId="7EFA0245" w14:textId="77777777" w:rsidR="005F13CA" w:rsidRDefault="005F13CA" w:rsidP="002E0FD7">
      <w:pPr>
        <w:jc w:val="center"/>
        <w:rPr>
          <w:rFonts w:ascii="Times New Roman" w:hAnsi="Times New Roman" w:cs="Times New Roman"/>
          <w:b/>
          <w:sz w:val="28"/>
          <w:szCs w:val="28"/>
        </w:rPr>
      </w:pPr>
    </w:p>
    <w:p w14:paraId="201C2472" w14:textId="77777777" w:rsidR="0015047C" w:rsidRDefault="0015047C" w:rsidP="002E0FD7">
      <w:pPr>
        <w:jc w:val="center"/>
        <w:rPr>
          <w:rFonts w:ascii="Times New Roman" w:hAnsi="Times New Roman" w:cs="Times New Roman"/>
          <w:b/>
          <w:sz w:val="28"/>
          <w:szCs w:val="28"/>
        </w:rPr>
      </w:pPr>
    </w:p>
    <w:p w14:paraId="39E1228D" w14:textId="77777777" w:rsidR="0015047C" w:rsidRDefault="0015047C" w:rsidP="002E0FD7">
      <w:pPr>
        <w:jc w:val="center"/>
        <w:rPr>
          <w:rFonts w:ascii="Times New Roman" w:hAnsi="Times New Roman" w:cs="Times New Roman"/>
          <w:b/>
          <w:sz w:val="28"/>
          <w:szCs w:val="28"/>
        </w:rPr>
      </w:pPr>
    </w:p>
    <w:p w14:paraId="07CC1562" w14:textId="57AC98A1" w:rsidR="0015047C" w:rsidRDefault="0015047C" w:rsidP="002E0FD7">
      <w:pPr>
        <w:jc w:val="center"/>
        <w:rPr>
          <w:rFonts w:ascii="Times New Roman" w:hAnsi="Times New Roman" w:cs="Times New Roman"/>
          <w:b/>
          <w:sz w:val="28"/>
          <w:szCs w:val="28"/>
        </w:rPr>
      </w:pPr>
    </w:p>
    <w:p w14:paraId="136832DB" w14:textId="77777777" w:rsidR="00380921" w:rsidRDefault="00380921" w:rsidP="002E0FD7">
      <w:pPr>
        <w:jc w:val="center"/>
        <w:rPr>
          <w:rFonts w:ascii="Times New Roman" w:hAnsi="Times New Roman" w:cs="Times New Roman"/>
          <w:b/>
          <w:sz w:val="28"/>
          <w:szCs w:val="28"/>
        </w:rPr>
      </w:pPr>
    </w:p>
    <w:p w14:paraId="4D38CEC4" w14:textId="77777777" w:rsidR="0015047C" w:rsidRDefault="0015047C" w:rsidP="00E2647F">
      <w:pPr>
        <w:rPr>
          <w:rFonts w:ascii="Times New Roman" w:hAnsi="Times New Roman" w:cs="Times New Roman"/>
          <w:b/>
          <w:sz w:val="28"/>
          <w:szCs w:val="28"/>
        </w:rPr>
      </w:pPr>
    </w:p>
    <w:p w14:paraId="02C15CB4" w14:textId="77777777" w:rsidR="0015047C" w:rsidRDefault="0015047C" w:rsidP="002E0FD7">
      <w:pPr>
        <w:jc w:val="center"/>
        <w:rPr>
          <w:rFonts w:ascii="Times New Roman" w:hAnsi="Times New Roman" w:cs="Times New Roman"/>
          <w:b/>
          <w:sz w:val="28"/>
          <w:szCs w:val="28"/>
        </w:rPr>
      </w:pPr>
    </w:p>
    <w:p w14:paraId="343DC927" w14:textId="77777777" w:rsidR="00D41805" w:rsidRDefault="00D41805" w:rsidP="002E0FD7">
      <w:pPr>
        <w:jc w:val="center"/>
        <w:rPr>
          <w:rFonts w:ascii="Times New Roman" w:hAnsi="Times New Roman" w:cs="Times New Roman"/>
          <w:b/>
          <w:sz w:val="28"/>
          <w:szCs w:val="28"/>
        </w:rPr>
      </w:pPr>
    </w:p>
    <w:p w14:paraId="113729D4" w14:textId="5D7A3485" w:rsidR="002E0FD7" w:rsidRDefault="00631547" w:rsidP="002E0FD7">
      <w:pPr>
        <w:jc w:val="center"/>
        <w:rPr>
          <w:rFonts w:ascii="Times New Roman" w:hAnsi="Times New Roman" w:cs="Times New Roman"/>
          <w:b/>
          <w:sz w:val="28"/>
          <w:szCs w:val="28"/>
        </w:rPr>
      </w:pPr>
      <w:r w:rsidRPr="00AC1119">
        <w:rPr>
          <w:rFonts w:ascii="Times New Roman" w:hAnsi="Times New Roman" w:cs="Times New Roman"/>
          <w:b/>
          <w:sz w:val="28"/>
          <w:szCs w:val="28"/>
        </w:rPr>
        <w:t xml:space="preserve">Table of Content </w:t>
      </w:r>
    </w:p>
    <w:p w14:paraId="7335E272" w14:textId="77777777" w:rsidR="008A0F91" w:rsidRDefault="008A0F91" w:rsidP="002E0FD7">
      <w:pPr>
        <w:jc w:val="center"/>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7340"/>
        <w:gridCol w:w="1125"/>
      </w:tblGrid>
      <w:tr w:rsidR="00AC1119" w14:paraId="070F871B" w14:textId="77777777" w:rsidTr="009D1B2B">
        <w:trPr>
          <w:jc w:val="center"/>
        </w:trPr>
        <w:tc>
          <w:tcPr>
            <w:tcW w:w="7340" w:type="dxa"/>
          </w:tcPr>
          <w:p w14:paraId="0654C8DB" w14:textId="65997D64" w:rsidR="00AC1119" w:rsidRPr="009D1B2B" w:rsidRDefault="009D1B2B" w:rsidP="002E0FD7">
            <w:pPr>
              <w:jc w:val="center"/>
              <w:rPr>
                <w:rFonts w:ascii="Times New Roman" w:hAnsi="Times New Roman" w:cs="Times New Roman"/>
                <w:b/>
                <w:sz w:val="24"/>
                <w:szCs w:val="24"/>
              </w:rPr>
            </w:pPr>
            <w:r w:rsidRPr="009D1B2B">
              <w:rPr>
                <w:rFonts w:ascii="Times New Roman" w:hAnsi="Times New Roman" w:cs="Times New Roman"/>
                <w:b/>
                <w:sz w:val="24"/>
                <w:szCs w:val="24"/>
              </w:rPr>
              <w:t xml:space="preserve">Particulars </w:t>
            </w:r>
          </w:p>
        </w:tc>
        <w:tc>
          <w:tcPr>
            <w:tcW w:w="1125" w:type="dxa"/>
          </w:tcPr>
          <w:p w14:paraId="7DAA3DBD" w14:textId="725A9E07" w:rsidR="00AC1119" w:rsidRPr="009D1B2B" w:rsidRDefault="009D1B2B" w:rsidP="002E0FD7">
            <w:pPr>
              <w:jc w:val="center"/>
              <w:rPr>
                <w:rFonts w:ascii="Times New Roman" w:hAnsi="Times New Roman" w:cs="Times New Roman"/>
                <w:b/>
                <w:sz w:val="24"/>
                <w:szCs w:val="24"/>
              </w:rPr>
            </w:pPr>
            <w:r w:rsidRPr="009D1B2B">
              <w:rPr>
                <w:rFonts w:ascii="Times New Roman" w:hAnsi="Times New Roman" w:cs="Times New Roman"/>
                <w:b/>
                <w:sz w:val="24"/>
                <w:szCs w:val="24"/>
              </w:rPr>
              <w:t>Page No</w:t>
            </w:r>
          </w:p>
        </w:tc>
      </w:tr>
      <w:tr w:rsidR="00AC1119" w14:paraId="6263B738" w14:textId="77777777" w:rsidTr="00573DB9">
        <w:trPr>
          <w:trHeight w:val="458"/>
          <w:jc w:val="center"/>
        </w:trPr>
        <w:tc>
          <w:tcPr>
            <w:tcW w:w="7340" w:type="dxa"/>
          </w:tcPr>
          <w:p w14:paraId="79BECBA1" w14:textId="20068E15" w:rsidR="00AC1119" w:rsidRDefault="009D1B2B" w:rsidP="009D1B2B">
            <w:pPr>
              <w:rPr>
                <w:rFonts w:ascii="Times New Roman" w:hAnsi="Times New Roman" w:cs="Times New Roman"/>
                <w:b/>
                <w:sz w:val="28"/>
                <w:szCs w:val="28"/>
              </w:rPr>
            </w:pPr>
            <w:r>
              <w:rPr>
                <w:rFonts w:ascii="Times New Roman" w:hAnsi="Times New Roman" w:cs="Times New Roman"/>
                <w:b/>
                <w:sz w:val="28"/>
                <w:szCs w:val="28"/>
              </w:rPr>
              <w:t xml:space="preserve">Chapter 01. Introduction </w:t>
            </w:r>
          </w:p>
        </w:tc>
        <w:tc>
          <w:tcPr>
            <w:tcW w:w="1125" w:type="dxa"/>
          </w:tcPr>
          <w:p w14:paraId="2796E1DE" w14:textId="77777777" w:rsidR="00AC1119" w:rsidRDefault="00AC1119" w:rsidP="002E0FD7">
            <w:pPr>
              <w:jc w:val="center"/>
              <w:rPr>
                <w:rFonts w:ascii="Times New Roman" w:hAnsi="Times New Roman" w:cs="Times New Roman"/>
                <w:b/>
                <w:sz w:val="28"/>
                <w:szCs w:val="28"/>
              </w:rPr>
            </w:pPr>
          </w:p>
        </w:tc>
      </w:tr>
      <w:tr w:rsidR="00AC1119" w14:paraId="4D598AE7" w14:textId="77777777" w:rsidTr="009D1B2B">
        <w:trPr>
          <w:jc w:val="center"/>
        </w:trPr>
        <w:tc>
          <w:tcPr>
            <w:tcW w:w="7340" w:type="dxa"/>
          </w:tcPr>
          <w:p w14:paraId="1F0F71B2" w14:textId="77777777" w:rsidR="002D62C9" w:rsidRDefault="00573DB9" w:rsidP="00573DB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3DADEF79" w14:textId="587F959B" w:rsidR="009D1B2B" w:rsidRPr="00573DB9" w:rsidRDefault="002D62C9" w:rsidP="004B56C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1B2B" w:rsidRPr="00573DB9">
              <w:rPr>
                <w:rFonts w:ascii="Times New Roman" w:hAnsi="Times New Roman" w:cs="Times New Roman"/>
                <w:sz w:val="24"/>
                <w:szCs w:val="24"/>
              </w:rPr>
              <w:t>1.1 Background of the</w:t>
            </w:r>
            <w:r w:rsidR="00435CDD">
              <w:rPr>
                <w:rFonts w:ascii="Times New Roman" w:hAnsi="Times New Roman" w:cs="Times New Roman"/>
                <w:sz w:val="24"/>
                <w:szCs w:val="24"/>
              </w:rPr>
              <w:t xml:space="preserve"> report</w:t>
            </w:r>
            <w:r w:rsidR="00573DB9">
              <w:rPr>
                <w:rFonts w:ascii="Times New Roman" w:hAnsi="Times New Roman" w:cs="Times New Roman"/>
                <w:sz w:val="24"/>
                <w:szCs w:val="24"/>
              </w:rPr>
              <w:t>……………………………</w:t>
            </w:r>
            <w:r w:rsidR="001C7E18">
              <w:rPr>
                <w:rFonts w:ascii="Times New Roman" w:hAnsi="Times New Roman" w:cs="Times New Roman"/>
                <w:sz w:val="24"/>
                <w:szCs w:val="24"/>
              </w:rPr>
              <w:t>……………</w:t>
            </w:r>
          </w:p>
          <w:p w14:paraId="7D1601A8" w14:textId="0A4277B7" w:rsidR="009D1B2B" w:rsidRPr="00573DB9" w:rsidRDefault="00573DB9" w:rsidP="004B56C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1B2B" w:rsidRPr="00573DB9">
              <w:rPr>
                <w:rFonts w:ascii="Times New Roman" w:hAnsi="Times New Roman" w:cs="Times New Roman"/>
                <w:sz w:val="24"/>
                <w:szCs w:val="24"/>
              </w:rPr>
              <w:t xml:space="preserve">1.2 </w:t>
            </w:r>
            <w:r w:rsidR="001C7E18">
              <w:rPr>
                <w:rFonts w:ascii="Times New Roman" w:hAnsi="Times New Roman" w:cs="Times New Roman"/>
                <w:sz w:val="24"/>
                <w:szCs w:val="24"/>
              </w:rPr>
              <w:t>Purpose</w:t>
            </w:r>
            <w:r w:rsidR="009D1B2B" w:rsidRPr="00573DB9">
              <w:rPr>
                <w:rFonts w:ascii="Times New Roman" w:hAnsi="Times New Roman" w:cs="Times New Roman"/>
                <w:sz w:val="24"/>
                <w:szCs w:val="24"/>
              </w:rPr>
              <w:t xml:space="preserve"> of the study</w:t>
            </w:r>
            <w:r>
              <w:rPr>
                <w:rFonts w:ascii="Times New Roman" w:hAnsi="Times New Roman" w:cs="Times New Roman"/>
                <w:sz w:val="24"/>
                <w:szCs w:val="24"/>
              </w:rPr>
              <w:t>………………………………………………</w:t>
            </w:r>
          </w:p>
          <w:p w14:paraId="5D7CB215" w14:textId="1B5B2EA0" w:rsidR="009D1B2B" w:rsidRPr="00573DB9" w:rsidRDefault="00573DB9" w:rsidP="004B56C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1B2B" w:rsidRPr="00573DB9">
              <w:rPr>
                <w:rFonts w:ascii="Times New Roman" w:hAnsi="Times New Roman" w:cs="Times New Roman"/>
                <w:sz w:val="24"/>
                <w:szCs w:val="24"/>
              </w:rPr>
              <w:t>1.3 Methodology of the study</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2678DAAD" w14:textId="792C106C" w:rsidR="009D1B2B" w:rsidRDefault="00573DB9" w:rsidP="004B56C9">
            <w:pPr>
              <w:spacing w:line="360" w:lineRule="auto"/>
              <w:rPr>
                <w:rFonts w:ascii="Times New Roman" w:hAnsi="Times New Roman" w:cs="Times New Roman"/>
                <w:b/>
                <w:sz w:val="28"/>
                <w:szCs w:val="28"/>
              </w:rPr>
            </w:pPr>
            <w:r>
              <w:rPr>
                <w:rFonts w:ascii="Times New Roman" w:hAnsi="Times New Roman" w:cs="Times New Roman"/>
                <w:sz w:val="24"/>
                <w:szCs w:val="24"/>
              </w:rPr>
              <w:t xml:space="preserve">     </w:t>
            </w:r>
            <w:r w:rsidR="009D1B2B" w:rsidRPr="00573DB9">
              <w:rPr>
                <w:rFonts w:ascii="Times New Roman" w:hAnsi="Times New Roman" w:cs="Times New Roman"/>
                <w:sz w:val="24"/>
                <w:szCs w:val="24"/>
              </w:rPr>
              <w:t>1.4 Limitations of the study</w:t>
            </w:r>
            <w:r>
              <w:rPr>
                <w:rFonts w:ascii="Times New Roman" w:hAnsi="Times New Roman" w:cs="Times New Roman"/>
                <w:sz w:val="24"/>
                <w:szCs w:val="24"/>
              </w:rPr>
              <w:t>……………………………………………</w:t>
            </w:r>
          </w:p>
        </w:tc>
        <w:tc>
          <w:tcPr>
            <w:tcW w:w="1125" w:type="dxa"/>
          </w:tcPr>
          <w:p w14:paraId="553DE2AD" w14:textId="77777777" w:rsidR="00AC1119" w:rsidRDefault="00AC1119" w:rsidP="00573DB9">
            <w:pPr>
              <w:spacing w:line="276" w:lineRule="auto"/>
              <w:jc w:val="center"/>
              <w:rPr>
                <w:rFonts w:ascii="Times New Roman" w:hAnsi="Times New Roman" w:cs="Times New Roman"/>
                <w:b/>
                <w:sz w:val="28"/>
                <w:szCs w:val="28"/>
              </w:rPr>
            </w:pPr>
          </w:p>
          <w:p w14:paraId="4AA0A9E8" w14:textId="77777777" w:rsidR="00463192" w:rsidRPr="00463192" w:rsidRDefault="00463192" w:rsidP="00573DB9">
            <w:pPr>
              <w:spacing w:line="276" w:lineRule="auto"/>
              <w:jc w:val="center"/>
              <w:rPr>
                <w:rFonts w:ascii="Times New Roman" w:hAnsi="Times New Roman" w:cs="Times New Roman"/>
                <w:sz w:val="24"/>
                <w:szCs w:val="24"/>
              </w:rPr>
            </w:pPr>
            <w:r w:rsidRPr="00463192">
              <w:rPr>
                <w:rFonts w:ascii="Times New Roman" w:hAnsi="Times New Roman" w:cs="Times New Roman"/>
                <w:sz w:val="24"/>
                <w:szCs w:val="24"/>
              </w:rPr>
              <w:t>08</w:t>
            </w:r>
          </w:p>
          <w:p w14:paraId="3564CE81" w14:textId="2C526D75" w:rsidR="00463192" w:rsidRPr="00463192" w:rsidRDefault="00463192" w:rsidP="00573DB9">
            <w:pPr>
              <w:spacing w:line="276" w:lineRule="auto"/>
              <w:jc w:val="center"/>
              <w:rPr>
                <w:rFonts w:ascii="Times New Roman" w:hAnsi="Times New Roman" w:cs="Times New Roman"/>
                <w:sz w:val="24"/>
                <w:szCs w:val="24"/>
              </w:rPr>
            </w:pPr>
            <w:r w:rsidRPr="00463192">
              <w:rPr>
                <w:rFonts w:ascii="Times New Roman" w:hAnsi="Times New Roman" w:cs="Times New Roman"/>
                <w:sz w:val="24"/>
                <w:szCs w:val="24"/>
              </w:rPr>
              <w:t>0</w:t>
            </w:r>
            <w:r w:rsidR="001C7E18">
              <w:rPr>
                <w:rFonts w:ascii="Times New Roman" w:hAnsi="Times New Roman" w:cs="Times New Roman"/>
                <w:sz w:val="24"/>
                <w:szCs w:val="24"/>
              </w:rPr>
              <w:t>8</w:t>
            </w:r>
          </w:p>
          <w:p w14:paraId="63A97212" w14:textId="77777777" w:rsidR="00463192" w:rsidRPr="00463192" w:rsidRDefault="00463192" w:rsidP="00573DB9">
            <w:pPr>
              <w:spacing w:line="276" w:lineRule="auto"/>
              <w:jc w:val="center"/>
              <w:rPr>
                <w:rFonts w:ascii="Times New Roman" w:hAnsi="Times New Roman" w:cs="Times New Roman"/>
                <w:sz w:val="24"/>
                <w:szCs w:val="24"/>
              </w:rPr>
            </w:pPr>
            <w:r w:rsidRPr="00463192">
              <w:rPr>
                <w:rFonts w:ascii="Times New Roman" w:hAnsi="Times New Roman" w:cs="Times New Roman"/>
                <w:sz w:val="24"/>
                <w:szCs w:val="24"/>
              </w:rPr>
              <w:t>09</w:t>
            </w:r>
          </w:p>
          <w:p w14:paraId="0569F7F1" w14:textId="04B3C448" w:rsidR="00463192" w:rsidRPr="000F6C48" w:rsidRDefault="000F6C48" w:rsidP="00573DB9">
            <w:pPr>
              <w:spacing w:line="276"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AC1119" w14:paraId="5A9EBCD8" w14:textId="77777777" w:rsidTr="009D1B2B">
        <w:trPr>
          <w:jc w:val="center"/>
        </w:trPr>
        <w:tc>
          <w:tcPr>
            <w:tcW w:w="7340" w:type="dxa"/>
          </w:tcPr>
          <w:p w14:paraId="7F329C27" w14:textId="2E4FA060" w:rsidR="00AC1119" w:rsidRDefault="00573DB9" w:rsidP="00573DB9">
            <w:pPr>
              <w:rPr>
                <w:rFonts w:ascii="Times New Roman" w:hAnsi="Times New Roman" w:cs="Times New Roman"/>
                <w:b/>
                <w:sz w:val="28"/>
                <w:szCs w:val="28"/>
              </w:rPr>
            </w:pPr>
            <w:r>
              <w:rPr>
                <w:rFonts w:ascii="Times New Roman" w:hAnsi="Times New Roman" w:cs="Times New Roman"/>
                <w:b/>
                <w:sz w:val="28"/>
                <w:szCs w:val="28"/>
              </w:rPr>
              <w:t>Chapter 02.  Company Overview</w:t>
            </w:r>
          </w:p>
        </w:tc>
        <w:tc>
          <w:tcPr>
            <w:tcW w:w="1125" w:type="dxa"/>
          </w:tcPr>
          <w:p w14:paraId="539D7502" w14:textId="77777777" w:rsidR="00AC1119" w:rsidRDefault="00AC1119" w:rsidP="002E0FD7">
            <w:pPr>
              <w:jc w:val="center"/>
              <w:rPr>
                <w:rFonts w:ascii="Times New Roman" w:hAnsi="Times New Roman" w:cs="Times New Roman"/>
                <w:b/>
                <w:sz w:val="28"/>
                <w:szCs w:val="28"/>
              </w:rPr>
            </w:pPr>
          </w:p>
        </w:tc>
      </w:tr>
      <w:tr w:rsidR="00AC1119" w14:paraId="1F5BC305" w14:textId="77777777" w:rsidTr="009D1B2B">
        <w:trPr>
          <w:jc w:val="center"/>
        </w:trPr>
        <w:tc>
          <w:tcPr>
            <w:tcW w:w="7340" w:type="dxa"/>
          </w:tcPr>
          <w:p w14:paraId="49DD4AB9" w14:textId="77777777" w:rsidR="00AC1119" w:rsidRPr="002D62C9" w:rsidRDefault="00AC1119" w:rsidP="002D62C9">
            <w:pPr>
              <w:spacing w:line="276" w:lineRule="auto"/>
              <w:rPr>
                <w:rFonts w:ascii="Times New Roman" w:hAnsi="Times New Roman" w:cs="Times New Roman"/>
                <w:sz w:val="24"/>
                <w:szCs w:val="24"/>
              </w:rPr>
            </w:pPr>
          </w:p>
          <w:p w14:paraId="13B9F6A1" w14:textId="2A84A236" w:rsidR="00573DB9" w:rsidRPr="002D62C9" w:rsidRDefault="002D62C9" w:rsidP="004B56C9">
            <w:pPr>
              <w:spacing w:line="360" w:lineRule="auto"/>
              <w:ind w:left="60"/>
              <w:rPr>
                <w:rFonts w:ascii="Times New Roman" w:hAnsi="Times New Roman" w:cs="Times New Roman"/>
                <w:sz w:val="24"/>
                <w:szCs w:val="24"/>
              </w:rPr>
            </w:pPr>
            <w:r>
              <w:rPr>
                <w:rFonts w:ascii="Times New Roman" w:hAnsi="Times New Roman" w:cs="Times New Roman"/>
                <w:sz w:val="24"/>
                <w:szCs w:val="24"/>
              </w:rPr>
              <w:t xml:space="preserve">   </w:t>
            </w:r>
            <w:r w:rsidR="00573DB9" w:rsidRPr="002D62C9">
              <w:rPr>
                <w:rFonts w:ascii="Times New Roman" w:hAnsi="Times New Roman" w:cs="Times New Roman"/>
                <w:sz w:val="24"/>
                <w:szCs w:val="24"/>
              </w:rPr>
              <w:t>2.1 Introduction</w:t>
            </w:r>
            <w:r>
              <w:rPr>
                <w:rFonts w:ascii="Times New Roman" w:hAnsi="Times New Roman" w:cs="Times New Roman"/>
                <w:sz w:val="24"/>
                <w:szCs w:val="24"/>
              </w:rPr>
              <w:t>…………………………………………………………</w:t>
            </w:r>
          </w:p>
          <w:p w14:paraId="19918DBF" w14:textId="6B17C096" w:rsidR="00573DB9" w:rsidRPr="002D62C9" w:rsidRDefault="002D62C9" w:rsidP="004B56C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3DB9" w:rsidRPr="002D62C9">
              <w:rPr>
                <w:rFonts w:ascii="Times New Roman" w:hAnsi="Times New Roman" w:cs="Times New Roman"/>
                <w:sz w:val="24"/>
                <w:szCs w:val="24"/>
              </w:rPr>
              <w:t>2.2 History of GSK</w:t>
            </w:r>
            <w:r>
              <w:rPr>
                <w:rFonts w:ascii="Times New Roman" w:hAnsi="Times New Roman" w:cs="Times New Roman"/>
                <w:sz w:val="24"/>
                <w:szCs w:val="24"/>
              </w:rPr>
              <w:t>……………………………………………………...</w:t>
            </w:r>
          </w:p>
          <w:p w14:paraId="70A56F6F" w14:textId="24D5BACB" w:rsidR="00573DB9" w:rsidRPr="002D62C9" w:rsidRDefault="00573DB9" w:rsidP="004B56C9">
            <w:pPr>
              <w:spacing w:line="360" w:lineRule="auto"/>
              <w:ind w:left="240"/>
              <w:rPr>
                <w:rFonts w:ascii="Times New Roman" w:hAnsi="Times New Roman" w:cs="Times New Roman"/>
                <w:sz w:val="24"/>
                <w:szCs w:val="24"/>
              </w:rPr>
            </w:pPr>
            <w:r w:rsidRPr="002D62C9">
              <w:rPr>
                <w:rFonts w:ascii="Times New Roman" w:hAnsi="Times New Roman" w:cs="Times New Roman"/>
                <w:sz w:val="24"/>
                <w:szCs w:val="24"/>
              </w:rPr>
              <w:t>2.</w:t>
            </w:r>
            <w:r w:rsidR="000F6C48">
              <w:rPr>
                <w:rFonts w:ascii="Times New Roman" w:hAnsi="Times New Roman" w:cs="Times New Roman"/>
                <w:sz w:val="24"/>
                <w:szCs w:val="24"/>
              </w:rPr>
              <w:t xml:space="preserve">3 </w:t>
            </w:r>
            <w:r w:rsidRPr="002D62C9">
              <w:rPr>
                <w:rFonts w:ascii="Times New Roman" w:hAnsi="Times New Roman" w:cs="Times New Roman"/>
                <w:sz w:val="24"/>
                <w:szCs w:val="24"/>
              </w:rPr>
              <w:t>Purpose, Goal, Strategy, Values &amp; Expectations</w:t>
            </w:r>
            <w:r w:rsidR="002D62C9">
              <w:rPr>
                <w:rFonts w:ascii="Times New Roman" w:hAnsi="Times New Roman" w:cs="Times New Roman"/>
                <w:sz w:val="24"/>
                <w:szCs w:val="24"/>
              </w:rPr>
              <w:t>…………………...</w:t>
            </w:r>
          </w:p>
          <w:p w14:paraId="10B30895" w14:textId="5F3AE9B1" w:rsidR="00573DB9" w:rsidRPr="002D62C9" w:rsidRDefault="002D62C9" w:rsidP="004B56C9">
            <w:pPr>
              <w:spacing w:line="360" w:lineRule="auto"/>
              <w:ind w:left="240"/>
              <w:rPr>
                <w:rFonts w:ascii="Times New Roman" w:hAnsi="Times New Roman" w:cs="Times New Roman"/>
                <w:sz w:val="24"/>
                <w:szCs w:val="24"/>
              </w:rPr>
            </w:pPr>
            <w:r w:rsidRPr="002D62C9">
              <w:rPr>
                <w:rFonts w:ascii="Times New Roman" w:hAnsi="Times New Roman" w:cs="Times New Roman"/>
                <w:sz w:val="24"/>
                <w:szCs w:val="24"/>
              </w:rPr>
              <w:t>2.</w:t>
            </w:r>
            <w:r w:rsidR="000F6C48">
              <w:rPr>
                <w:rFonts w:ascii="Times New Roman" w:hAnsi="Times New Roman" w:cs="Times New Roman"/>
                <w:sz w:val="24"/>
                <w:szCs w:val="24"/>
              </w:rPr>
              <w:t>4</w:t>
            </w:r>
            <w:r w:rsidRPr="002D62C9">
              <w:rPr>
                <w:rFonts w:ascii="Times New Roman" w:hAnsi="Times New Roman" w:cs="Times New Roman"/>
                <w:sz w:val="24"/>
                <w:szCs w:val="24"/>
              </w:rPr>
              <w:t xml:space="preserve"> Corporate Governance Structure </w:t>
            </w:r>
            <w:r>
              <w:rPr>
                <w:rFonts w:ascii="Times New Roman" w:hAnsi="Times New Roman" w:cs="Times New Roman"/>
                <w:sz w:val="24"/>
                <w:szCs w:val="24"/>
              </w:rPr>
              <w:t>…………………………………...</w:t>
            </w:r>
          </w:p>
          <w:p w14:paraId="7C94C420" w14:textId="6EBFFB64" w:rsidR="002D62C9" w:rsidRPr="002D62C9" w:rsidRDefault="002D62C9" w:rsidP="004B56C9">
            <w:pPr>
              <w:spacing w:line="360" w:lineRule="auto"/>
              <w:ind w:left="240"/>
              <w:rPr>
                <w:rFonts w:ascii="Times New Roman" w:hAnsi="Times New Roman" w:cs="Times New Roman"/>
                <w:sz w:val="24"/>
                <w:szCs w:val="24"/>
              </w:rPr>
            </w:pPr>
            <w:r w:rsidRPr="002D62C9">
              <w:rPr>
                <w:rFonts w:ascii="Times New Roman" w:hAnsi="Times New Roman" w:cs="Times New Roman"/>
                <w:sz w:val="24"/>
                <w:szCs w:val="24"/>
              </w:rPr>
              <w:t>2.</w:t>
            </w:r>
            <w:r w:rsidR="000F6C48">
              <w:rPr>
                <w:rFonts w:ascii="Times New Roman" w:hAnsi="Times New Roman" w:cs="Times New Roman"/>
                <w:sz w:val="24"/>
                <w:szCs w:val="24"/>
              </w:rPr>
              <w:t>5</w:t>
            </w:r>
            <w:r w:rsidRPr="002D62C9">
              <w:rPr>
                <w:rFonts w:ascii="Times New Roman" w:hAnsi="Times New Roman" w:cs="Times New Roman"/>
                <w:sz w:val="24"/>
                <w:szCs w:val="24"/>
              </w:rPr>
              <w:t xml:space="preserve"> Functional Department of GSK</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01AD6D2" w14:textId="0CD3CACD" w:rsidR="002D62C9" w:rsidRPr="002D62C9" w:rsidRDefault="002D62C9" w:rsidP="004B56C9">
            <w:pPr>
              <w:spacing w:line="360" w:lineRule="auto"/>
              <w:ind w:left="240"/>
              <w:rPr>
                <w:rFonts w:ascii="Times New Roman" w:hAnsi="Times New Roman" w:cs="Times New Roman"/>
                <w:sz w:val="24"/>
                <w:szCs w:val="24"/>
              </w:rPr>
            </w:pPr>
            <w:r w:rsidRPr="002D62C9">
              <w:rPr>
                <w:rFonts w:ascii="Times New Roman" w:hAnsi="Times New Roman" w:cs="Times New Roman"/>
                <w:sz w:val="24"/>
                <w:szCs w:val="24"/>
              </w:rPr>
              <w:t>2.</w:t>
            </w:r>
            <w:r w:rsidR="000F6C48">
              <w:rPr>
                <w:rFonts w:ascii="Times New Roman" w:hAnsi="Times New Roman" w:cs="Times New Roman"/>
                <w:sz w:val="24"/>
                <w:szCs w:val="24"/>
              </w:rPr>
              <w:t>6</w:t>
            </w:r>
            <w:r w:rsidRPr="002D62C9">
              <w:rPr>
                <w:rFonts w:ascii="Times New Roman" w:hAnsi="Times New Roman" w:cs="Times New Roman"/>
                <w:sz w:val="24"/>
                <w:szCs w:val="24"/>
              </w:rPr>
              <w:t xml:space="preserve"> Organizational structure of GSK</w:t>
            </w:r>
            <w:r>
              <w:rPr>
                <w:rFonts w:ascii="Times New Roman" w:hAnsi="Times New Roman" w:cs="Times New Roman"/>
                <w:sz w:val="24"/>
                <w:szCs w:val="24"/>
              </w:rPr>
              <w:t>……………………………………</w:t>
            </w:r>
          </w:p>
          <w:p w14:paraId="1867F209" w14:textId="11898657" w:rsidR="002D62C9" w:rsidRPr="002D62C9" w:rsidRDefault="002D62C9" w:rsidP="004B56C9">
            <w:pPr>
              <w:spacing w:line="360" w:lineRule="auto"/>
              <w:ind w:left="240"/>
              <w:rPr>
                <w:rFonts w:ascii="Times New Roman" w:hAnsi="Times New Roman" w:cs="Times New Roman"/>
                <w:sz w:val="24"/>
                <w:szCs w:val="24"/>
              </w:rPr>
            </w:pPr>
            <w:r w:rsidRPr="002D62C9">
              <w:rPr>
                <w:rFonts w:ascii="Times New Roman" w:hAnsi="Times New Roman" w:cs="Times New Roman"/>
                <w:sz w:val="24"/>
                <w:szCs w:val="24"/>
              </w:rPr>
              <w:t>2.</w:t>
            </w:r>
            <w:r w:rsidR="000F6C48">
              <w:rPr>
                <w:rFonts w:ascii="Times New Roman" w:hAnsi="Times New Roman" w:cs="Times New Roman"/>
                <w:sz w:val="24"/>
                <w:szCs w:val="24"/>
              </w:rPr>
              <w:t>7</w:t>
            </w:r>
            <w:r w:rsidRPr="002D62C9">
              <w:rPr>
                <w:rFonts w:ascii="Times New Roman" w:hAnsi="Times New Roman" w:cs="Times New Roman"/>
                <w:sz w:val="24"/>
                <w:szCs w:val="24"/>
              </w:rPr>
              <w:t xml:space="preserve"> Product Offerings</w:t>
            </w:r>
            <w:r>
              <w:rPr>
                <w:rFonts w:ascii="Times New Roman" w:hAnsi="Times New Roman" w:cs="Times New Roman"/>
                <w:sz w:val="24"/>
                <w:szCs w:val="24"/>
              </w:rPr>
              <w:t>…………………………………………………...</w:t>
            </w:r>
          </w:p>
          <w:p w14:paraId="6EA988BB" w14:textId="0B828043" w:rsidR="002D62C9" w:rsidRPr="002D62C9" w:rsidRDefault="002D62C9" w:rsidP="004B56C9">
            <w:pPr>
              <w:spacing w:line="360" w:lineRule="auto"/>
              <w:ind w:left="240"/>
              <w:rPr>
                <w:rFonts w:ascii="Times New Roman" w:hAnsi="Times New Roman" w:cs="Times New Roman"/>
                <w:sz w:val="24"/>
                <w:szCs w:val="24"/>
              </w:rPr>
            </w:pPr>
            <w:r w:rsidRPr="002D62C9">
              <w:rPr>
                <w:rFonts w:ascii="Times New Roman" w:hAnsi="Times New Roman" w:cs="Times New Roman"/>
                <w:sz w:val="24"/>
                <w:szCs w:val="24"/>
              </w:rPr>
              <w:t>2.</w:t>
            </w:r>
            <w:r w:rsidR="000F6C48">
              <w:rPr>
                <w:rFonts w:ascii="Times New Roman" w:hAnsi="Times New Roman" w:cs="Times New Roman"/>
                <w:sz w:val="24"/>
                <w:szCs w:val="24"/>
              </w:rPr>
              <w:t>8</w:t>
            </w:r>
            <w:r w:rsidRPr="002D62C9">
              <w:rPr>
                <w:rFonts w:ascii="Times New Roman" w:hAnsi="Times New Roman" w:cs="Times New Roman"/>
                <w:sz w:val="24"/>
                <w:szCs w:val="24"/>
              </w:rPr>
              <w:t xml:space="preserve"> Operations in Bangladesh</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4553A81A" w14:textId="10E3666F" w:rsidR="00573DB9" w:rsidRPr="002D62C9" w:rsidRDefault="002D62C9" w:rsidP="004B56C9">
            <w:pPr>
              <w:spacing w:line="360" w:lineRule="auto"/>
              <w:ind w:left="240"/>
              <w:rPr>
                <w:rFonts w:ascii="Times New Roman" w:hAnsi="Times New Roman" w:cs="Times New Roman"/>
                <w:sz w:val="24"/>
                <w:szCs w:val="24"/>
              </w:rPr>
            </w:pPr>
            <w:r w:rsidRPr="002D62C9">
              <w:rPr>
                <w:rFonts w:ascii="Times New Roman" w:hAnsi="Times New Roman" w:cs="Times New Roman"/>
                <w:sz w:val="24"/>
                <w:szCs w:val="24"/>
              </w:rPr>
              <w:t>2.</w:t>
            </w:r>
            <w:r w:rsidR="000F6C48">
              <w:rPr>
                <w:rFonts w:ascii="Times New Roman" w:hAnsi="Times New Roman" w:cs="Times New Roman"/>
                <w:sz w:val="24"/>
                <w:szCs w:val="24"/>
              </w:rPr>
              <w:t>9</w:t>
            </w:r>
            <w:r w:rsidRPr="002D62C9">
              <w:rPr>
                <w:rFonts w:ascii="Times New Roman" w:hAnsi="Times New Roman" w:cs="Times New Roman"/>
                <w:sz w:val="24"/>
                <w:szCs w:val="24"/>
              </w:rPr>
              <w:t xml:space="preserve"> Corporate Social Responsibility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16BF929F" w14:textId="096D68A1" w:rsidR="002D62C9" w:rsidRPr="002D62C9" w:rsidRDefault="002D62C9" w:rsidP="002D62C9">
            <w:pPr>
              <w:spacing w:line="276" w:lineRule="auto"/>
              <w:rPr>
                <w:rFonts w:ascii="Times New Roman" w:hAnsi="Times New Roman" w:cs="Times New Roman"/>
                <w:sz w:val="24"/>
                <w:szCs w:val="24"/>
              </w:rPr>
            </w:pPr>
          </w:p>
        </w:tc>
        <w:tc>
          <w:tcPr>
            <w:tcW w:w="1125" w:type="dxa"/>
          </w:tcPr>
          <w:p w14:paraId="0C92D8A7" w14:textId="77777777" w:rsidR="00AC1119" w:rsidRPr="00AE05B0" w:rsidRDefault="00AC1119" w:rsidP="002E0FD7">
            <w:pPr>
              <w:jc w:val="center"/>
              <w:rPr>
                <w:rFonts w:ascii="Times New Roman" w:hAnsi="Times New Roman" w:cs="Times New Roman"/>
                <w:sz w:val="24"/>
                <w:szCs w:val="24"/>
              </w:rPr>
            </w:pPr>
          </w:p>
          <w:p w14:paraId="0ACB1F6B" w14:textId="0CA54F4E" w:rsidR="00AE05B0" w:rsidRPr="00AE05B0" w:rsidRDefault="004B56C9" w:rsidP="004B56C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14:paraId="1724F01A" w14:textId="7DA3E68A" w:rsidR="00AE05B0" w:rsidRPr="00AE05B0" w:rsidRDefault="00AE05B0" w:rsidP="004B56C9">
            <w:pPr>
              <w:spacing w:line="360" w:lineRule="auto"/>
              <w:jc w:val="center"/>
              <w:rPr>
                <w:rFonts w:ascii="Times New Roman" w:hAnsi="Times New Roman" w:cs="Times New Roman"/>
                <w:sz w:val="24"/>
                <w:szCs w:val="24"/>
              </w:rPr>
            </w:pPr>
            <w:r w:rsidRPr="00AE05B0">
              <w:rPr>
                <w:rFonts w:ascii="Times New Roman" w:hAnsi="Times New Roman" w:cs="Times New Roman"/>
                <w:sz w:val="24"/>
                <w:szCs w:val="24"/>
              </w:rPr>
              <w:t>1</w:t>
            </w:r>
            <w:r w:rsidR="004B56C9">
              <w:rPr>
                <w:rFonts w:ascii="Times New Roman" w:hAnsi="Times New Roman" w:cs="Times New Roman"/>
                <w:sz w:val="24"/>
                <w:szCs w:val="24"/>
              </w:rPr>
              <w:t>2</w:t>
            </w:r>
          </w:p>
          <w:p w14:paraId="33180FCE" w14:textId="3A92AB7A" w:rsidR="00AE05B0" w:rsidRPr="00AE05B0" w:rsidRDefault="00AE05B0" w:rsidP="004B56C9">
            <w:pPr>
              <w:spacing w:line="360" w:lineRule="auto"/>
              <w:jc w:val="center"/>
              <w:rPr>
                <w:rFonts w:ascii="Times New Roman" w:hAnsi="Times New Roman" w:cs="Times New Roman"/>
                <w:sz w:val="24"/>
                <w:szCs w:val="24"/>
              </w:rPr>
            </w:pPr>
            <w:r w:rsidRPr="00AE05B0">
              <w:rPr>
                <w:rFonts w:ascii="Times New Roman" w:hAnsi="Times New Roman" w:cs="Times New Roman"/>
                <w:sz w:val="24"/>
                <w:szCs w:val="24"/>
              </w:rPr>
              <w:t>1</w:t>
            </w:r>
            <w:r w:rsidR="004B56C9">
              <w:rPr>
                <w:rFonts w:ascii="Times New Roman" w:hAnsi="Times New Roman" w:cs="Times New Roman"/>
                <w:sz w:val="24"/>
                <w:szCs w:val="24"/>
              </w:rPr>
              <w:t>2-13</w:t>
            </w:r>
          </w:p>
          <w:p w14:paraId="32C8C7AD" w14:textId="6AFE7FCB" w:rsidR="00AE05B0" w:rsidRPr="00AE05B0" w:rsidRDefault="00AE05B0" w:rsidP="004B56C9">
            <w:pPr>
              <w:spacing w:line="360" w:lineRule="auto"/>
              <w:jc w:val="center"/>
              <w:rPr>
                <w:rFonts w:ascii="Times New Roman" w:hAnsi="Times New Roman" w:cs="Times New Roman"/>
                <w:sz w:val="24"/>
                <w:szCs w:val="24"/>
              </w:rPr>
            </w:pPr>
            <w:r w:rsidRPr="00AE05B0">
              <w:rPr>
                <w:rFonts w:ascii="Times New Roman" w:hAnsi="Times New Roman" w:cs="Times New Roman"/>
                <w:sz w:val="24"/>
                <w:szCs w:val="24"/>
              </w:rPr>
              <w:t>1</w:t>
            </w:r>
            <w:r w:rsidR="004B56C9">
              <w:rPr>
                <w:rFonts w:ascii="Times New Roman" w:hAnsi="Times New Roman" w:cs="Times New Roman"/>
                <w:sz w:val="24"/>
                <w:szCs w:val="24"/>
              </w:rPr>
              <w:t>3</w:t>
            </w:r>
          </w:p>
          <w:p w14:paraId="0310D80F" w14:textId="10DB6422" w:rsidR="00AE05B0" w:rsidRPr="00AE05B0" w:rsidRDefault="00AE05B0" w:rsidP="004B56C9">
            <w:pPr>
              <w:spacing w:line="360" w:lineRule="auto"/>
              <w:jc w:val="center"/>
              <w:rPr>
                <w:rFonts w:ascii="Times New Roman" w:hAnsi="Times New Roman" w:cs="Times New Roman"/>
                <w:sz w:val="24"/>
                <w:szCs w:val="24"/>
              </w:rPr>
            </w:pPr>
            <w:r w:rsidRPr="00AE05B0">
              <w:rPr>
                <w:rFonts w:ascii="Times New Roman" w:hAnsi="Times New Roman" w:cs="Times New Roman"/>
                <w:sz w:val="24"/>
                <w:szCs w:val="24"/>
              </w:rPr>
              <w:t>1</w:t>
            </w:r>
            <w:r w:rsidR="004B56C9">
              <w:rPr>
                <w:rFonts w:ascii="Times New Roman" w:hAnsi="Times New Roman" w:cs="Times New Roman"/>
                <w:sz w:val="24"/>
                <w:szCs w:val="24"/>
              </w:rPr>
              <w:t>4</w:t>
            </w:r>
          </w:p>
          <w:p w14:paraId="279B31C1" w14:textId="670E6BD9" w:rsidR="00AE05B0" w:rsidRPr="00AE05B0" w:rsidRDefault="00AE05B0" w:rsidP="004B56C9">
            <w:pPr>
              <w:spacing w:line="360" w:lineRule="auto"/>
              <w:jc w:val="center"/>
              <w:rPr>
                <w:rFonts w:ascii="Times New Roman" w:hAnsi="Times New Roman" w:cs="Times New Roman"/>
                <w:sz w:val="24"/>
                <w:szCs w:val="24"/>
              </w:rPr>
            </w:pPr>
            <w:r w:rsidRPr="00AE05B0">
              <w:rPr>
                <w:rFonts w:ascii="Times New Roman" w:hAnsi="Times New Roman" w:cs="Times New Roman"/>
                <w:sz w:val="24"/>
                <w:szCs w:val="24"/>
              </w:rPr>
              <w:t>1</w:t>
            </w:r>
            <w:r w:rsidR="004B56C9">
              <w:rPr>
                <w:rFonts w:ascii="Times New Roman" w:hAnsi="Times New Roman" w:cs="Times New Roman"/>
                <w:sz w:val="24"/>
                <w:szCs w:val="24"/>
              </w:rPr>
              <w:t>4</w:t>
            </w:r>
          </w:p>
          <w:p w14:paraId="50895848" w14:textId="1DBE0070" w:rsidR="00AE05B0" w:rsidRPr="00AE05B0" w:rsidRDefault="00AE05B0" w:rsidP="004B56C9">
            <w:pPr>
              <w:spacing w:line="360" w:lineRule="auto"/>
              <w:jc w:val="center"/>
              <w:rPr>
                <w:rFonts w:ascii="Times New Roman" w:hAnsi="Times New Roman" w:cs="Times New Roman"/>
                <w:sz w:val="24"/>
                <w:szCs w:val="24"/>
              </w:rPr>
            </w:pPr>
            <w:r w:rsidRPr="00AE05B0">
              <w:rPr>
                <w:rFonts w:ascii="Times New Roman" w:hAnsi="Times New Roman" w:cs="Times New Roman"/>
                <w:sz w:val="24"/>
                <w:szCs w:val="24"/>
              </w:rPr>
              <w:t>1</w:t>
            </w:r>
            <w:r w:rsidR="004B56C9">
              <w:rPr>
                <w:rFonts w:ascii="Times New Roman" w:hAnsi="Times New Roman" w:cs="Times New Roman"/>
                <w:sz w:val="24"/>
                <w:szCs w:val="24"/>
              </w:rPr>
              <w:t>5</w:t>
            </w:r>
          </w:p>
          <w:p w14:paraId="62171817" w14:textId="22D7B47A" w:rsidR="00AE05B0" w:rsidRPr="00AE05B0" w:rsidRDefault="00AE05B0" w:rsidP="004B56C9">
            <w:pPr>
              <w:spacing w:line="360" w:lineRule="auto"/>
              <w:jc w:val="center"/>
              <w:rPr>
                <w:rFonts w:ascii="Times New Roman" w:hAnsi="Times New Roman" w:cs="Times New Roman"/>
                <w:sz w:val="24"/>
                <w:szCs w:val="24"/>
              </w:rPr>
            </w:pPr>
            <w:r w:rsidRPr="00AE05B0">
              <w:rPr>
                <w:rFonts w:ascii="Times New Roman" w:hAnsi="Times New Roman" w:cs="Times New Roman"/>
                <w:sz w:val="24"/>
                <w:szCs w:val="24"/>
              </w:rPr>
              <w:t>16</w:t>
            </w:r>
          </w:p>
          <w:p w14:paraId="30BCD139" w14:textId="7A3EB51E" w:rsidR="00AE05B0" w:rsidRPr="00AE05B0" w:rsidRDefault="00AE05B0" w:rsidP="004B56C9">
            <w:pPr>
              <w:spacing w:line="360" w:lineRule="auto"/>
              <w:jc w:val="center"/>
              <w:rPr>
                <w:rFonts w:ascii="Times New Roman" w:hAnsi="Times New Roman" w:cs="Times New Roman"/>
                <w:sz w:val="24"/>
                <w:szCs w:val="24"/>
              </w:rPr>
            </w:pPr>
            <w:r w:rsidRPr="00AE05B0">
              <w:rPr>
                <w:rFonts w:ascii="Times New Roman" w:hAnsi="Times New Roman" w:cs="Times New Roman"/>
                <w:sz w:val="24"/>
                <w:szCs w:val="24"/>
              </w:rPr>
              <w:t>1</w:t>
            </w:r>
            <w:r w:rsidR="004B56C9">
              <w:rPr>
                <w:rFonts w:ascii="Times New Roman" w:hAnsi="Times New Roman" w:cs="Times New Roman"/>
                <w:sz w:val="24"/>
                <w:szCs w:val="24"/>
              </w:rPr>
              <w:t>7</w:t>
            </w:r>
          </w:p>
          <w:p w14:paraId="4E68A3AB" w14:textId="6E15AEAE" w:rsidR="00AE05B0" w:rsidRPr="00AE05B0" w:rsidRDefault="00AE05B0" w:rsidP="00AE05B0">
            <w:pPr>
              <w:spacing w:line="276" w:lineRule="auto"/>
              <w:jc w:val="center"/>
              <w:rPr>
                <w:rFonts w:ascii="Times New Roman" w:hAnsi="Times New Roman" w:cs="Times New Roman"/>
                <w:sz w:val="24"/>
                <w:szCs w:val="24"/>
              </w:rPr>
            </w:pPr>
          </w:p>
        </w:tc>
      </w:tr>
      <w:tr w:rsidR="00AC1119" w14:paraId="12D16146" w14:textId="77777777" w:rsidTr="009D1B2B">
        <w:trPr>
          <w:jc w:val="center"/>
        </w:trPr>
        <w:tc>
          <w:tcPr>
            <w:tcW w:w="7340" w:type="dxa"/>
          </w:tcPr>
          <w:p w14:paraId="1E555FE0" w14:textId="19209147" w:rsidR="00AC1119" w:rsidRDefault="002D62C9" w:rsidP="002D62C9">
            <w:pPr>
              <w:rPr>
                <w:rFonts w:ascii="Times New Roman" w:hAnsi="Times New Roman" w:cs="Times New Roman"/>
                <w:b/>
                <w:sz w:val="28"/>
                <w:szCs w:val="28"/>
              </w:rPr>
            </w:pPr>
            <w:r>
              <w:rPr>
                <w:rFonts w:ascii="Times New Roman" w:hAnsi="Times New Roman" w:cs="Times New Roman"/>
                <w:b/>
                <w:sz w:val="28"/>
                <w:szCs w:val="28"/>
              </w:rPr>
              <w:t>Chapter 03. Performance Analysis of GlaxoSmithKline    Bangladesh Ltd.</w:t>
            </w:r>
          </w:p>
        </w:tc>
        <w:tc>
          <w:tcPr>
            <w:tcW w:w="1125" w:type="dxa"/>
          </w:tcPr>
          <w:p w14:paraId="4C4BCBAC" w14:textId="77777777" w:rsidR="00AC1119" w:rsidRDefault="00AC1119" w:rsidP="002E0FD7">
            <w:pPr>
              <w:jc w:val="center"/>
              <w:rPr>
                <w:rFonts w:ascii="Times New Roman" w:hAnsi="Times New Roman" w:cs="Times New Roman"/>
                <w:b/>
                <w:sz w:val="28"/>
                <w:szCs w:val="28"/>
              </w:rPr>
            </w:pPr>
          </w:p>
        </w:tc>
      </w:tr>
      <w:tr w:rsidR="002D62C9" w:rsidRPr="002D62C9" w14:paraId="7FE4F37B" w14:textId="77777777" w:rsidTr="00A60AE5">
        <w:trPr>
          <w:trHeight w:val="692"/>
          <w:jc w:val="center"/>
        </w:trPr>
        <w:tc>
          <w:tcPr>
            <w:tcW w:w="7340" w:type="dxa"/>
            <w:vAlign w:val="center"/>
          </w:tcPr>
          <w:p w14:paraId="18A1C7C5" w14:textId="341BC080" w:rsidR="00AE05B0" w:rsidRPr="002D62C9" w:rsidRDefault="00AE05B0" w:rsidP="00A60AE5">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r w:rsidR="002D62C9" w:rsidRPr="002D62C9">
              <w:rPr>
                <w:rFonts w:ascii="Times New Roman" w:hAnsi="Times New Roman" w:cs="Times New Roman"/>
                <w:sz w:val="24"/>
                <w:szCs w:val="24"/>
              </w:rPr>
              <w:t>Financial Ratio Analysis of GSK Bangladesh Ltd</w:t>
            </w:r>
            <w:r w:rsidR="008A0F91">
              <w:rPr>
                <w:rFonts w:ascii="Times New Roman" w:hAnsi="Times New Roman" w:cs="Times New Roman"/>
                <w:sz w:val="24"/>
                <w:szCs w:val="24"/>
              </w:rPr>
              <w:t>……………</w:t>
            </w:r>
            <w:r>
              <w:rPr>
                <w:rFonts w:ascii="Times New Roman" w:hAnsi="Times New Roman" w:cs="Times New Roman"/>
                <w:sz w:val="24"/>
                <w:szCs w:val="24"/>
              </w:rPr>
              <w:t>……</w:t>
            </w:r>
          </w:p>
        </w:tc>
        <w:tc>
          <w:tcPr>
            <w:tcW w:w="1125" w:type="dxa"/>
          </w:tcPr>
          <w:p w14:paraId="1179920F" w14:textId="27B4AC78" w:rsidR="002D62C9" w:rsidRPr="002D62C9" w:rsidRDefault="00A60AE5" w:rsidP="00A60AE5">
            <w:pPr>
              <w:spacing w:line="360" w:lineRule="auto"/>
              <w:jc w:val="center"/>
              <w:rPr>
                <w:rFonts w:ascii="Times New Roman" w:hAnsi="Times New Roman" w:cs="Times New Roman"/>
                <w:sz w:val="24"/>
                <w:szCs w:val="24"/>
              </w:rPr>
            </w:pPr>
            <w:r>
              <w:rPr>
                <w:rFonts w:ascii="Times New Roman" w:hAnsi="Times New Roman" w:cs="Times New Roman"/>
                <w:sz w:val="24"/>
                <w:szCs w:val="24"/>
              </w:rPr>
              <w:t>18-29</w:t>
            </w:r>
          </w:p>
        </w:tc>
      </w:tr>
      <w:tr w:rsidR="002D62C9" w:rsidRPr="002D62C9" w14:paraId="50BFC98C" w14:textId="77777777" w:rsidTr="009D1B2B">
        <w:trPr>
          <w:jc w:val="center"/>
        </w:trPr>
        <w:tc>
          <w:tcPr>
            <w:tcW w:w="7340" w:type="dxa"/>
          </w:tcPr>
          <w:p w14:paraId="6C4FE0AA" w14:textId="7D273972" w:rsidR="002D62C9" w:rsidRDefault="008A0F91" w:rsidP="002D62C9">
            <w:pPr>
              <w:rPr>
                <w:rFonts w:ascii="Times New Roman" w:hAnsi="Times New Roman" w:cs="Times New Roman"/>
                <w:sz w:val="24"/>
                <w:szCs w:val="24"/>
              </w:rPr>
            </w:pPr>
            <w:r w:rsidRPr="008A0F91">
              <w:rPr>
                <w:rFonts w:ascii="Times New Roman" w:hAnsi="Times New Roman" w:cs="Times New Roman"/>
                <w:b/>
                <w:sz w:val="28"/>
                <w:szCs w:val="28"/>
              </w:rPr>
              <w:t>Chapter 04. Findings and Analysis</w:t>
            </w:r>
            <w:r>
              <w:rPr>
                <w:rFonts w:ascii="Times New Roman" w:hAnsi="Times New Roman" w:cs="Times New Roman"/>
                <w:sz w:val="24"/>
                <w:szCs w:val="24"/>
              </w:rPr>
              <w:t xml:space="preserve"> </w:t>
            </w:r>
          </w:p>
        </w:tc>
        <w:tc>
          <w:tcPr>
            <w:tcW w:w="1125" w:type="dxa"/>
          </w:tcPr>
          <w:p w14:paraId="4F6AD6D0" w14:textId="77777777" w:rsidR="002D62C9" w:rsidRPr="002D62C9" w:rsidRDefault="002D62C9" w:rsidP="002E0FD7">
            <w:pPr>
              <w:jc w:val="center"/>
              <w:rPr>
                <w:rFonts w:ascii="Times New Roman" w:hAnsi="Times New Roman" w:cs="Times New Roman"/>
                <w:sz w:val="24"/>
                <w:szCs w:val="24"/>
              </w:rPr>
            </w:pPr>
          </w:p>
        </w:tc>
      </w:tr>
      <w:tr w:rsidR="008A0F91" w:rsidRPr="002D62C9" w14:paraId="52922E2A" w14:textId="77777777" w:rsidTr="009D1B2B">
        <w:trPr>
          <w:jc w:val="center"/>
        </w:trPr>
        <w:tc>
          <w:tcPr>
            <w:tcW w:w="7340" w:type="dxa"/>
          </w:tcPr>
          <w:p w14:paraId="0B86E021" w14:textId="27D2523E" w:rsidR="008A0F91" w:rsidRDefault="008A0F91" w:rsidP="002D62C9">
            <w:pPr>
              <w:rPr>
                <w:rFonts w:ascii="Times New Roman" w:hAnsi="Times New Roman" w:cs="Times New Roman"/>
                <w:sz w:val="24"/>
                <w:szCs w:val="24"/>
              </w:rPr>
            </w:pPr>
            <w:r>
              <w:rPr>
                <w:rFonts w:ascii="Times New Roman" w:hAnsi="Times New Roman" w:cs="Times New Roman"/>
                <w:sz w:val="24"/>
                <w:szCs w:val="24"/>
              </w:rPr>
              <w:t xml:space="preserve">  4.1 SWOT Analysis of GSK …………………………………………….</w:t>
            </w:r>
          </w:p>
          <w:p w14:paraId="1162EA37" w14:textId="0453523F" w:rsidR="008A0F91" w:rsidRDefault="008A0F91" w:rsidP="002D62C9">
            <w:pPr>
              <w:rPr>
                <w:rFonts w:ascii="Times New Roman" w:hAnsi="Times New Roman" w:cs="Times New Roman"/>
                <w:sz w:val="24"/>
                <w:szCs w:val="24"/>
              </w:rPr>
            </w:pPr>
          </w:p>
        </w:tc>
        <w:tc>
          <w:tcPr>
            <w:tcW w:w="1125" w:type="dxa"/>
          </w:tcPr>
          <w:p w14:paraId="1ABFFE79" w14:textId="4BA13F5C" w:rsidR="008A0F91" w:rsidRPr="002D62C9" w:rsidRDefault="00A60AE5" w:rsidP="002E0FD7">
            <w:pPr>
              <w:jc w:val="center"/>
              <w:rPr>
                <w:rFonts w:ascii="Times New Roman" w:hAnsi="Times New Roman" w:cs="Times New Roman"/>
                <w:sz w:val="24"/>
                <w:szCs w:val="24"/>
              </w:rPr>
            </w:pPr>
            <w:r>
              <w:rPr>
                <w:rFonts w:ascii="Times New Roman" w:hAnsi="Times New Roman" w:cs="Times New Roman"/>
                <w:sz w:val="24"/>
                <w:szCs w:val="24"/>
              </w:rPr>
              <w:t>30-33</w:t>
            </w:r>
          </w:p>
        </w:tc>
      </w:tr>
      <w:tr w:rsidR="008A0F91" w:rsidRPr="002D62C9" w14:paraId="3E0F394F" w14:textId="77777777" w:rsidTr="009D1B2B">
        <w:trPr>
          <w:jc w:val="center"/>
        </w:trPr>
        <w:tc>
          <w:tcPr>
            <w:tcW w:w="7340" w:type="dxa"/>
          </w:tcPr>
          <w:p w14:paraId="748BB9C3" w14:textId="77777777" w:rsidR="008A0F91" w:rsidRDefault="008A0F91" w:rsidP="002D62C9">
            <w:pPr>
              <w:rPr>
                <w:rFonts w:ascii="Times New Roman" w:hAnsi="Times New Roman" w:cs="Times New Roman"/>
                <w:sz w:val="24"/>
                <w:szCs w:val="24"/>
              </w:rPr>
            </w:pPr>
            <w:r w:rsidRPr="008A0F91">
              <w:rPr>
                <w:rFonts w:ascii="Times New Roman" w:hAnsi="Times New Roman" w:cs="Times New Roman"/>
                <w:b/>
                <w:sz w:val="28"/>
                <w:szCs w:val="28"/>
              </w:rPr>
              <w:t>Chapter 05. Recommendations and Conclusion</w:t>
            </w:r>
            <w:r>
              <w:rPr>
                <w:rFonts w:ascii="Times New Roman" w:hAnsi="Times New Roman" w:cs="Times New Roman"/>
                <w:sz w:val="24"/>
                <w:szCs w:val="24"/>
              </w:rPr>
              <w:t xml:space="preserve"> </w:t>
            </w:r>
          </w:p>
          <w:p w14:paraId="53DA8DC9" w14:textId="75A92209" w:rsidR="00AE05B0" w:rsidRDefault="00AE05B0" w:rsidP="002D62C9">
            <w:pPr>
              <w:rPr>
                <w:rFonts w:ascii="Times New Roman" w:hAnsi="Times New Roman" w:cs="Times New Roman"/>
                <w:sz w:val="24"/>
                <w:szCs w:val="24"/>
              </w:rPr>
            </w:pPr>
          </w:p>
        </w:tc>
        <w:tc>
          <w:tcPr>
            <w:tcW w:w="1125" w:type="dxa"/>
          </w:tcPr>
          <w:p w14:paraId="027E304A" w14:textId="0AD4F0B1" w:rsidR="008A0F91" w:rsidRPr="002D62C9" w:rsidRDefault="00A60AE5" w:rsidP="002E0FD7">
            <w:pPr>
              <w:jc w:val="center"/>
              <w:rPr>
                <w:rFonts w:ascii="Times New Roman" w:hAnsi="Times New Roman" w:cs="Times New Roman"/>
                <w:sz w:val="24"/>
                <w:szCs w:val="24"/>
              </w:rPr>
            </w:pPr>
            <w:r>
              <w:rPr>
                <w:rFonts w:ascii="Times New Roman" w:hAnsi="Times New Roman" w:cs="Times New Roman"/>
                <w:sz w:val="24"/>
                <w:szCs w:val="24"/>
              </w:rPr>
              <w:t>34-36</w:t>
            </w:r>
          </w:p>
        </w:tc>
      </w:tr>
      <w:tr w:rsidR="008A0F91" w:rsidRPr="002D62C9" w14:paraId="61EB6B3A" w14:textId="77777777" w:rsidTr="009D1B2B">
        <w:trPr>
          <w:jc w:val="center"/>
        </w:trPr>
        <w:tc>
          <w:tcPr>
            <w:tcW w:w="7340" w:type="dxa"/>
          </w:tcPr>
          <w:p w14:paraId="6E696AA3" w14:textId="77777777" w:rsidR="008A0F91" w:rsidRDefault="008A0F91" w:rsidP="002D62C9">
            <w:pPr>
              <w:rPr>
                <w:rFonts w:ascii="Times New Roman" w:hAnsi="Times New Roman" w:cs="Times New Roman"/>
                <w:sz w:val="24"/>
                <w:szCs w:val="24"/>
              </w:rPr>
            </w:pPr>
            <w:r w:rsidRPr="008A0F91">
              <w:rPr>
                <w:rFonts w:ascii="Times New Roman" w:hAnsi="Times New Roman" w:cs="Times New Roman"/>
                <w:b/>
                <w:sz w:val="28"/>
                <w:szCs w:val="28"/>
              </w:rPr>
              <w:t>References</w:t>
            </w:r>
            <w:r>
              <w:rPr>
                <w:rFonts w:ascii="Times New Roman" w:hAnsi="Times New Roman" w:cs="Times New Roman"/>
                <w:sz w:val="24"/>
                <w:szCs w:val="24"/>
              </w:rPr>
              <w:t xml:space="preserve"> </w:t>
            </w:r>
          </w:p>
          <w:p w14:paraId="61500367" w14:textId="2F626FD7" w:rsidR="00AE05B0" w:rsidRDefault="00AE05B0" w:rsidP="002D62C9">
            <w:pPr>
              <w:rPr>
                <w:rFonts w:ascii="Times New Roman" w:hAnsi="Times New Roman" w:cs="Times New Roman"/>
                <w:sz w:val="24"/>
                <w:szCs w:val="24"/>
              </w:rPr>
            </w:pPr>
          </w:p>
        </w:tc>
        <w:tc>
          <w:tcPr>
            <w:tcW w:w="1125" w:type="dxa"/>
          </w:tcPr>
          <w:p w14:paraId="559F78D5" w14:textId="65EC72B2" w:rsidR="008A0F91" w:rsidRPr="002D62C9" w:rsidRDefault="00A60AE5" w:rsidP="00AE05B0">
            <w:pPr>
              <w:jc w:val="center"/>
              <w:rPr>
                <w:rFonts w:ascii="Times New Roman" w:hAnsi="Times New Roman" w:cs="Times New Roman"/>
                <w:sz w:val="24"/>
                <w:szCs w:val="24"/>
              </w:rPr>
            </w:pPr>
            <w:r>
              <w:rPr>
                <w:rFonts w:ascii="Times New Roman" w:hAnsi="Times New Roman" w:cs="Times New Roman"/>
                <w:sz w:val="24"/>
                <w:szCs w:val="24"/>
              </w:rPr>
              <w:t>37</w:t>
            </w:r>
          </w:p>
        </w:tc>
      </w:tr>
    </w:tbl>
    <w:p w14:paraId="2B708958" w14:textId="77777777" w:rsidR="00AC1119" w:rsidRPr="002D62C9" w:rsidRDefault="00AC1119" w:rsidP="002E0FD7">
      <w:pPr>
        <w:jc w:val="center"/>
        <w:rPr>
          <w:rFonts w:ascii="Times New Roman" w:hAnsi="Times New Roman" w:cs="Times New Roman"/>
          <w:sz w:val="24"/>
          <w:szCs w:val="24"/>
        </w:rPr>
      </w:pPr>
    </w:p>
    <w:p w14:paraId="37E3711A" w14:textId="77777777" w:rsidR="00D40108" w:rsidRDefault="00D40108" w:rsidP="00D40108">
      <w:pPr>
        <w:rPr>
          <w:rFonts w:ascii="Times New Roman" w:hAnsi="Times New Roman" w:cs="Times New Roman"/>
          <w:b/>
          <w:sz w:val="32"/>
          <w:szCs w:val="32"/>
        </w:rPr>
      </w:pPr>
    </w:p>
    <w:p w14:paraId="48BE1CB3" w14:textId="77777777" w:rsidR="00D41805" w:rsidRDefault="00D41805" w:rsidP="00D40108">
      <w:pPr>
        <w:jc w:val="center"/>
        <w:rPr>
          <w:rFonts w:ascii="Times New Roman" w:hAnsi="Times New Roman" w:cs="Times New Roman"/>
          <w:b/>
          <w:sz w:val="28"/>
          <w:szCs w:val="28"/>
        </w:rPr>
      </w:pPr>
    </w:p>
    <w:p w14:paraId="3820CD8C" w14:textId="77777777" w:rsidR="00D41805" w:rsidRDefault="00D41805" w:rsidP="00D40108">
      <w:pPr>
        <w:jc w:val="center"/>
        <w:rPr>
          <w:rFonts w:ascii="Times New Roman" w:hAnsi="Times New Roman" w:cs="Times New Roman"/>
          <w:b/>
          <w:sz w:val="28"/>
          <w:szCs w:val="28"/>
        </w:rPr>
      </w:pPr>
    </w:p>
    <w:p w14:paraId="6BF30D89" w14:textId="405FD951" w:rsidR="002E0FD7" w:rsidRPr="00D40108" w:rsidRDefault="00631547" w:rsidP="00D40108">
      <w:pPr>
        <w:jc w:val="center"/>
        <w:rPr>
          <w:rFonts w:ascii="Times New Roman" w:hAnsi="Times New Roman" w:cs="Times New Roman"/>
          <w:b/>
          <w:sz w:val="28"/>
          <w:szCs w:val="28"/>
        </w:rPr>
      </w:pPr>
      <w:r w:rsidRPr="00D40108">
        <w:rPr>
          <w:rFonts w:ascii="Times New Roman" w:hAnsi="Times New Roman" w:cs="Times New Roman"/>
          <w:b/>
          <w:sz w:val="28"/>
          <w:szCs w:val="28"/>
        </w:rPr>
        <w:t>Executive Summary</w:t>
      </w:r>
    </w:p>
    <w:p w14:paraId="324623D1" w14:textId="77777777" w:rsidR="009258F4" w:rsidRPr="009258F4" w:rsidRDefault="009258F4" w:rsidP="002E0FD7">
      <w:pPr>
        <w:jc w:val="center"/>
        <w:rPr>
          <w:rFonts w:ascii="Times New Roman" w:hAnsi="Times New Roman" w:cs="Times New Roman"/>
          <w:b/>
          <w:sz w:val="32"/>
          <w:szCs w:val="32"/>
        </w:rPr>
      </w:pPr>
    </w:p>
    <w:p w14:paraId="39FFA4F4" w14:textId="72ACF585" w:rsidR="0015047C" w:rsidRPr="0015047C" w:rsidRDefault="00D40108" w:rsidP="00E92C09">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Among all largest industries in Bangladesh, the Pharmaceutical Industry has gained a leading position due to current progress of this sector. This industry fill-up the 97% demand of the local market. Demand for good quality drugs is on the raise and the local market is expected to reach BDT 160 billion by 2018.</w:t>
      </w:r>
      <w:r w:rsidR="007B129B" w:rsidRPr="0015047C">
        <w:rPr>
          <w:rFonts w:ascii="Times New Roman" w:hAnsi="Times New Roman" w:cs="Times New Roman"/>
          <w:sz w:val="24"/>
          <w:szCs w:val="24"/>
        </w:rPr>
        <w:t xml:space="preserve"> Big companies are flourishing their business to expand their international market.</w:t>
      </w:r>
    </w:p>
    <w:p w14:paraId="0EA3AF18" w14:textId="123ABE8E" w:rsidR="007B129B" w:rsidRPr="0015047C" w:rsidRDefault="007B129B" w:rsidP="00E92C09">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 xml:space="preserve">In the year of 1949 GlaxoSmithKline started its operation in Bangladesh as an importer of its own products and eventually emerged its role to manufacturing sector by establishing a factory in Chittagong. It has been 69 years GSK providing excellent service to pharmaceutical sector and consumer healthcare. </w:t>
      </w:r>
      <w:r w:rsidR="003D3EA9" w:rsidRPr="0015047C">
        <w:rPr>
          <w:rFonts w:ascii="Times New Roman" w:hAnsi="Times New Roman" w:cs="Times New Roman"/>
          <w:sz w:val="24"/>
          <w:szCs w:val="24"/>
        </w:rPr>
        <w:t xml:space="preserve">GSK consists of a strong Finance &amp; Department that works to achieve its mission and vision of the company. GSK Bangladesh Limited is a listed company of Dhaka Stock Exchange. </w:t>
      </w:r>
    </w:p>
    <w:p w14:paraId="51211885" w14:textId="0D9E82F7" w:rsidR="002E0FD7" w:rsidRPr="0015047C" w:rsidRDefault="00201C53" w:rsidP="00E92C09">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 xml:space="preserve">This internship report is about the "Performance Analysis of GlaxoSmithKline Bangladesh Limited". It comprises of six parts. The first part companies of background, objective, methodology, scope, and limitation of the study. The second part comprises of the information of the company like the history of the company, goals, and strategy of the company, product offerings, organizational structure, corporate governance and corporate social responsibility of the company of last years which helps to </w:t>
      </w:r>
      <w:r w:rsidR="003D3EA9" w:rsidRPr="0015047C">
        <w:rPr>
          <w:rFonts w:ascii="Times New Roman" w:hAnsi="Times New Roman" w:cs="Times New Roman"/>
          <w:sz w:val="24"/>
          <w:szCs w:val="24"/>
        </w:rPr>
        <w:t>discover</w:t>
      </w:r>
      <w:r w:rsidRPr="0015047C">
        <w:rPr>
          <w:rFonts w:ascii="Times New Roman" w:hAnsi="Times New Roman" w:cs="Times New Roman"/>
          <w:sz w:val="24"/>
          <w:szCs w:val="24"/>
        </w:rPr>
        <w:t xml:space="preserve"> the </w:t>
      </w:r>
      <w:r w:rsidR="003D3EA9" w:rsidRPr="0015047C">
        <w:rPr>
          <w:rFonts w:ascii="Times New Roman" w:hAnsi="Times New Roman" w:cs="Times New Roman"/>
          <w:sz w:val="24"/>
          <w:szCs w:val="24"/>
        </w:rPr>
        <w:t>existing</w:t>
      </w:r>
      <w:r w:rsidRPr="0015047C">
        <w:rPr>
          <w:rFonts w:ascii="Times New Roman" w:hAnsi="Times New Roman" w:cs="Times New Roman"/>
          <w:sz w:val="24"/>
          <w:szCs w:val="24"/>
        </w:rPr>
        <w:t xml:space="preserve"> situation of GSK Bangladesh limited.  The fourth part includes the SWOT analysis of GSK Bangladesh Limited. The fifth part consists of recommendations and conclusions of the report.</w:t>
      </w:r>
    </w:p>
    <w:p w14:paraId="5F05DD31" w14:textId="77777777" w:rsidR="002E0FD7" w:rsidRDefault="002E0FD7" w:rsidP="00E92C09">
      <w:pPr>
        <w:spacing w:line="360" w:lineRule="auto"/>
        <w:jc w:val="center"/>
        <w:rPr>
          <w:sz w:val="72"/>
          <w:szCs w:val="72"/>
        </w:rPr>
      </w:pPr>
    </w:p>
    <w:p w14:paraId="44A9EA0F" w14:textId="77777777" w:rsidR="002E0FD7" w:rsidRDefault="002E0FD7" w:rsidP="002E0FD7">
      <w:pPr>
        <w:jc w:val="center"/>
        <w:rPr>
          <w:sz w:val="72"/>
          <w:szCs w:val="72"/>
        </w:rPr>
      </w:pPr>
    </w:p>
    <w:p w14:paraId="16C01FFF" w14:textId="77777777" w:rsidR="001C5CF4" w:rsidRDefault="001C5CF4" w:rsidP="001C5CF4">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61521455" w14:textId="77777777" w:rsidR="001C5CF4" w:rsidRDefault="001C5CF4" w:rsidP="001C5CF4">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3193CC7C" w14:textId="77777777" w:rsidR="001C5CF4" w:rsidRDefault="001C5CF4" w:rsidP="001C5CF4">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5F051317" w14:textId="77777777" w:rsidR="001C5CF4" w:rsidRDefault="001C5CF4" w:rsidP="001C5CF4">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66E281F1" w14:textId="77777777" w:rsidR="001C5CF4" w:rsidRDefault="001C5CF4" w:rsidP="001C5CF4">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00F16E83" w14:textId="77777777" w:rsidR="001C5CF4" w:rsidRDefault="001C5CF4" w:rsidP="001C5CF4">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50B2F707" w14:textId="77777777" w:rsidR="001C5CF4" w:rsidRDefault="001C5CF4" w:rsidP="001C5CF4">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590CEE43" w14:textId="49294E70" w:rsidR="002E0FD7" w:rsidRPr="001C5CF4" w:rsidRDefault="002E0FD7" w:rsidP="001C5CF4">
      <w:pPr>
        <w:jc w:val="center"/>
        <w:rPr>
          <w:sz w:val="72"/>
          <w:szCs w:val="72"/>
        </w:rPr>
      </w:pPr>
      <w:r w:rsidRPr="00F61F48">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t>Chapter 01: Introduction</w:t>
      </w:r>
    </w:p>
    <w:p w14:paraId="60393278" w14:textId="0D520D86" w:rsidR="002E0FD7" w:rsidRDefault="002E0FD7" w:rsidP="002E0FD7">
      <w:pPr>
        <w:jc w:val="center"/>
        <w:rPr>
          <w:sz w:val="72"/>
          <w:szCs w:val="72"/>
        </w:rPr>
      </w:pPr>
    </w:p>
    <w:p w14:paraId="50DDD6E3" w14:textId="6FC82AB8" w:rsidR="002E0FD7" w:rsidRDefault="002E0FD7" w:rsidP="0062111B">
      <w:pPr>
        <w:rPr>
          <w:rFonts w:ascii="Times New Roman" w:hAnsi="Times New Roman" w:cs="Times New Roman"/>
        </w:rPr>
      </w:pPr>
    </w:p>
    <w:p w14:paraId="6D1BB845" w14:textId="744EE8EB" w:rsidR="00163D59" w:rsidRDefault="00163D59" w:rsidP="0062111B">
      <w:pPr>
        <w:rPr>
          <w:rFonts w:ascii="Times New Roman" w:hAnsi="Times New Roman" w:cs="Times New Roman"/>
        </w:rPr>
      </w:pPr>
    </w:p>
    <w:p w14:paraId="124A728A" w14:textId="4D18D2A7" w:rsidR="00CA1265" w:rsidRDefault="00CA1265" w:rsidP="0062111B">
      <w:pPr>
        <w:rPr>
          <w:rFonts w:ascii="Times New Roman" w:hAnsi="Times New Roman" w:cs="Times New Roman"/>
        </w:rPr>
      </w:pPr>
    </w:p>
    <w:p w14:paraId="67877489" w14:textId="22A8DAD5" w:rsidR="00CA1265" w:rsidRDefault="00CA1265" w:rsidP="0062111B">
      <w:pPr>
        <w:rPr>
          <w:rFonts w:ascii="Times New Roman" w:hAnsi="Times New Roman" w:cs="Times New Roman"/>
        </w:rPr>
      </w:pPr>
    </w:p>
    <w:p w14:paraId="42DFD400" w14:textId="1FD4EDCD" w:rsidR="00D41805" w:rsidRDefault="00D41805" w:rsidP="0062111B">
      <w:pPr>
        <w:rPr>
          <w:rFonts w:ascii="Times New Roman" w:hAnsi="Times New Roman" w:cs="Times New Roman"/>
        </w:rPr>
      </w:pPr>
    </w:p>
    <w:p w14:paraId="46B3973B" w14:textId="72BD9064" w:rsidR="00D41805" w:rsidRDefault="00D41805" w:rsidP="0062111B">
      <w:pPr>
        <w:rPr>
          <w:rFonts w:ascii="Times New Roman" w:hAnsi="Times New Roman" w:cs="Times New Roman"/>
        </w:rPr>
      </w:pPr>
    </w:p>
    <w:p w14:paraId="6D5943FC" w14:textId="14921DE6" w:rsidR="00D41805" w:rsidRDefault="00D41805" w:rsidP="0062111B">
      <w:pPr>
        <w:rPr>
          <w:rFonts w:ascii="Times New Roman" w:hAnsi="Times New Roman" w:cs="Times New Roman"/>
        </w:rPr>
      </w:pPr>
    </w:p>
    <w:p w14:paraId="4491C411" w14:textId="271B8CE7" w:rsidR="00D41805" w:rsidRDefault="00D41805" w:rsidP="0062111B">
      <w:pPr>
        <w:rPr>
          <w:rFonts w:ascii="Times New Roman" w:hAnsi="Times New Roman" w:cs="Times New Roman"/>
        </w:rPr>
      </w:pPr>
    </w:p>
    <w:p w14:paraId="66F953C1" w14:textId="77777777" w:rsidR="00D41805" w:rsidRDefault="00D41805" w:rsidP="0062111B">
      <w:pPr>
        <w:rPr>
          <w:rFonts w:ascii="Times New Roman" w:hAnsi="Times New Roman" w:cs="Times New Roman"/>
        </w:rPr>
      </w:pPr>
    </w:p>
    <w:p w14:paraId="424670B9" w14:textId="235F309E" w:rsidR="00CA1265" w:rsidRDefault="00CA1265" w:rsidP="0062111B">
      <w:pPr>
        <w:rPr>
          <w:rFonts w:ascii="Times New Roman" w:hAnsi="Times New Roman" w:cs="Times New Roman"/>
        </w:rPr>
      </w:pPr>
    </w:p>
    <w:p w14:paraId="15D8D4D9" w14:textId="2A57E5AB" w:rsidR="00CA1265" w:rsidRDefault="00CA1265" w:rsidP="0062111B">
      <w:pPr>
        <w:rPr>
          <w:rFonts w:ascii="Times New Roman" w:hAnsi="Times New Roman" w:cs="Times New Roman"/>
        </w:rPr>
      </w:pPr>
    </w:p>
    <w:p w14:paraId="0912A7E4" w14:textId="2BBF9658" w:rsidR="00E2647F" w:rsidRDefault="00E2647F" w:rsidP="0062111B">
      <w:pPr>
        <w:rPr>
          <w:rFonts w:ascii="Times New Roman" w:hAnsi="Times New Roman" w:cs="Times New Roman"/>
        </w:rPr>
      </w:pPr>
    </w:p>
    <w:p w14:paraId="6FF77081" w14:textId="02A3EA18" w:rsidR="00E2647F" w:rsidRDefault="00E2647F" w:rsidP="0062111B">
      <w:pPr>
        <w:rPr>
          <w:rFonts w:ascii="Times New Roman" w:hAnsi="Times New Roman" w:cs="Times New Roman"/>
        </w:rPr>
      </w:pPr>
    </w:p>
    <w:p w14:paraId="65585D7A" w14:textId="77777777" w:rsidR="00E2647F" w:rsidRDefault="00E2647F" w:rsidP="0062111B">
      <w:pPr>
        <w:rPr>
          <w:rFonts w:ascii="Times New Roman" w:hAnsi="Times New Roman" w:cs="Times New Roman"/>
        </w:rPr>
      </w:pPr>
    </w:p>
    <w:p w14:paraId="755635A6" w14:textId="075519B8" w:rsidR="001C5CF4" w:rsidRDefault="001C5CF4" w:rsidP="0062111B">
      <w:pPr>
        <w:rPr>
          <w:rFonts w:ascii="Times New Roman" w:hAnsi="Times New Roman" w:cs="Times New Roman"/>
        </w:rPr>
      </w:pPr>
    </w:p>
    <w:p w14:paraId="74D6EA7B" w14:textId="77777777" w:rsidR="008A0F91" w:rsidRDefault="008A0F91" w:rsidP="002E0FD7">
      <w:pPr>
        <w:pStyle w:val="ListParagraph"/>
        <w:spacing w:line="480" w:lineRule="auto"/>
        <w:ind w:left="0"/>
        <w:jc w:val="both"/>
        <w:rPr>
          <w:rFonts w:ascii="Times New Roman" w:hAnsi="Times New Roman" w:cs="Times New Roman"/>
          <w:b/>
          <w:sz w:val="24"/>
          <w:szCs w:val="24"/>
          <w:lang w:val="en"/>
        </w:rPr>
      </w:pPr>
    </w:p>
    <w:p w14:paraId="1D802D82" w14:textId="7486E3FB" w:rsidR="005453F2" w:rsidRPr="005453F2" w:rsidRDefault="008A2E90" w:rsidP="001C7E18">
      <w:pPr>
        <w:pStyle w:val="ListParagraph"/>
        <w:numPr>
          <w:ilvl w:val="1"/>
          <w:numId w:val="15"/>
        </w:numPr>
        <w:tabs>
          <w:tab w:val="left" w:pos="270"/>
        </w:tabs>
        <w:spacing w:line="480" w:lineRule="auto"/>
        <w:jc w:val="both"/>
        <w:rPr>
          <w:rFonts w:ascii="Times New Roman" w:hAnsi="Times New Roman" w:cs="Times New Roman"/>
          <w:b/>
          <w:sz w:val="24"/>
          <w:szCs w:val="24"/>
        </w:rPr>
      </w:pPr>
      <w:r w:rsidRPr="0062111B">
        <w:rPr>
          <w:rFonts w:ascii="Times New Roman" w:hAnsi="Times New Roman" w:cs="Times New Roman"/>
          <w:b/>
          <w:sz w:val="24"/>
          <w:szCs w:val="24"/>
        </w:rPr>
        <w:lastRenderedPageBreak/>
        <w:t xml:space="preserve">Background of the </w:t>
      </w:r>
      <w:r w:rsidR="005453F2">
        <w:rPr>
          <w:rFonts w:ascii="Times New Roman" w:hAnsi="Times New Roman" w:cs="Times New Roman"/>
          <w:b/>
          <w:sz w:val="24"/>
          <w:szCs w:val="24"/>
        </w:rPr>
        <w:t>report</w:t>
      </w:r>
    </w:p>
    <w:p w14:paraId="63F326A7" w14:textId="7F08C913" w:rsidR="009C2385" w:rsidRPr="0015047C" w:rsidRDefault="005453F2" w:rsidP="0015047C">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Each</w:t>
      </w:r>
      <w:r w:rsidR="009C2385" w:rsidRPr="0015047C">
        <w:rPr>
          <w:rFonts w:ascii="Times New Roman" w:hAnsi="Times New Roman" w:cs="Times New Roman"/>
          <w:sz w:val="24"/>
          <w:szCs w:val="24"/>
        </w:rPr>
        <w:t xml:space="preserve"> graduate's student must have completed their internship with the determination of learning how to survive the practical work environment and increase the knowledge to do a job seamlessly. It is </w:t>
      </w:r>
      <w:r w:rsidRPr="0015047C">
        <w:rPr>
          <w:rFonts w:ascii="Times New Roman" w:hAnsi="Times New Roman" w:cs="Times New Roman"/>
          <w:sz w:val="24"/>
          <w:szCs w:val="24"/>
        </w:rPr>
        <w:t>a prodigious</w:t>
      </w:r>
      <w:r w:rsidR="009C2385" w:rsidRPr="0015047C">
        <w:rPr>
          <w:rFonts w:ascii="Times New Roman" w:hAnsi="Times New Roman" w:cs="Times New Roman"/>
          <w:sz w:val="24"/>
          <w:szCs w:val="24"/>
        </w:rPr>
        <w:t xml:space="preserve"> practice for a student to learn the real-life work environment and perform as well. Before this, a business student only has a theoretical knowledge but almost zero practical. For having a </w:t>
      </w:r>
      <w:r w:rsidR="00A9795A" w:rsidRPr="0015047C">
        <w:rPr>
          <w:rFonts w:ascii="Times New Roman" w:hAnsi="Times New Roman" w:cs="Times New Roman"/>
          <w:sz w:val="24"/>
          <w:szCs w:val="24"/>
        </w:rPr>
        <w:t>real-world</w:t>
      </w:r>
      <w:r w:rsidR="009C2385" w:rsidRPr="0015047C">
        <w:rPr>
          <w:rFonts w:ascii="Times New Roman" w:hAnsi="Times New Roman" w:cs="Times New Roman"/>
          <w:sz w:val="24"/>
          <w:szCs w:val="24"/>
        </w:rPr>
        <w:t xml:space="preserve"> </w:t>
      </w:r>
      <w:r w:rsidRPr="0015047C">
        <w:rPr>
          <w:rFonts w:ascii="Times New Roman" w:hAnsi="Times New Roman" w:cs="Times New Roman"/>
          <w:sz w:val="24"/>
          <w:szCs w:val="24"/>
        </w:rPr>
        <w:t>knowledge,</w:t>
      </w:r>
      <w:r w:rsidR="009C2385" w:rsidRPr="0015047C">
        <w:rPr>
          <w:rFonts w:ascii="Times New Roman" w:hAnsi="Times New Roman" w:cs="Times New Roman"/>
          <w:sz w:val="24"/>
          <w:szCs w:val="24"/>
        </w:rPr>
        <w:t xml:space="preserve"> I have </w:t>
      </w:r>
      <w:r w:rsidR="00A9795A" w:rsidRPr="0015047C">
        <w:rPr>
          <w:rFonts w:ascii="Times New Roman" w:hAnsi="Times New Roman" w:cs="Times New Roman"/>
          <w:sz w:val="24"/>
          <w:szCs w:val="24"/>
        </w:rPr>
        <w:t>completed</w:t>
      </w:r>
      <w:r w:rsidR="009C2385" w:rsidRPr="0015047C">
        <w:rPr>
          <w:rFonts w:ascii="Times New Roman" w:hAnsi="Times New Roman" w:cs="Times New Roman"/>
          <w:sz w:val="24"/>
          <w:szCs w:val="24"/>
        </w:rPr>
        <w:t xml:space="preserve"> my internship in the Finance &amp; Accounts department of GSK Bangladesh Limited. </w:t>
      </w:r>
    </w:p>
    <w:p w14:paraId="6799D793" w14:textId="0F16E5AD" w:rsidR="00EF24E5" w:rsidRPr="0015047C" w:rsidRDefault="00EF24E5" w:rsidP="0015047C">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Among all segments that Bangladesh can feel proud, Pharmaceutical Industry is one of them. According to statistics said that this sector is the second largest sector in the Bangladeshi economy. The market size for this sector is about 30,000 million taka a year, of which is 97% of the total demand meet by the local companies.</w:t>
      </w:r>
    </w:p>
    <w:p w14:paraId="1F961435" w14:textId="6510DC08" w:rsidR="009C2385" w:rsidRDefault="009C2385" w:rsidP="0062111B">
      <w:pPr>
        <w:spacing w:line="360" w:lineRule="auto"/>
        <w:jc w:val="both"/>
        <w:rPr>
          <w:rFonts w:ascii="Times New Roman" w:hAnsi="Times New Roman" w:cs="Times New Roman"/>
          <w:sz w:val="24"/>
          <w:szCs w:val="24"/>
        </w:rPr>
      </w:pPr>
      <w:r w:rsidRPr="0015047C">
        <w:rPr>
          <w:rFonts w:ascii="Times New Roman" w:hAnsi="Times New Roman" w:cs="Times New Roman"/>
          <w:sz w:val="24"/>
          <w:szCs w:val="24"/>
        </w:rPr>
        <w:t>The pharmaceutical sector is the second largest contributor to the national treasure after garments and is the largest sector of intensive employment of white; collar workers in the country.</w:t>
      </w:r>
      <w:r w:rsidR="00E92C09">
        <w:rPr>
          <w:rFonts w:ascii="Times New Roman" w:hAnsi="Times New Roman" w:cs="Times New Roman"/>
          <w:sz w:val="24"/>
          <w:szCs w:val="24"/>
        </w:rPr>
        <w:t xml:space="preserve"> </w:t>
      </w:r>
      <w:r w:rsidR="0015047C" w:rsidRPr="0015047C">
        <w:rPr>
          <w:rFonts w:ascii="Times New Roman" w:hAnsi="Times New Roman" w:cs="Times New Roman"/>
          <w:sz w:val="24"/>
          <w:szCs w:val="24"/>
        </w:rPr>
        <w:t>The pharmaceutical industry in Bangladesh is dominated by domestic producers. Total market share of local companies almost 87% multinational have 10% and other 3% is imported.</w:t>
      </w:r>
    </w:p>
    <w:p w14:paraId="496662F7" w14:textId="78A1F046" w:rsidR="00C54142" w:rsidRDefault="00C54142" w:rsidP="002E0FD7">
      <w:pPr>
        <w:pStyle w:val="ListParagraph"/>
        <w:spacing w:line="480" w:lineRule="auto"/>
        <w:ind w:left="0"/>
        <w:jc w:val="both"/>
        <w:rPr>
          <w:rFonts w:ascii="Times New Roman" w:hAnsi="Times New Roman" w:cs="Times New Roman"/>
          <w:b/>
          <w:sz w:val="24"/>
          <w:szCs w:val="24"/>
          <w:u w:val="single"/>
        </w:rPr>
      </w:pPr>
    </w:p>
    <w:p w14:paraId="778BA370" w14:textId="77777777" w:rsidR="001C7E18" w:rsidRDefault="001C7E18" w:rsidP="002E0FD7">
      <w:pPr>
        <w:pStyle w:val="ListParagraph"/>
        <w:spacing w:line="480" w:lineRule="auto"/>
        <w:ind w:left="0"/>
        <w:jc w:val="both"/>
        <w:rPr>
          <w:rFonts w:ascii="Times New Roman" w:hAnsi="Times New Roman" w:cs="Times New Roman"/>
          <w:b/>
          <w:sz w:val="24"/>
          <w:szCs w:val="24"/>
          <w:u w:val="single"/>
        </w:rPr>
      </w:pPr>
    </w:p>
    <w:p w14:paraId="787BDA0F" w14:textId="312FE4AA" w:rsidR="002E0FD7" w:rsidRDefault="00EF24E5" w:rsidP="00D41805">
      <w:pPr>
        <w:pStyle w:val="ListParagraph"/>
        <w:numPr>
          <w:ilvl w:val="1"/>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Purpose </w:t>
      </w:r>
      <w:r w:rsidR="008A2E90">
        <w:rPr>
          <w:rFonts w:ascii="Times New Roman" w:hAnsi="Times New Roman" w:cs="Times New Roman"/>
          <w:b/>
          <w:sz w:val="24"/>
          <w:szCs w:val="24"/>
        </w:rPr>
        <w:t>of the study</w:t>
      </w:r>
    </w:p>
    <w:p w14:paraId="2C9A2951" w14:textId="77777777" w:rsidR="00D41805" w:rsidRDefault="00D41805" w:rsidP="00D41805">
      <w:pPr>
        <w:pStyle w:val="ListParagraph"/>
        <w:spacing w:line="360" w:lineRule="auto"/>
        <w:ind w:left="360"/>
        <w:jc w:val="both"/>
        <w:rPr>
          <w:rFonts w:ascii="Times New Roman" w:hAnsi="Times New Roman" w:cs="Times New Roman"/>
          <w:b/>
          <w:sz w:val="24"/>
          <w:szCs w:val="24"/>
        </w:rPr>
      </w:pPr>
    </w:p>
    <w:p w14:paraId="25872D52" w14:textId="5D040BC2" w:rsidR="00BA61A1" w:rsidRPr="00D41805" w:rsidRDefault="008A2E90" w:rsidP="001C7E18">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Primary </w:t>
      </w:r>
      <w:r w:rsidR="00EF24E5">
        <w:rPr>
          <w:rFonts w:ascii="Times New Roman" w:hAnsi="Times New Roman" w:cs="Times New Roman"/>
          <w:b/>
          <w:sz w:val="24"/>
          <w:szCs w:val="24"/>
        </w:rPr>
        <w:t>Purpose:</w:t>
      </w:r>
      <w:r>
        <w:rPr>
          <w:rFonts w:ascii="Times New Roman" w:hAnsi="Times New Roman" w:cs="Times New Roman"/>
          <w:b/>
          <w:sz w:val="24"/>
          <w:szCs w:val="24"/>
        </w:rPr>
        <w:t xml:space="preserve"> </w:t>
      </w:r>
      <w:r>
        <w:rPr>
          <w:rFonts w:ascii="Times New Roman" w:hAnsi="Times New Roman" w:cs="Times New Roman"/>
          <w:sz w:val="24"/>
          <w:szCs w:val="24"/>
        </w:rPr>
        <w:t xml:space="preserve">The primary </w:t>
      </w:r>
      <w:r w:rsidR="00EF24E5">
        <w:rPr>
          <w:rFonts w:ascii="Times New Roman" w:hAnsi="Times New Roman" w:cs="Times New Roman"/>
          <w:sz w:val="24"/>
          <w:szCs w:val="24"/>
        </w:rPr>
        <w:t xml:space="preserve">purpose </w:t>
      </w:r>
      <w:r>
        <w:rPr>
          <w:rFonts w:ascii="Times New Roman" w:hAnsi="Times New Roman" w:cs="Times New Roman"/>
          <w:sz w:val="24"/>
          <w:szCs w:val="24"/>
        </w:rPr>
        <w:t xml:space="preserve">of the </w:t>
      </w:r>
      <w:r w:rsidR="00CB15B9">
        <w:rPr>
          <w:rFonts w:ascii="Times New Roman" w:hAnsi="Times New Roman" w:cs="Times New Roman"/>
          <w:sz w:val="24"/>
          <w:szCs w:val="24"/>
        </w:rPr>
        <w:t xml:space="preserve">report is to complete the partial </w:t>
      </w:r>
      <w:r w:rsidR="00EF24E5">
        <w:rPr>
          <w:rFonts w:ascii="Times New Roman" w:hAnsi="Times New Roman" w:cs="Times New Roman"/>
          <w:sz w:val="24"/>
          <w:szCs w:val="24"/>
        </w:rPr>
        <w:t>obligation</w:t>
      </w:r>
      <w:r w:rsidR="00CB15B9">
        <w:rPr>
          <w:rFonts w:ascii="Times New Roman" w:hAnsi="Times New Roman" w:cs="Times New Roman"/>
          <w:sz w:val="24"/>
          <w:szCs w:val="24"/>
        </w:rPr>
        <w:t xml:space="preserve"> of awarding of the BBA degree from the school of business and economics, United International University. </w:t>
      </w:r>
    </w:p>
    <w:p w14:paraId="7F43F461" w14:textId="77777777" w:rsidR="00D41805" w:rsidRPr="0015047C" w:rsidRDefault="00D41805" w:rsidP="00D41805">
      <w:pPr>
        <w:pStyle w:val="ListParagraph"/>
        <w:spacing w:line="360" w:lineRule="auto"/>
        <w:jc w:val="both"/>
        <w:rPr>
          <w:rFonts w:ascii="Times New Roman" w:hAnsi="Times New Roman" w:cs="Times New Roman"/>
          <w:b/>
          <w:sz w:val="24"/>
          <w:szCs w:val="24"/>
        </w:rPr>
      </w:pPr>
    </w:p>
    <w:p w14:paraId="16CF349C" w14:textId="4FFD7D26" w:rsidR="00CB15B9" w:rsidRPr="00BA61A1" w:rsidRDefault="00CB15B9" w:rsidP="001C7E1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Secondary Objectives: </w:t>
      </w:r>
      <w:r w:rsidR="00BA61A1" w:rsidRPr="00BA61A1">
        <w:rPr>
          <w:rFonts w:ascii="Times New Roman" w:hAnsi="Times New Roman" w:cs="Times New Roman"/>
          <w:sz w:val="24"/>
          <w:szCs w:val="24"/>
        </w:rPr>
        <w:t xml:space="preserve">The secondary objective of the study </w:t>
      </w:r>
      <w:r w:rsidR="00B92582">
        <w:rPr>
          <w:rFonts w:ascii="Times New Roman" w:hAnsi="Times New Roman" w:cs="Times New Roman"/>
          <w:sz w:val="24"/>
          <w:szCs w:val="24"/>
        </w:rPr>
        <w:t>are as follows:</w:t>
      </w:r>
    </w:p>
    <w:p w14:paraId="32AF43D0" w14:textId="4112881F" w:rsidR="00BA61A1" w:rsidRPr="00B92582" w:rsidRDefault="00BA61A1" w:rsidP="001C7E18">
      <w:pPr>
        <w:pStyle w:val="ListParagraph"/>
        <w:numPr>
          <w:ilvl w:val="0"/>
          <w:numId w:val="2"/>
        </w:numPr>
        <w:tabs>
          <w:tab w:val="left" w:pos="990"/>
        </w:tabs>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To give an overview of the pharmaceutical industry</w:t>
      </w:r>
      <w:r w:rsidR="00B92582">
        <w:rPr>
          <w:rFonts w:ascii="Times New Roman" w:hAnsi="Times New Roman" w:cs="Times New Roman"/>
          <w:sz w:val="24"/>
          <w:szCs w:val="24"/>
          <w:lang w:val="en"/>
        </w:rPr>
        <w:t xml:space="preserve"> and GlaxoSmithKline Bangladesh;</w:t>
      </w:r>
    </w:p>
    <w:p w14:paraId="08C946E7" w14:textId="536FC514" w:rsidR="00BA61A1" w:rsidRDefault="00BA61A1" w:rsidP="001C7E18">
      <w:pPr>
        <w:pStyle w:val="ListParagraph"/>
        <w:numPr>
          <w:ilvl w:val="0"/>
          <w:numId w:val="2"/>
        </w:num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Focus on the products, services, work environment and facilities provided to GSK employees</w:t>
      </w:r>
      <w:r w:rsidR="00B92582">
        <w:rPr>
          <w:rFonts w:ascii="Times New Roman" w:hAnsi="Times New Roman" w:cs="Times New Roman"/>
          <w:sz w:val="24"/>
          <w:szCs w:val="24"/>
          <w:lang w:val="en"/>
        </w:rPr>
        <w:t>;</w:t>
      </w:r>
    </w:p>
    <w:p w14:paraId="2CB1B235" w14:textId="4C1BC0E7" w:rsidR="00BA61A1" w:rsidRDefault="00BA61A1" w:rsidP="001C7E18">
      <w:pPr>
        <w:pStyle w:val="ListParagraph"/>
        <w:numPr>
          <w:ilvl w:val="0"/>
          <w:numId w:val="2"/>
        </w:num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To identify the pharmaceutical</w:t>
      </w:r>
      <w:r w:rsidR="00B92582">
        <w:rPr>
          <w:rFonts w:ascii="Times New Roman" w:hAnsi="Times New Roman" w:cs="Times New Roman"/>
          <w:sz w:val="24"/>
          <w:szCs w:val="24"/>
          <w:lang w:val="en"/>
        </w:rPr>
        <w:t xml:space="preserve"> industry’s</w:t>
      </w:r>
      <w:r>
        <w:rPr>
          <w:rFonts w:ascii="Times New Roman" w:hAnsi="Times New Roman" w:cs="Times New Roman"/>
          <w:sz w:val="24"/>
          <w:szCs w:val="24"/>
          <w:lang w:val="en"/>
        </w:rPr>
        <w:t xml:space="preserve"> trend and growth</w:t>
      </w:r>
      <w:r w:rsidR="00B92582">
        <w:rPr>
          <w:rFonts w:ascii="Times New Roman" w:hAnsi="Times New Roman" w:cs="Times New Roman"/>
          <w:sz w:val="24"/>
          <w:szCs w:val="24"/>
          <w:lang w:val="en"/>
        </w:rPr>
        <w:t>;</w:t>
      </w:r>
    </w:p>
    <w:p w14:paraId="5CAC79AE" w14:textId="22470554" w:rsidR="00B92582" w:rsidRPr="00735A93" w:rsidRDefault="00AB2008" w:rsidP="001C7E18">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sz w:val="24"/>
          <w:szCs w:val="24"/>
          <w:lang w:val="en"/>
        </w:rPr>
        <w:t xml:space="preserve">To compare </w:t>
      </w:r>
      <w:r w:rsidRPr="00B92582">
        <w:rPr>
          <w:rFonts w:ascii="Times New Roman" w:hAnsi="Times New Roman" w:cs="Times New Roman"/>
          <w:sz w:val="24"/>
          <w:szCs w:val="24"/>
          <w:lang w:val="en"/>
        </w:rPr>
        <w:t>the</w:t>
      </w:r>
      <w:r w:rsidR="00B92582">
        <w:rPr>
          <w:rFonts w:ascii="Times New Roman" w:hAnsi="Times New Roman" w:cs="Times New Roman"/>
          <w:sz w:val="24"/>
          <w:szCs w:val="24"/>
          <w:lang w:val="en"/>
        </w:rPr>
        <w:t xml:space="preserve"> financial performance of th</w:t>
      </w:r>
      <w:r>
        <w:rPr>
          <w:rFonts w:ascii="Times New Roman" w:hAnsi="Times New Roman" w:cs="Times New Roman"/>
          <w:sz w:val="24"/>
          <w:szCs w:val="24"/>
          <w:lang w:val="en"/>
        </w:rPr>
        <w:t xml:space="preserve">e </w:t>
      </w:r>
      <w:r w:rsidR="006935DE">
        <w:rPr>
          <w:rFonts w:ascii="Times New Roman" w:hAnsi="Times New Roman" w:cs="Times New Roman"/>
          <w:sz w:val="24"/>
          <w:szCs w:val="24"/>
          <w:lang w:val="en"/>
        </w:rPr>
        <w:t>companies</w:t>
      </w:r>
      <w:r w:rsidR="00B92582">
        <w:rPr>
          <w:rFonts w:ascii="Times New Roman" w:hAnsi="Times New Roman" w:cs="Times New Roman"/>
          <w:sz w:val="24"/>
          <w:szCs w:val="24"/>
          <w:lang w:val="en"/>
        </w:rPr>
        <w:t xml:space="preserve"> for five years.</w:t>
      </w:r>
    </w:p>
    <w:p w14:paraId="0BD4BE16" w14:textId="77777777" w:rsidR="00D41805" w:rsidRDefault="00D41805" w:rsidP="00735A93">
      <w:pPr>
        <w:pStyle w:val="ListParagraph"/>
        <w:spacing w:line="480" w:lineRule="auto"/>
        <w:ind w:left="90" w:hanging="90"/>
        <w:jc w:val="both"/>
        <w:rPr>
          <w:rFonts w:ascii="Times New Roman" w:hAnsi="Times New Roman" w:cs="Times New Roman"/>
          <w:b/>
          <w:sz w:val="24"/>
          <w:szCs w:val="24"/>
        </w:rPr>
      </w:pPr>
    </w:p>
    <w:p w14:paraId="2BF9014E" w14:textId="77777777" w:rsidR="00D41805" w:rsidRPr="00D41805" w:rsidRDefault="00D41805" w:rsidP="00D41805">
      <w:pPr>
        <w:spacing w:line="480" w:lineRule="auto"/>
        <w:jc w:val="both"/>
        <w:rPr>
          <w:rFonts w:ascii="Times New Roman" w:hAnsi="Times New Roman" w:cs="Times New Roman"/>
          <w:b/>
          <w:sz w:val="24"/>
          <w:szCs w:val="24"/>
        </w:rPr>
      </w:pPr>
    </w:p>
    <w:p w14:paraId="30B4AF0E" w14:textId="0AB3D44C" w:rsidR="0062111B" w:rsidRPr="00D41805" w:rsidRDefault="00AB2008" w:rsidP="00D41805">
      <w:pPr>
        <w:spacing w:line="480" w:lineRule="auto"/>
        <w:jc w:val="both"/>
        <w:rPr>
          <w:rFonts w:ascii="Times New Roman" w:hAnsi="Times New Roman" w:cs="Times New Roman"/>
          <w:b/>
          <w:sz w:val="24"/>
          <w:szCs w:val="24"/>
        </w:rPr>
      </w:pPr>
      <w:r w:rsidRPr="00D41805">
        <w:rPr>
          <w:rFonts w:ascii="Times New Roman" w:hAnsi="Times New Roman" w:cs="Times New Roman"/>
          <w:b/>
          <w:sz w:val="24"/>
          <w:szCs w:val="24"/>
        </w:rPr>
        <w:t>1.3 Methodology of the study</w:t>
      </w:r>
    </w:p>
    <w:p w14:paraId="51D939C6" w14:textId="77B606F0" w:rsidR="0088571F" w:rsidRPr="0088571F" w:rsidRDefault="00AB2008" w:rsidP="001C7E18">
      <w:pPr>
        <w:pStyle w:val="ListParagraph"/>
        <w:numPr>
          <w:ilvl w:val="0"/>
          <w:numId w:val="3"/>
        </w:numPr>
        <w:spacing w:line="360" w:lineRule="auto"/>
        <w:jc w:val="both"/>
        <w:rPr>
          <w:rFonts w:ascii="Times New Roman" w:hAnsi="Times New Roman" w:cs="Times New Roman"/>
          <w:sz w:val="24"/>
          <w:szCs w:val="24"/>
          <w:lang w:val="en"/>
        </w:rPr>
      </w:pPr>
      <w:r w:rsidRPr="0088571F">
        <w:rPr>
          <w:rFonts w:ascii="Times New Roman" w:hAnsi="Times New Roman" w:cs="Times New Roman"/>
          <w:b/>
          <w:sz w:val="24"/>
          <w:szCs w:val="24"/>
        </w:rPr>
        <w:t xml:space="preserve">Types of </w:t>
      </w:r>
      <w:r w:rsidR="00EF24E5" w:rsidRPr="0088571F">
        <w:rPr>
          <w:rFonts w:ascii="Times New Roman" w:hAnsi="Times New Roman" w:cs="Times New Roman"/>
          <w:b/>
          <w:sz w:val="24"/>
          <w:szCs w:val="24"/>
        </w:rPr>
        <w:t>Information</w:t>
      </w:r>
      <w:r w:rsidRPr="0088571F">
        <w:rPr>
          <w:rFonts w:ascii="Times New Roman" w:hAnsi="Times New Roman" w:cs="Times New Roman"/>
          <w:b/>
          <w:sz w:val="24"/>
          <w:szCs w:val="24"/>
        </w:rPr>
        <w:t xml:space="preserve">: </w:t>
      </w:r>
      <w:r w:rsidR="0088571F" w:rsidRPr="0088571F">
        <w:rPr>
          <w:rFonts w:ascii="Times New Roman" w:hAnsi="Times New Roman" w:cs="Times New Roman"/>
          <w:sz w:val="24"/>
          <w:szCs w:val="24"/>
        </w:rPr>
        <w:t xml:space="preserve">This report contains the primary and secondary </w:t>
      </w:r>
      <w:r w:rsidR="00EF24E5">
        <w:rPr>
          <w:rFonts w:ascii="Times New Roman" w:hAnsi="Times New Roman" w:cs="Times New Roman"/>
          <w:sz w:val="24"/>
          <w:szCs w:val="24"/>
        </w:rPr>
        <w:t>information</w:t>
      </w:r>
      <w:r w:rsidR="0088571F" w:rsidRPr="0088571F">
        <w:rPr>
          <w:rFonts w:ascii="Times New Roman" w:hAnsi="Times New Roman" w:cs="Times New Roman"/>
          <w:sz w:val="24"/>
          <w:szCs w:val="24"/>
        </w:rPr>
        <w:t>. As it a multinational company most of the data has been</w:t>
      </w:r>
      <w:r w:rsidR="0088571F">
        <w:rPr>
          <w:rFonts w:ascii="Times New Roman" w:hAnsi="Times New Roman" w:cs="Times New Roman"/>
          <w:sz w:val="24"/>
          <w:szCs w:val="24"/>
        </w:rPr>
        <w:t>.</w:t>
      </w:r>
      <w:r w:rsidR="0088571F" w:rsidRPr="0088571F">
        <w:rPr>
          <w:rFonts w:ascii="Times New Roman" w:hAnsi="Times New Roman" w:cs="Times New Roman"/>
          <w:sz w:val="24"/>
          <w:szCs w:val="24"/>
        </w:rPr>
        <w:t xml:space="preserve"> </w:t>
      </w:r>
    </w:p>
    <w:p w14:paraId="3EB77D43" w14:textId="23B3EDB7" w:rsidR="0083128C" w:rsidRPr="0088571F" w:rsidRDefault="0083128C" w:rsidP="001C7E18">
      <w:pPr>
        <w:pStyle w:val="ListParagraph"/>
        <w:spacing w:line="360" w:lineRule="auto"/>
        <w:jc w:val="both"/>
        <w:rPr>
          <w:rFonts w:ascii="Times New Roman" w:hAnsi="Times New Roman" w:cs="Times New Roman"/>
          <w:sz w:val="24"/>
          <w:szCs w:val="24"/>
          <w:lang w:val="en"/>
        </w:rPr>
      </w:pPr>
      <w:r w:rsidRPr="0088571F">
        <w:rPr>
          <w:rFonts w:ascii="Times New Roman" w:hAnsi="Times New Roman" w:cs="Times New Roman"/>
          <w:b/>
          <w:i/>
          <w:sz w:val="24"/>
        </w:rPr>
        <w:t xml:space="preserve">Primary </w:t>
      </w:r>
      <w:r w:rsidR="00EF24E5">
        <w:rPr>
          <w:rFonts w:ascii="Times New Roman" w:hAnsi="Times New Roman" w:cs="Times New Roman"/>
          <w:b/>
          <w:i/>
          <w:sz w:val="24"/>
        </w:rPr>
        <w:t>Information</w:t>
      </w:r>
      <w:r w:rsidRPr="0088571F">
        <w:rPr>
          <w:rFonts w:ascii="Times New Roman" w:hAnsi="Times New Roman" w:cs="Times New Roman"/>
          <w:sz w:val="24"/>
        </w:rPr>
        <w:t xml:space="preserve">: </w:t>
      </w:r>
      <w:r w:rsidRPr="0088571F">
        <w:rPr>
          <w:rFonts w:ascii="Times New Roman" w:hAnsi="Times New Roman" w:cs="Times New Roman"/>
          <w:sz w:val="24"/>
          <w:szCs w:val="24"/>
          <w:lang w:val="en"/>
        </w:rPr>
        <w:t xml:space="preserve">Primary </w:t>
      </w:r>
      <w:r w:rsidR="00EF24E5">
        <w:rPr>
          <w:rFonts w:ascii="Times New Roman" w:hAnsi="Times New Roman" w:cs="Times New Roman"/>
          <w:sz w:val="24"/>
          <w:szCs w:val="24"/>
          <w:lang w:val="en"/>
        </w:rPr>
        <w:t>information was</w:t>
      </w:r>
      <w:r w:rsidRPr="0088571F">
        <w:rPr>
          <w:rFonts w:ascii="Times New Roman" w:hAnsi="Times New Roman" w:cs="Times New Roman"/>
          <w:sz w:val="24"/>
          <w:szCs w:val="24"/>
          <w:lang w:val="en"/>
        </w:rPr>
        <w:t xml:space="preserve"> </w:t>
      </w:r>
      <w:r w:rsidR="00EF24E5" w:rsidRPr="0088571F">
        <w:rPr>
          <w:rFonts w:ascii="Times New Roman" w:hAnsi="Times New Roman" w:cs="Times New Roman"/>
          <w:sz w:val="24"/>
          <w:szCs w:val="24"/>
          <w:lang w:val="en"/>
        </w:rPr>
        <w:t>composed</w:t>
      </w:r>
      <w:r w:rsidRPr="0088571F">
        <w:rPr>
          <w:rFonts w:ascii="Times New Roman" w:hAnsi="Times New Roman" w:cs="Times New Roman"/>
          <w:sz w:val="24"/>
          <w:szCs w:val="24"/>
          <w:lang w:val="en"/>
        </w:rPr>
        <w:t xml:space="preserve"> </w:t>
      </w:r>
      <w:r w:rsidR="003A2792">
        <w:rPr>
          <w:rFonts w:ascii="Times New Roman" w:hAnsi="Times New Roman" w:cs="Times New Roman"/>
          <w:sz w:val="24"/>
          <w:szCs w:val="24"/>
          <w:lang w:val="en"/>
        </w:rPr>
        <w:t>from</w:t>
      </w:r>
      <w:r w:rsidRPr="0088571F">
        <w:rPr>
          <w:rFonts w:ascii="Times New Roman" w:hAnsi="Times New Roman" w:cs="Times New Roman"/>
          <w:sz w:val="24"/>
          <w:szCs w:val="24"/>
          <w:lang w:val="en"/>
        </w:rPr>
        <w:t>:</w:t>
      </w:r>
    </w:p>
    <w:p w14:paraId="1BB89D82" w14:textId="1D801C63" w:rsidR="0088571F" w:rsidRDefault="00EF24E5" w:rsidP="001C7E18">
      <w:pPr>
        <w:pStyle w:val="ListParagraph"/>
        <w:numPr>
          <w:ilvl w:val="0"/>
          <w:numId w:val="28"/>
        </w:numPr>
        <w:spacing w:line="360" w:lineRule="auto"/>
        <w:jc w:val="both"/>
        <w:rPr>
          <w:rFonts w:ascii="Times New Roman" w:hAnsi="Times New Roman" w:cs="Times New Roman"/>
          <w:sz w:val="24"/>
          <w:szCs w:val="24"/>
          <w:lang w:val="en"/>
        </w:rPr>
      </w:pPr>
      <w:r w:rsidRPr="0088571F">
        <w:rPr>
          <w:rFonts w:ascii="Times New Roman" w:hAnsi="Times New Roman" w:cs="Times New Roman"/>
          <w:sz w:val="24"/>
          <w:szCs w:val="24"/>
          <w:lang w:val="en"/>
        </w:rPr>
        <w:t>Casual</w:t>
      </w:r>
      <w:r w:rsidR="0088571F" w:rsidRPr="0088571F">
        <w:rPr>
          <w:rFonts w:ascii="Times New Roman" w:hAnsi="Times New Roman" w:cs="Times New Roman"/>
          <w:sz w:val="24"/>
          <w:szCs w:val="24"/>
          <w:lang w:val="en"/>
        </w:rPr>
        <w:t xml:space="preserve"> </w:t>
      </w:r>
      <w:r w:rsidRPr="0088571F">
        <w:rPr>
          <w:rFonts w:ascii="Times New Roman" w:hAnsi="Times New Roman" w:cs="Times New Roman"/>
          <w:sz w:val="24"/>
          <w:szCs w:val="24"/>
          <w:lang w:val="en"/>
        </w:rPr>
        <w:t>consultation</w:t>
      </w:r>
      <w:r w:rsidR="0088571F" w:rsidRPr="0088571F">
        <w:rPr>
          <w:rFonts w:ascii="Times New Roman" w:hAnsi="Times New Roman" w:cs="Times New Roman"/>
          <w:sz w:val="24"/>
          <w:szCs w:val="24"/>
          <w:lang w:val="en"/>
        </w:rPr>
        <w:t xml:space="preserve"> with the officials of the Finance &amp; Accounts department of GSK Bangladesh Limited.</w:t>
      </w:r>
    </w:p>
    <w:p w14:paraId="49C8F5C4" w14:textId="147F4963" w:rsidR="00BE60DE" w:rsidRPr="0088571F" w:rsidRDefault="0088571F" w:rsidP="001C7E18">
      <w:pPr>
        <w:pStyle w:val="ListParagraph"/>
        <w:numPr>
          <w:ilvl w:val="0"/>
          <w:numId w:val="28"/>
        </w:numPr>
        <w:spacing w:line="360" w:lineRule="auto"/>
        <w:jc w:val="both"/>
        <w:rPr>
          <w:rFonts w:ascii="Times New Roman" w:hAnsi="Times New Roman" w:cs="Times New Roman"/>
          <w:sz w:val="24"/>
          <w:szCs w:val="24"/>
          <w:lang w:val="en"/>
        </w:rPr>
      </w:pPr>
      <w:r w:rsidRPr="0088571F">
        <w:rPr>
          <w:rFonts w:ascii="Times New Roman" w:hAnsi="Times New Roman" w:cs="Times New Roman"/>
          <w:sz w:val="24"/>
          <w:szCs w:val="24"/>
          <w:lang w:val="en"/>
        </w:rPr>
        <w:t>Some information was collected from my duty which was assigned by my Manager.</w:t>
      </w:r>
    </w:p>
    <w:p w14:paraId="00EECE76" w14:textId="27A2EB3A" w:rsidR="0088571F" w:rsidRDefault="006C33DF" w:rsidP="001C7E18">
      <w:pPr>
        <w:pStyle w:val="ListParagraph"/>
        <w:tabs>
          <w:tab w:val="left" w:pos="810"/>
        </w:tabs>
        <w:spacing w:line="360" w:lineRule="auto"/>
        <w:ind w:hanging="90"/>
        <w:jc w:val="both"/>
        <w:rPr>
          <w:rFonts w:ascii="Times New Roman" w:hAnsi="Times New Roman" w:cs="Times New Roman"/>
          <w:sz w:val="24"/>
          <w:szCs w:val="24"/>
          <w:lang w:val="en"/>
        </w:rPr>
      </w:pPr>
      <w:r w:rsidRPr="006C33DF">
        <w:rPr>
          <w:rFonts w:ascii="Times New Roman" w:hAnsi="Times New Roman" w:cs="Times New Roman"/>
          <w:b/>
          <w:i/>
          <w:sz w:val="24"/>
          <w:szCs w:val="24"/>
          <w:lang w:val="en"/>
        </w:rPr>
        <w:t xml:space="preserve">Secondary </w:t>
      </w:r>
      <w:r w:rsidR="00EF24E5">
        <w:rPr>
          <w:rFonts w:ascii="Times New Roman" w:hAnsi="Times New Roman" w:cs="Times New Roman"/>
          <w:b/>
          <w:i/>
          <w:sz w:val="24"/>
          <w:szCs w:val="24"/>
          <w:lang w:val="en"/>
        </w:rPr>
        <w:t>Information</w:t>
      </w:r>
      <w:r>
        <w:rPr>
          <w:rFonts w:ascii="Times New Roman" w:hAnsi="Times New Roman" w:cs="Times New Roman"/>
          <w:b/>
          <w:i/>
          <w:sz w:val="24"/>
          <w:szCs w:val="24"/>
          <w:lang w:val="en"/>
        </w:rPr>
        <w:t xml:space="preserve">: </w:t>
      </w:r>
      <w:r w:rsidR="0088571F" w:rsidRPr="0088571F">
        <w:rPr>
          <w:rFonts w:ascii="Times New Roman" w:hAnsi="Times New Roman" w:cs="Times New Roman"/>
          <w:sz w:val="24"/>
          <w:szCs w:val="24"/>
          <w:lang w:val="en"/>
        </w:rPr>
        <w:t xml:space="preserve">This type of information was </w:t>
      </w:r>
      <w:r w:rsidR="003A2792">
        <w:rPr>
          <w:rFonts w:ascii="Times New Roman" w:hAnsi="Times New Roman" w:cs="Times New Roman"/>
          <w:sz w:val="24"/>
          <w:szCs w:val="24"/>
          <w:lang w:val="en"/>
        </w:rPr>
        <w:t>gathered</w:t>
      </w:r>
      <w:r w:rsidR="0088571F" w:rsidRPr="0088571F">
        <w:rPr>
          <w:rFonts w:ascii="Times New Roman" w:hAnsi="Times New Roman" w:cs="Times New Roman"/>
          <w:sz w:val="24"/>
          <w:szCs w:val="24"/>
          <w:lang w:val="en"/>
        </w:rPr>
        <w:t xml:space="preserve"> from:</w:t>
      </w:r>
    </w:p>
    <w:p w14:paraId="726E01F0" w14:textId="77777777" w:rsidR="0088571F" w:rsidRDefault="0088571F" w:rsidP="001C7E18">
      <w:pPr>
        <w:pStyle w:val="ListParagraph"/>
        <w:numPr>
          <w:ilvl w:val="0"/>
          <w:numId w:val="29"/>
        </w:numPr>
        <w:spacing w:line="360" w:lineRule="auto"/>
        <w:jc w:val="both"/>
        <w:rPr>
          <w:rFonts w:ascii="Times New Roman" w:hAnsi="Times New Roman" w:cs="Times New Roman"/>
          <w:sz w:val="24"/>
          <w:szCs w:val="24"/>
          <w:lang w:val="en"/>
        </w:rPr>
      </w:pPr>
      <w:r w:rsidRPr="0088571F">
        <w:rPr>
          <w:rFonts w:ascii="Times New Roman" w:hAnsi="Times New Roman" w:cs="Times New Roman"/>
          <w:sz w:val="24"/>
          <w:szCs w:val="24"/>
          <w:lang w:val="en"/>
        </w:rPr>
        <w:t>Maximum data collected from GSK Bangladesh Limited website.</w:t>
      </w:r>
    </w:p>
    <w:p w14:paraId="120CB39A" w14:textId="430A0330" w:rsidR="008D39FF" w:rsidRDefault="0088571F" w:rsidP="001C7E18">
      <w:pPr>
        <w:pStyle w:val="ListParagraph"/>
        <w:numPr>
          <w:ilvl w:val="0"/>
          <w:numId w:val="29"/>
        </w:numPr>
        <w:spacing w:line="360" w:lineRule="auto"/>
        <w:jc w:val="both"/>
        <w:rPr>
          <w:rFonts w:ascii="Times New Roman" w:hAnsi="Times New Roman" w:cs="Times New Roman"/>
          <w:sz w:val="24"/>
          <w:szCs w:val="24"/>
          <w:lang w:val="en"/>
        </w:rPr>
      </w:pPr>
      <w:r w:rsidRPr="0088571F">
        <w:rPr>
          <w:rFonts w:ascii="Times New Roman" w:hAnsi="Times New Roman" w:cs="Times New Roman"/>
          <w:sz w:val="24"/>
          <w:szCs w:val="24"/>
          <w:lang w:val="en"/>
        </w:rPr>
        <w:t>These types of data were mainly used to form the overall picture of the company and provide the basic information about it.</w:t>
      </w:r>
    </w:p>
    <w:p w14:paraId="722919E2" w14:textId="77777777" w:rsidR="001C7E18" w:rsidRPr="001C7E18" w:rsidRDefault="001C7E18" w:rsidP="001C7E18">
      <w:pPr>
        <w:pStyle w:val="ListParagraph"/>
        <w:spacing w:line="360" w:lineRule="auto"/>
        <w:ind w:left="1710"/>
        <w:jc w:val="both"/>
        <w:rPr>
          <w:rFonts w:ascii="Times New Roman" w:hAnsi="Times New Roman" w:cs="Times New Roman"/>
          <w:sz w:val="24"/>
          <w:szCs w:val="24"/>
          <w:lang w:val="en"/>
        </w:rPr>
      </w:pPr>
    </w:p>
    <w:p w14:paraId="05168DD3" w14:textId="63C2EA11" w:rsidR="007A5E57" w:rsidRPr="001C7E18" w:rsidRDefault="006C33DF" w:rsidP="001C7E18">
      <w:pPr>
        <w:pStyle w:val="ListParagraph"/>
        <w:numPr>
          <w:ilvl w:val="0"/>
          <w:numId w:val="3"/>
        </w:numPr>
        <w:spacing w:line="360" w:lineRule="auto"/>
        <w:jc w:val="both"/>
        <w:rPr>
          <w:rFonts w:ascii="Times New Roman" w:hAnsi="Times New Roman" w:cs="Times New Roman"/>
          <w:b/>
          <w:sz w:val="24"/>
          <w:szCs w:val="24"/>
          <w:lang w:val="en"/>
        </w:rPr>
      </w:pPr>
      <w:r w:rsidRPr="00CF2C15">
        <w:rPr>
          <w:rFonts w:ascii="Times New Roman" w:hAnsi="Times New Roman" w:cs="Times New Roman"/>
          <w:b/>
          <w:sz w:val="24"/>
          <w:szCs w:val="24"/>
          <w:lang w:val="en"/>
        </w:rPr>
        <w:t>Scope:</w:t>
      </w:r>
      <w:r w:rsidR="00B94C19" w:rsidRPr="00786010">
        <w:rPr>
          <w:rFonts w:ascii="Times New Roman" w:hAnsi="Times New Roman" w:cs="Times New Roman"/>
          <w:b/>
          <w:color w:val="FF0000"/>
          <w:sz w:val="24"/>
          <w:szCs w:val="24"/>
          <w:lang w:val="en"/>
        </w:rPr>
        <w:t xml:space="preserve"> </w:t>
      </w:r>
      <w:r w:rsidR="00786010" w:rsidRPr="0015047C">
        <w:rPr>
          <w:rFonts w:ascii="Times New Roman" w:hAnsi="Times New Roman" w:cs="Times New Roman"/>
          <w:sz w:val="24"/>
          <w:szCs w:val="24"/>
          <w:lang w:val="en"/>
        </w:rPr>
        <w:t>The pharmaceutical section of GlaxoSmithKline Bangladesh Limited was carefully chosen due to perimeter scope of the report as reasonable as conceivable and the systematized nature of data of this production section. Bearing in mind the accessibility of information and purposes of the report, recent five year’s annual report and some other repo</w:t>
      </w:r>
      <w:r w:rsidR="00C0483E">
        <w:rPr>
          <w:rFonts w:ascii="Times New Roman" w:hAnsi="Times New Roman" w:cs="Times New Roman"/>
          <w:sz w:val="24"/>
          <w:szCs w:val="24"/>
          <w:lang w:val="en"/>
        </w:rPr>
        <w:t>r</w:t>
      </w:r>
      <w:r w:rsidR="00786010" w:rsidRPr="0015047C">
        <w:rPr>
          <w:rFonts w:ascii="Times New Roman" w:hAnsi="Times New Roman" w:cs="Times New Roman"/>
          <w:sz w:val="24"/>
          <w:szCs w:val="24"/>
          <w:lang w:val="en"/>
        </w:rPr>
        <w:t xml:space="preserve">ts from website were selected for the study, three personnel were preferred grounded on their experience and proficiency concerning financial planning and management. </w:t>
      </w:r>
    </w:p>
    <w:p w14:paraId="479A7966" w14:textId="77777777" w:rsidR="001C7E18" w:rsidRPr="001C7E18" w:rsidRDefault="001C7E18" w:rsidP="001C7E18">
      <w:pPr>
        <w:pStyle w:val="ListParagraph"/>
        <w:spacing w:line="360" w:lineRule="auto"/>
        <w:jc w:val="both"/>
        <w:rPr>
          <w:rFonts w:ascii="Times New Roman" w:hAnsi="Times New Roman" w:cs="Times New Roman"/>
          <w:b/>
          <w:sz w:val="24"/>
          <w:szCs w:val="24"/>
          <w:lang w:val="en"/>
        </w:rPr>
      </w:pPr>
    </w:p>
    <w:p w14:paraId="1D71684A" w14:textId="2C7EBFDA" w:rsidR="00735A93" w:rsidRDefault="00735A93" w:rsidP="00735A93">
      <w:pPr>
        <w:autoSpaceDE w:val="0"/>
        <w:autoSpaceDN w:val="0"/>
        <w:adjustRightInd w:val="0"/>
        <w:spacing w:after="0" w:line="240" w:lineRule="auto"/>
        <w:rPr>
          <w:rFonts w:ascii="Times New Roman" w:hAnsi="Times New Roman" w:cs="Times New Roman"/>
          <w:b/>
          <w:sz w:val="24"/>
          <w:szCs w:val="24"/>
          <w:lang w:val="en"/>
        </w:rPr>
      </w:pPr>
      <w:r>
        <w:rPr>
          <w:rFonts w:ascii="Times New Roman" w:hAnsi="Times New Roman" w:cs="Times New Roman"/>
          <w:b/>
          <w:sz w:val="24"/>
          <w:szCs w:val="24"/>
          <w:lang w:val="en"/>
        </w:rPr>
        <w:t>1</w:t>
      </w:r>
      <w:r w:rsidRPr="00735A93">
        <w:rPr>
          <w:rFonts w:ascii="Times New Roman" w:hAnsi="Times New Roman" w:cs="Times New Roman"/>
          <w:b/>
          <w:sz w:val="24"/>
          <w:szCs w:val="24"/>
        </w:rPr>
        <w:t xml:space="preserve">.4 Limitations of the </w:t>
      </w:r>
      <w:r w:rsidR="00537E67">
        <w:rPr>
          <w:rFonts w:ascii="Times New Roman" w:hAnsi="Times New Roman" w:cs="Times New Roman"/>
          <w:b/>
          <w:sz w:val="24"/>
          <w:szCs w:val="24"/>
        </w:rPr>
        <w:t>report</w:t>
      </w:r>
      <w:r>
        <w:rPr>
          <w:rFonts w:ascii="Times New Roman" w:hAnsi="Times New Roman" w:cs="Times New Roman"/>
          <w:b/>
          <w:sz w:val="24"/>
          <w:szCs w:val="24"/>
          <w:lang w:val="en"/>
        </w:rPr>
        <w:t xml:space="preserve"> </w:t>
      </w:r>
    </w:p>
    <w:p w14:paraId="779261C2" w14:textId="77777777" w:rsidR="00735A93" w:rsidRPr="00735A93" w:rsidRDefault="00735A93" w:rsidP="00735A93">
      <w:pPr>
        <w:autoSpaceDE w:val="0"/>
        <w:autoSpaceDN w:val="0"/>
        <w:adjustRightInd w:val="0"/>
        <w:spacing w:after="0" w:line="240" w:lineRule="auto"/>
        <w:rPr>
          <w:rFonts w:ascii="Times New Roman" w:hAnsi="Times New Roman" w:cs="Times New Roman"/>
          <w:sz w:val="24"/>
          <w:szCs w:val="24"/>
          <w:lang w:val="en"/>
        </w:rPr>
      </w:pPr>
    </w:p>
    <w:p w14:paraId="65D2A14D" w14:textId="260D1A2B" w:rsidR="0088571F" w:rsidRPr="0088571F" w:rsidRDefault="0088571F" w:rsidP="001C7E18">
      <w:pPr>
        <w:spacing w:line="360" w:lineRule="auto"/>
        <w:jc w:val="both"/>
        <w:rPr>
          <w:rFonts w:ascii="Times New Roman" w:hAnsi="Times New Roman" w:cs="Times New Roman"/>
          <w:sz w:val="24"/>
          <w:szCs w:val="24"/>
          <w:lang w:val="en"/>
        </w:rPr>
      </w:pPr>
      <w:r w:rsidRPr="0088571F">
        <w:rPr>
          <w:rFonts w:ascii="Times New Roman" w:hAnsi="Times New Roman" w:cs="Times New Roman"/>
          <w:sz w:val="24"/>
          <w:szCs w:val="24"/>
          <w:lang w:val="en"/>
        </w:rPr>
        <w:t>It should be mentioned that this report had some certain limitations. GSK Bangladesh Limited officials ware so busy with their task that they could not provide as much as data I want. Despite their effort, I have faced:</w:t>
      </w:r>
    </w:p>
    <w:p w14:paraId="6AE2330D" w14:textId="77777777" w:rsidR="0088571F" w:rsidRDefault="0088571F" w:rsidP="001C7E18">
      <w:pPr>
        <w:pStyle w:val="ListParagraph"/>
        <w:numPr>
          <w:ilvl w:val="0"/>
          <w:numId w:val="27"/>
        </w:numPr>
        <w:spacing w:line="360" w:lineRule="auto"/>
        <w:jc w:val="both"/>
        <w:rPr>
          <w:rFonts w:ascii="Times New Roman" w:hAnsi="Times New Roman" w:cs="Times New Roman"/>
          <w:sz w:val="24"/>
          <w:szCs w:val="24"/>
          <w:lang w:val="en"/>
        </w:rPr>
      </w:pPr>
      <w:r w:rsidRPr="0088571F">
        <w:rPr>
          <w:rFonts w:ascii="Times New Roman" w:hAnsi="Times New Roman" w:cs="Times New Roman"/>
          <w:sz w:val="24"/>
          <w:szCs w:val="24"/>
          <w:lang w:val="en"/>
        </w:rPr>
        <w:t>Time limitation for which I could not make this study in more elaborately.</w:t>
      </w:r>
    </w:p>
    <w:p w14:paraId="2A5CF1EC" w14:textId="77777777" w:rsidR="0088571F" w:rsidRDefault="0088571F" w:rsidP="001C7E18">
      <w:pPr>
        <w:pStyle w:val="ListParagraph"/>
        <w:numPr>
          <w:ilvl w:val="0"/>
          <w:numId w:val="27"/>
        </w:numPr>
        <w:spacing w:line="360" w:lineRule="auto"/>
        <w:jc w:val="both"/>
        <w:rPr>
          <w:rFonts w:ascii="Times New Roman" w:hAnsi="Times New Roman" w:cs="Times New Roman"/>
          <w:sz w:val="24"/>
          <w:szCs w:val="24"/>
          <w:lang w:val="en"/>
        </w:rPr>
      </w:pPr>
      <w:r w:rsidRPr="0088571F">
        <w:rPr>
          <w:rFonts w:ascii="Times New Roman" w:hAnsi="Times New Roman" w:cs="Times New Roman"/>
          <w:sz w:val="24"/>
          <w:szCs w:val="24"/>
          <w:lang w:val="en"/>
        </w:rPr>
        <w:t>The scarcity of the information.</w:t>
      </w:r>
    </w:p>
    <w:p w14:paraId="6C2D6DCD" w14:textId="77777777" w:rsidR="00F1265F" w:rsidRDefault="0088571F" w:rsidP="001C7E18">
      <w:pPr>
        <w:pStyle w:val="ListParagraph"/>
        <w:numPr>
          <w:ilvl w:val="0"/>
          <w:numId w:val="27"/>
        </w:numPr>
        <w:spacing w:line="360" w:lineRule="auto"/>
        <w:jc w:val="both"/>
        <w:rPr>
          <w:rFonts w:ascii="Times New Roman" w:hAnsi="Times New Roman" w:cs="Times New Roman"/>
          <w:sz w:val="24"/>
          <w:szCs w:val="24"/>
          <w:lang w:val="en"/>
        </w:rPr>
      </w:pPr>
      <w:r w:rsidRPr="0088571F">
        <w:rPr>
          <w:rFonts w:ascii="Times New Roman" w:hAnsi="Times New Roman" w:cs="Times New Roman"/>
          <w:sz w:val="24"/>
          <w:szCs w:val="24"/>
          <w:lang w:val="en"/>
        </w:rPr>
        <w:t>Due to the policy of GSK Bangladesh Limited, most of the official cannot provide more detailed</w:t>
      </w:r>
      <w:r>
        <w:rPr>
          <w:rFonts w:ascii="Times New Roman" w:hAnsi="Times New Roman" w:cs="Times New Roman"/>
          <w:sz w:val="24"/>
          <w:szCs w:val="24"/>
          <w:lang w:val="en"/>
        </w:rPr>
        <w:t xml:space="preserve"> </w:t>
      </w:r>
      <w:r w:rsidRPr="0088571F">
        <w:rPr>
          <w:rFonts w:ascii="Times New Roman" w:hAnsi="Times New Roman" w:cs="Times New Roman"/>
          <w:sz w:val="24"/>
          <w:szCs w:val="24"/>
          <w:lang w:val="en"/>
        </w:rPr>
        <w:t>data.</w:t>
      </w:r>
    </w:p>
    <w:p w14:paraId="03026270" w14:textId="021934B9" w:rsidR="00735A93" w:rsidRDefault="0088571F" w:rsidP="001C7E18">
      <w:pPr>
        <w:pStyle w:val="ListParagraph"/>
        <w:numPr>
          <w:ilvl w:val="0"/>
          <w:numId w:val="27"/>
        </w:numPr>
        <w:spacing w:line="360" w:lineRule="auto"/>
        <w:jc w:val="both"/>
        <w:rPr>
          <w:rFonts w:ascii="Times New Roman" w:hAnsi="Times New Roman" w:cs="Times New Roman"/>
          <w:sz w:val="24"/>
          <w:szCs w:val="24"/>
          <w:lang w:val="en"/>
        </w:rPr>
      </w:pPr>
      <w:r w:rsidRPr="00F1265F">
        <w:rPr>
          <w:rFonts w:ascii="Times New Roman" w:hAnsi="Times New Roman" w:cs="Times New Roman"/>
          <w:sz w:val="24"/>
          <w:szCs w:val="24"/>
          <w:lang w:val="en"/>
        </w:rPr>
        <w:t>Last but not the least authority was unavailable due to their duty.</w:t>
      </w:r>
    </w:p>
    <w:p w14:paraId="1C084EAA" w14:textId="77777777" w:rsidR="00E45F76" w:rsidRPr="00F1265F" w:rsidRDefault="00E45F76" w:rsidP="00E45F76">
      <w:pPr>
        <w:pStyle w:val="ListParagraph"/>
        <w:spacing w:line="480" w:lineRule="auto"/>
        <w:ind w:left="1080"/>
        <w:jc w:val="both"/>
        <w:rPr>
          <w:rFonts w:ascii="Times New Roman" w:hAnsi="Times New Roman" w:cs="Times New Roman"/>
          <w:sz w:val="24"/>
          <w:szCs w:val="24"/>
          <w:lang w:val="en"/>
        </w:rPr>
      </w:pPr>
    </w:p>
    <w:p w14:paraId="4743FFE0" w14:textId="1716EA1E" w:rsidR="00735A93" w:rsidRPr="00735A93" w:rsidRDefault="00735A93" w:rsidP="00AB5F9A">
      <w:pPr>
        <w:pStyle w:val="ListParagraph"/>
        <w:spacing w:line="480" w:lineRule="auto"/>
        <w:ind w:left="0"/>
        <w:jc w:val="both"/>
        <w:rPr>
          <w:rFonts w:ascii="Times New Roman" w:hAnsi="Times New Roman" w:cs="Times New Roman"/>
          <w:sz w:val="24"/>
          <w:szCs w:val="24"/>
          <w:lang w:val="en"/>
        </w:rPr>
      </w:pPr>
      <w:r w:rsidRPr="00735A93">
        <w:rPr>
          <w:rFonts w:ascii="Times New Roman" w:hAnsi="Times New Roman" w:cs="Times New Roman"/>
          <w:sz w:val="24"/>
          <w:szCs w:val="24"/>
          <w:lang w:val="en"/>
        </w:rPr>
        <w:t>Although there were many limitations, I tried to give my best effort to furnish the report.</w:t>
      </w:r>
    </w:p>
    <w:p w14:paraId="4FE1FACA" w14:textId="77777777" w:rsidR="0062111B" w:rsidRPr="00735A93" w:rsidRDefault="0062111B" w:rsidP="00735A93">
      <w:pPr>
        <w:spacing w:line="480" w:lineRule="auto"/>
        <w:jc w:val="both"/>
        <w:rPr>
          <w:rFonts w:ascii="Times New Roman" w:hAnsi="Times New Roman" w:cs="Times New Roman"/>
          <w:b/>
          <w:lang w:val="en"/>
        </w:rPr>
      </w:pPr>
    </w:p>
    <w:p w14:paraId="6E14FC4B" w14:textId="1EBBAB24" w:rsidR="00130AD4" w:rsidRDefault="00130AD4" w:rsidP="002F401A">
      <w:pPr>
        <w:rPr>
          <w:rFonts w:ascii="Times New Roman" w:hAnsi="Times New Roman" w:cs="Times New Roman"/>
          <w:b/>
          <w:sz w:val="24"/>
          <w:szCs w:val="24"/>
          <w:lang w:val="en"/>
        </w:rPr>
      </w:pPr>
    </w:p>
    <w:p w14:paraId="20A13442" w14:textId="77777777" w:rsidR="002F401A" w:rsidRDefault="002F401A" w:rsidP="002F401A">
      <w:pP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7BC53B00" w14:textId="77777777" w:rsidR="00130AD4" w:rsidRDefault="00130AD4" w:rsidP="00163D59">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35E9CE51" w14:textId="77777777" w:rsidR="002F401A" w:rsidRDefault="002F401A" w:rsidP="00163D59">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4CB505A0" w14:textId="77777777" w:rsidR="002F401A" w:rsidRDefault="002F401A" w:rsidP="00163D59">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07FB91D0" w14:textId="77777777" w:rsidR="002F401A" w:rsidRDefault="002F401A" w:rsidP="00163D59">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7A20082C" w14:textId="77777777" w:rsidR="00EE0248" w:rsidRDefault="00EE0248" w:rsidP="00163D59">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578EE8B0" w14:textId="77777777" w:rsidR="00EE0248" w:rsidRDefault="00EE0248" w:rsidP="00163D59">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2F87B390" w14:textId="39E66A75" w:rsidR="00B94C19" w:rsidRPr="002E6638" w:rsidRDefault="00163D59" w:rsidP="00163D59">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r w:rsidRPr="002E6638">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t>Chapter 2: Company Overview</w:t>
      </w:r>
    </w:p>
    <w:p w14:paraId="5FC77561" w14:textId="01EEFBFC" w:rsidR="00DE2E94" w:rsidRDefault="00DE2E94" w:rsidP="00163D59">
      <w:pPr>
        <w:jc w:val="center"/>
        <w:rPr>
          <w:rFonts w:ascii="Times New Roman" w:hAnsi="Times New Roman" w:cs="Times New Roman"/>
          <w:sz w:val="72"/>
          <w:szCs w:val="72"/>
        </w:rPr>
      </w:pPr>
    </w:p>
    <w:p w14:paraId="48459BAF" w14:textId="317257B4" w:rsidR="00DE2E94" w:rsidRDefault="00DE2E94" w:rsidP="00163D59">
      <w:pPr>
        <w:jc w:val="center"/>
        <w:rPr>
          <w:rFonts w:ascii="Times New Roman" w:hAnsi="Times New Roman" w:cs="Times New Roman"/>
          <w:sz w:val="72"/>
          <w:szCs w:val="72"/>
        </w:rPr>
      </w:pPr>
    </w:p>
    <w:p w14:paraId="0A9B57AE" w14:textId="047F6609" w:rsidR="00DE2E94" w:rsidRDefault="00DE2E94" w:rsidP="00163D59">
      <w:pPr>
        <w:jc w:val="center"/>
        <w:rPr>
          <w:rFonts w:ascii="Times New Roman" w:hAnsi="Times New Roman" w:cs="Times New Roman"/>
          <w:sz w:val="72"/>
          <w:szCs w:val="72"/>
        </w:rPr>
      </w:pPr>
    </w:p>
    <w:p w14:paraId="267A271C" w14:textId="373B2DB8" w:rsidR="00DE2E94" w:rsidRDefault="00DE2E94" w:rsidP="00163D59">
      <w:pPr>
        <w:jc w:val="center"/>
        <w:rPr>
          <w:rFonts w:ascii="Times New Roman" w:hAnsi="Times New Roman" w:cs="Times New Roman"/>
          <w:sz w:val="72"/>
          <w:szCs w:val="72"/>
        </w:rPr>
      </w:pPr>
    </w:p>
    <w:p w14:paraId="0FD1CD98" w14:textId="7F88186A" w:rsidR="00DE2E94" w:rsidRDefault="00DE2E94" w:rsidP="00383C7E">
      <w:pPr>
        <w:rPr>
          <w:rFonts w:ascii="Times New Roman" w:hAnsi="Times New Roman" w:cs="Times New Roman"/>
          <w:sz w:val="72"/>
          <w:szCs w:val="72"/>
        </w:rPr>
      </w:pPr>
    </w:p>
    <w:p w14:paraId="58732DF3" w14:textId="77777777" w:rsidR="002F401A" w:rsidRDefault="002F401A" w:rsidP="00090AD6">
      <w:pPr>
        <w:rPr>
          <w:rFonts w:ascii="Times New Roman" w:hAnsi="Times New Roman" w:cs="Times New Roman"/>
          <w:b/>
          <w:sz w:val="24"/>
          <w:szCs w:val="24"/>
        </w:rPr>
      </w:pPr>
    </w:p>
    <w:p w14:paraId="0A97CF70" w14:textId="34E351B3" w:rsidR="002E0FD7" w:rsidRDefault="00090AD6" w:rsidP="00090AD6">
      <w:pPr>
        <w:rPr>
          <w:rFonts w:ascii="Times New Roman" w:hAnsi="Times New Roman" w:cs="Times New Roman"/>
          <w:b/>
          <w:sz w:val="24"/>
          <w:szCs w:val="24"/>
        </w:rPr>
      </w:pPr>
      <w:r w:rsidRPr="00090AD6">
        <w:rPr>
          <w:rFonts w:ascii="Times New Roman" w:hAnsi="Times New Roman" w:cs="Times New Roman"/>
          <w:b/>
          <w:sz w:val="24"/>
          <w:szCs w:val="24"/>
        </w:rPr>
        <w:t>2.1 Introduction</w:t>
      </w:r>
    </w:p>
    <w:p w14:paraId="5403C1C2" w14:textId="77777777" w:rsidR="003D4721" w:rsidRDefault="003D4721" w:rsidP="00212E1F">
      <w:pPr>
        <w:autoSpaceDE w:val="0"/>
        <w:autoSpaceDN w:val="0"/>
        <w:adjustRightInd w:val="0"/>
        <w:spacing w:after="0" w:line="360" w:lineRule="auto"/>
        <w:ind w:right="-90"/>
        <w:jc w:val="both"/>
        <w:rPr>
          <w:rFonts w:ascii="Times New Roman" w:hAnsi="Times New Roman" w:cs="Times New Roman"/>
          <w:sz w:val="24"/>
          <w:szCs w:val="24"/>
          <w:lang w:val="en"/>
        </w:rPr>
      </w:pPr>
    </w:p>
    <w:p w14:paraId="7091C30B" w14:textId="3BFC2AD3" w:rsidR="00212E1F" w:rsidRDefault="00212E1F" w:rsidP="002F401A">
      <w:pPr>
        <w:autoSpaceDE w:val="0"/>
        <w:autoSpaceDN w:val="0"/>
        <w:adjustRightInd w:val="0"/>
        <w:spacing w:after="0" w:line="360" w:lineRule="auto"/>
        <w:ind w:right="-90"/>
        <w:jc w:val="both"/>
        <w:rPr>
          <w:rFonts w:ascii="Times New Roman" w:hAnsi="Times New Roman" w:cs="Times New Roman"/>
          <w:sz w:val="24"/>
          <w:szCs w:val="24"/>
          <w:lang w:val="en"/>
        </w:rPr>
      </w:pPr>
      <w:r w:rsidRPr="00212E1F">
        <w:rPr>
          <w:rFonts w:ascii="Times New Roman" w:hAnsi="Times New Roman" w:cs="Times New Roman"/>
          <w:sz w:val="24"/>
          <w:szCs w:val="24"/>
          <w:lang w:val="en"/>
        </w:rPr>
        <w:t xml:space="preserve">GlaxoSmithKline plc is a science-led </w:t>
      </w:r>
      <w:r w:rsidR="001C004B" w:rsidRPr="00212E1F">
        <w:rPr>
          <w:rFonts w:ascii="Times New Roman" w:hAnsi="Times New Roman" w:cs="Times New Roman"/>
          <w:sz w:val="24"/>
          <w:szCs w:val="24"/>
          <w:lang w:val="en"/>
        </w:rPr>
        <w:t>international</w:t>
      </w:r>
      <w:r w:rsidRPr="00212E1F">
        <w:rPr>
          <w:rFonts w:ascii="Times New Roman" w:hAnsi="Times New Roman" w:cs="Times New Roman"/>
          <w:sz w:val="24"/>
          <w:szCs w:val="24"/>
          <w:lang w:val="en"/>
        </w:rPr>
        <w:t xml:space="preserve"> healthcare company</w:t>
      </w:r>
      <w:r w:rsidR="001C004B">
        <w:rPr>
          <w:rFonts w:ascii="Times New Roman" w:hAnsi="Times New Roman" w:cs="Times New Roman"/>
          <w:sz w:val="24"/>
          <w:szCs w:val="24"/>
          <w:lang w:val="en"/>
        </w:rPr>
        <w:t xml:space="preserve"> which </w:t>
      </w:r>
      <w:r w:rsidR="0005427F">
        <w:rPr>
          <w:rFonts w:ascii="Times New Roman" w:hAnsi="Times New Roman" w:cs="Times New Roman"/>
          <w:sz w:val="24"/>
          <w:szCs w:val="24"/>
          <w:lang w:val="en"/>
        </w:rPr>
        <w:t xml:space="preserve">works </w:t>
      </w:r>
      <w:r w:rsidR="0005427F" w:rsidRPr="00212E1F">
        <w:rPr>
          <w:rFonts w:ascii="Times New Roman" w:hAnsi="Times New Roman" w:cs="Times New Roman"/>
          <w:sz w:val="24"/>
          <w:szCs w:val="24"/>
          <w:lang w:val="en"/>
        </w:rPr>
        <w:t>with</w:t>
      </w:r>
      <w:r w:rsidRPr="00212E1F">
        <w:rPr>
          <w:rFonts w:ascii="Times New Roman" w:hAnsi="Times New Roman" w:cs="Times New Roman"/>
          <w:sz w:val="24"/>
          <w:szCs w:val="24"/>
          <w:lang w:val="en"/>
        </w:rPr>
        <w:t xml:space="preserve"> the </w:t>
      </w:r>
      <w:r w:rsidR="0005427F" w:rsidRPr="00212E1F">
        <w:rPr>
          <w:rFonts w:ascii="Times New Roman" w:hAnsi="Times New Roman" w:cs="Times New Roman"/>
          <w:sz w:val="24"/>
          <w:szCs w:val="24"/>
          <w:lang w:val="en"/>
        </w:rPr>
        <w:t>resolution</w:t>
      </w:r>
      <w:r w:rsidRPr="00212E1F">
        <w:rPr>
          <w:rFonts w:ascii="Times New Roman" w:hAnsi="Times New Roman" w:cs="Times New Roman"/>
          <w:sz w:val="24"/>
          <w:szCs w:val="24"/>
          <w:lang w:val="en"/>
        </w:rPr>
        <w:t xml:space="preserve">: To help the people do more, feel better, live longer. They formed a group of experts and grow a large range of </w:t>
      </w:r>
      <w:r w:rsidR="001C004B" w:rsidRPr="00212E1F">
        <w:rPr>
          <w:rFonts w:ascii="Times New Roman" w:hAnsi="Times New Roman" w:cs="Times New Roman"/>
          <w:sz w:val="24"/>
          <w:szCs w:val="24"/>
          <w:lang w:val="en"/>
        </w:rPr>
        <w:t>advanced</w:t>
      </w:r>
      <w:r w:rsidRPr="00212E1F">
        <w:rPr>
          <w:rFonts w:ascii="Times New Roman" w:hAnsi="Times New Roman" w:cs="Times New Roman"/>
          <w:sz w:val="24"/>
          <w:szCs w:val="24"/>
          <w:lang w:val="en"/>
        </w:rPr>
        <w:t xml:space="preserve"> medicines, vaccines, and health care products. It is </w:t>
      </w:r>
      <w:r w:rsidR="001C004B">
        <w:rPr>
          <w:rFonts w:ascii="Times New Roman" w:hAnsi="Times New Roman" w:cs="Times New Roman"/>
          <w:sz w:val="24"/>
          <w:szCs w:val="24"/>
          <w:lang w:val="en"/>
        </w:rPr>
        <w:t xml:space="preserve">a </w:t>
      </w:r>
      <w:r w:rsidRPr="00212E1F">
        <w:rPr>
          <w:rFonts w:ascii="Times New Roman" w:hAnsi="Times New Roman" w:cs="Times New Roman"/>
          <w:sz w:val="24"/>
          <w:szCs w:val="24"/>
          <w:lang w:val="en"/>
        </w:rPr>
        <w:t>UK based company so HQ of this company situated in the United Kingdom. This company has nearly 100,000 individuals all over the world who</w:t>
      </w:r>
      <w:r w:rsidR="001C004B">
        <w:rPr>
          <w:rFonts w:ascii="Times New Roman" w:hAnsi="Times New Roman" w:cs="Times New Roman"/>
          <w:sz w:val="24"/>
          <w:szCs w:val="24"/>
          <w:lang w:val="en"/>
        </w:rPr>
        <w:t xml:space="preserve"> </w:t>
      </w:r>
      <w:r w:rsidRPr="00212E1F">
        <w:rPr>
          <w:rFonts w:ascii="Times New Roman" w:hAnsi="Times New Roman" w:cs="Times New Roman"/>
          <w:sz w:val="24"/>
          <w:szCs w:val="24"/>
          <w:lang w:val="en"/>
        </w:rPr>
        <w:t>serve to achieve their purpose and vision. It has two major areas of business healthcare products and pharmaceuticals.</w:t>
      </w:r>
    </w:p>
    <w:p w14:paraId="22F46560" w14:textId="77777777" w:rsidR="00212E1F" w:rsidRPr="00212E1F" w:rsidRDefault="00212E1F" w:rsidP="002F401A">
      <w:pPr>
        <w:autoSpaceDE w:val="0"/>
        <w:autoSpaceDN w:val="0"/>
        <w:adjustRightInd w:val="0"/>
        <w:spacing w:after="0" w:line="360" w:lineRule="auto"/>
        <w:ind w:right="-90"/>
        <w:jc w:val="both"/>
        <w:rPr>
          <w:rFonts w:ascii="Times New Roman" w:hAnsi="Times New Roman" w:cs="Times New Roman"/>
          <w:sz w:val="24"/>
          <w:szCs w:val="24"/>
          <w:lang w:val="en"/>
        </w:rPr>
      </w:pPr>
    </w:p>
    <w:p w14:paraId="14E1C867" w14:textId="6D735FC2" w:rsidR="00212E1F" w:rsidRPr="00212E1F" w:rsidRDefault="00212E1F" w:rsidP="002F401A">
      <w:pPr>
        <w:autoSpaceDE w:val="0"/>
        <w:autoSpaceDN w:val="0"/>
        <w:adjustRightInd w:val="0"/>
        <w:spacing w:after="0" w:line="360" w:lineRule="auto"/>
        <w:ind w:right="-90"/>
        <w:jc w:val="both"/>
        <w:rPr>
          <w:rFonts w:ascii="Times New Roman" w:hAnsi="Times New Roman" w:cs="Times New Roman"/>
          <w:sz w:val="24"/>
          <w:szCs w:val="24"/>
          <w:lang w:val="en"/>
        </w:rPr>
      </w:pPr>
      <w:r w:rsidRPr="00212E1F">
        <w:rPr>
          <w:rFonts w:ascii="Times New Roman" w:hAnsi="Times New Roman" w:cs="Times New Roman"/>
          <w:sz w:val="24"/>
          <w:szCs w:val="24"/>
          <w:lang w:val="en"/>
        </w:rPr>
        <w:t xml:space="preserve">Their company-wide goal is to bring </w:t>
      </w:r>
      <w:r w:rsidR="001C004B" w:rsidRPr="00212E1F">
        <w:rPr>
          <w:rFonts w:ascii="Times New Roman" w:hAnsi="Times New Roman" w:cs="Times New Roman"/>
          <w:sz w:val="24"/>
          <w:szCs w:val="24"/>
          <w:lang w:val="en"/>
        </w:rPr>
        <w:t>excellence</w:t>
      </w:r>
      <w:r w:rsidR="001C004B">
        <w:rPr>
          <w:rFonts w:ascii="Times New Roman" w:hAnsi="Times New Roman" w:cs="Times New Roman"/>
          <w:sz w:val="24"/>
          <w:szCs w:val="24"/>
          <w:lang w:val="en"/>
        </w:rPr>
        <w:t xml:space="preserve"> </w:t>
      </w:r>
      <w:r w:rsidR="00304C25">
        <w:rPr>
          <w:rFonts w:ascii="Times New Roman" w:hAnsi="Times New Roman" w:cs="Times New Roman"/>
          <w:sz w:val="24"/>
          <w:szCs w:val="24"/>
          <w:lang w:val="en"/>
        </w:rPr>
        <w:t xml:space="preserve">in </w:t>
      </w:r>
      <w:r w:rsidR="00304C25" w:rsidRPr="00212E1F">
        <w:rPr>
          <w:rFonts w:ascii="Times New Roman" w:hAnsi="Times New Roman" w:cs="Times New Roman"/>
          <w:sz w:val="24"/>
          <w:szCs w:val="24"/>
          <w:lang w:val="en"/>
        </w:rPr>
        <w:t>healthcare</w:t>
      </w:r>
      <w:r w:rsidRPr="00212E1F">
        <w:rPr>
          <w:rFonts w:ascii="Times New Roman" w:hAnsi="Times New Roman" w:cs="Times New Roman"/>
          <w:sz w:val="24"/>
          <w:szCs w:val="24"/>
          <w:lang w:val="en"/>
        </w:rPr>
        <w:t xml:space="preserve"> to many people as they can, with their expert and sophisticated team members. All of the individuals follow three major criteria these are Innovation, Performance, and Trust. Their goal is to be the number one in worldwide. In the year 2017, they set three long-term priorities which to believe that it will deliver improved performance and more b</w:t>
      </w:r>
      <w:r w:rsidR="00304C25">
        <w:rPr>
          <w:rFonts w:ascii="Times New Roman" w:hAnsi="Times New Roman" w:cs="Times New Roman"/>
          <w:sz w:val="24"/>
          <w:szCs w:val="24"/>
          <w:lang w:val="en"/>
        </w:rPr>
        <w:t>e</w:t>
      </w:r>
      <w:r w:rsidRPr="00212E1F">
        <w:rPr>
          <w:rFonts w:ascii="Times New Roman" w:hAnsi="Times New Roman" w:cs="Times New Roman"/>
          <w:sz w:val="24"/>
          <w:szCs w:val="24"/>
          <w:lang w:val="en"/>
        </w:rPr>
        <w:t>tter returns in long run.</w:t>
      </w:r>
    </w:p>
    <w:p w14:paraId="34D1D78F" w14:textId="77777777" w:rsidR="00212E1F" w:rsidRPr="00212E1F" w:rsidRDefault="00212E1F" w:rsidP="002F401A">
      <w:pPr>
        <w:autoSpaceDE w:val="0"/>
        <w:autoSpaceDN w:val="0"/>
        <w:adjustRightInd w:val="0"/>
        <w:spacing w:after="0" w:line="360" w:lineRule="auto"/>
        <w:ind w:right="-90"/>
        <w:jc w:val="both"/>
        <w:rPr>
          <w:rFonts w:ascii="Times New Roman" w:hAnsi="Times New Roman" w:cs="Times New Roman"/>
          <w:sz w:val="24"/>
          <w:szCs w:val="24"/>
          <w:lang w:val="en"/>
        </w:rPr>
      </w:pPr>
    </w:p>
    <w:p w14:paraId="4BBACD5D" w14:textId="628FA030" w:rsidR="003D4721" w:rsidRPr="002F401A" w:rsidRDefault="00212E1F" w:rsidP="002F401A">
      <w:pPr>
        <w:autoSpaceDE w:val="0"/>
        <w:autoSpaceDN w:val="0"/>
        <w:adjustRightInd w:val="0"/>
        <w:spacing w:after="0" w:line="360" w:lineRule="auto"/>
        <w:ind w:right="-90"/>
        <w:jc w:val="both"/>
        <w:rPr>
          <w:rFonts w:ascii="Times New Roman" w:hAnsi="Times New Roman" w:cs="Times New Roman"/>
          <w:sz w:val="24"/>
          <w:szCs w:val="24"/>
          <w:lang w:val="en"/>
        </w:rPr>
      </w:pPr>
      <w:bookmarkStart w:id="0" w:name="_GoBack"/>
      <w:bookmarkEnd w:id="0"/>
      <w:r w:rsidRPr="00212E1F">
        <w:rPr>
          <w:rFonts w:ascii="Times New Roman" w:hAnsi="Times New Roman" w:cs="Times New Roman"/>
          <w:sz w:val="24"/>
          <w:szCs w:val="24"/>
          <w:lang w:val="en"/>
        </w:rPr>
        <w:t xml:space="preserve">GSK Bangladesh Limited is the subsidiary of GSK plc. </w:t>
      </w:r>
      <w:r w:rsidR="00304C25" w:rsidRPr="00212E1F">
        <w:rPr>
          <w:rFonts w:ascii="Times New Roman" w:hAnsi="Times New Roman" w:cs="Times New Roman"/>
          <w:sz w:val="24"/>
          <w:szCs w:val="24"/>
          <w:lang w:val="en"/>
        </w:rPr>
        <w:t>Its</w:t>
      </w:r>
      <w:r w:rsidRPr="00212E1F">
        <w:rPr>
          <w:rFonts w:ascii="Times New Roman" w:hAnsi="Times New Roman" w:cs="Times New Roman"/>
          <w:sz w:val="24"/>
          <w:szCs w:val="24"/>
          <w:lang w:val="en"/>
        </w:rPr>
        <w:t xml:space="preserve"> main activities are </w:t>
      </w:r>
      <w:r w:rsidR="00304C25" w:rsidRPr="00212E1F">
        <w:rPr>
          <w:rFonts w:ascii="Times New Roman" w:hAnsi="Times New Roman" w:cs="Times New Roman"/>
          <w:sz w:val="24"/>
          <w:szCs w:val="24"/>
          <w:lang w:val="en"/>
        </w:rPr>
        <w:t>including</w:t>
      </w:r>
      <w:r w:rsidRPr="00212E1F">
        <w:rPr>
          <w:rFonts w:ascii="Times New Roman" w:hAnsi="Times New Roman" w:cs="Times New Roman"/>
          <w:sz w:val="24"/>
          <w:szCs w:val="24"/>
          <w:lang w:val="en"/>
        </w:rPr>
        <w:t xml:space="preserve"> manufacturing and marketing of pharmaceutical products, consumer and health care products and nutrition and oral healthcare products. </w:t>
      </w:r>
    </w:p>
    <w:p w14:paraId="431DDEBE" w14:textId="77777777" w:rsidR="003D4721" w:rsidRDefault="003D4721" w:rsidP="009F4B83">
      <w:pPr>
        <w:autoSpaceDE w:val="0"/>
        <w:autoSpaceDN w:val="0"/>
        <w:adjustRightInd w:val="0"/>
        <w:spacing w:after="0" w:line="360" w:lineRule="auto"/>
        <w:jc w:val="both"/>
        <w:rPr>
          <w:rFonts w:ascii="Times New Roman" w:hAnsi="Times New Roman" w:cs="Times New Roman"/>
          <w:b/>
          <w:sz w:val="24"/>
          <w:szCs w:val="24"/>
          <w:lang w:val="en"/>
        </w:rPr>
      </w:pPr>
    </w:p>
    <w:p w14:paraId="6170D0B0" w14:textId="77777777" w:rsidR="003D4721" w:rsidRDefault="003D4721" w:rsidP="009F4B83">
      <w:pPr>
        <w:autoSpaceDE w:val="0"/>
        <w:autoSpaceDN w:val="0"/>
        <w:adjustRightInd w:val="0"/>
        <w:spacing w:after="0" w:line="360" w:lineRule="auto"/>
        <w:jc w:val="both"/>
        <w:rPr>
          <w:rFonts w:ascii="Times New Roman" w:hAnsi="Times New Roman" w:cs="Times New Roman"/>
          <w:b/>
          <w:sz w:val="24"/>
          <w:szCs w:val="24"/>
          <w:lang w:val="en"/>
        </w:rPr>
      </w:pPr>
    </w:p>
    <w:p w14:paraId="4B2DED79" w14:textId="77777777" w:rsidR="003D4721" w:rsidRDefault="003D4721" w:rsidP="009F4B83">
      <w:pPr>
        <w:autoSpaceDE w:val="0"/>
        <w:autoSpaceDN w:val="0"/>
        <w:adjustRightInd w:val="0"/>
        <w:spacing w:after="0" w:line="360" w:lineRule="auto"/>
        <w:jc w:val="both"/>
        <w:rPr>
          <w:rFonts w:ascii="Times New Roman" w:hAnsi="Times New Roman" w:cs="Times New Roman"/>
          <w:b/>
          <w:sz w:val="24"/>
          <w:szCs w:val="24"/>
          <w:lang w:val="en"/>
        </w:rPr>
      </w:pPr>
    </w:p>
    <w:p w14:paraId="129D1C17"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52DD1D94"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1C1FEE25"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62A3AC52"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4F9F9F7D"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25BD25E5"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59BC6F3A"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0AF747B4"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55A91E90"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137ADAF6"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7DB615F6"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30DE6945" w14:textId="77777777" w:rsidR="002F401A" w:rsidRDefault="002F401A" w:rsidP="009F4B83">
      <w:pPr>
        <w:autoSpaceDE w:val="0"/>
        <w:autoSpaceDN w:val="0"/>
        <w:adjustRightInd w:val="0"/>
        <w:spacing w:after="0" w:line="360" w:lineRule="auto"/>
        <w:jc w:val="both"/>
        <w:rPr>
          <w:rFonts w:ascii="Times New Roman" w:hAnsi="Times New Roman" w:cs="Times New Roman"/>
          <w:b/>
          <w:sz w:val="24"/>
          <w:szCs w:val="24"/>
          <w:lang w:val="en"/>
        </w:rPr>
      </w:pPr>
    </w:p>
    <w:p w14:paraId="782B097E" w14:textId="4D75878F" w:rsidR="007D373E" w:rsidRDefault="00E83026" w:rsidP="009F4B83">
      <w:pPr>
        <w:autoSpaceDE w:val="0"/>
        <w:autoSpaceDN w:val="0"/>
        <w:adjustRightInd w:val="0"/>
        <w:spacing w:after="0" w:line="360" w:lineRule="auto"/>
        <w:jc w:val="both"/>
        <w:rPr>
          <w:rFonts w:ascii="Times New Roman" w:hAnsi="Times New Roman" w:cs="Times New Roman"/>
          <w:b/>
          <w:sz w:val="24"/>
          <w:szCs w:val="24"/>
          <w:lang w:val="en"/>
        </w:rPr>
      </w:pPr>
      <w:r w:rsidRPr="007B7A0E">
        <w:rPr>
          <w:rFonts w:ascii="Times New Roman" w:hAnsi="Times New Roman" w:cs="Times New Roman"/>
          <w:b/>
          <w:sz w:val="24"/>
          <w:szCs w:val="24"/>
          <w:lang w:val="en"/>
        </w:rPr>
        <w:t>2.2</w:t>
      </w:r>
      <w:r w:rsidR="007B7A0E" w:rsidRPr="007B7A0E">
        <w:rPr>
          <w:rFonts w:ascii="Times New Roman" w:hAnsi="Times New Roman" w:cs="Times New Roman"/>
          <w:b/>
          <w:sz w:val="24"/>
          <w:szCs w:val="24"/>
          <w:lang w:val="en"/>
        </w:rPr>
        <w:t xml:space="preserve"> History of GSK </w:t>
      </w:r>
    </w:p>
    <w:p w14:paraId="553DF977" w14:textId="7C8AD36C" w:rsidR="007B7A0E" w:rsidRPr="007B7A0E" w:rsidRDefault="007B7A0E" w:rsidP="00A54904">
      <w:pPr>
        <w:autoSpaceDE w:val="0"/>
        <w:autoSpaceDN w:val="0"/>
        <w:adjustRightInd w:val="0"/>
        <w:spacing w:after="0" w:line="360" w:lineRule="auto"/>
        <w:jc w:val="center"/>
        <w:rPr>
          <w:rFonts w:ascii="Times New Roman" w:hAnsi="Times New Roman" w:cs="Times New Roman"/>
          <w:b/>
          <w:sz w:val="24"/>
          <w:szCs w:val="24"/>
          <w:lang w:val="en"/>
        </w:rPr>
      </w:pPr>
      <w:r>
        <w:rPr>
          <w:noProof/>
        </w:rPr>
        <w:drawing>
          <wp:inline distT="0" distB="0" distL="0" distR="0" wp14:anchorId="1FAE9421" wp14:editId="092DA412">
            <wp:extent cx="5747385" cy="438213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4382135"/>
                    </a:xfrm>
                    <a:prstGeom prst="rect">
                      <a:avLst/>
                    </a:prstGeom>
                    <a:noFill/>
                    <a:ln>
                      <a:noFill/>
                    </a:ln>
                  </pic:spPr>
                </pic:pic>
              </a:graphicData>
            </a:graphic>
          </wp:inline>
        </w:drawing>
      </w:r>
    </w:p>
    <w:p w14:paraId="79700F6A" w14:textId="77777777" w:rsidR="007B7A0E" w:rsidRDefault="007B7A0E" w:rsidP="00DF1A79">
      <w:pPr>
        <w:jc w:val="both"/>
        <w:rPr>
          <w:rFonts w:ascii="Times New Roman" w:hAnsi="Times New Roman" w:cs="Times New Roman"/>
          <w:b/>
          <w:sz w:val="24"/>
          <w:szCs w:val="24"/>
        </w:rPr>
      </w:pPr>
    </w:p>
    <w:p w14:paraId="455EC133" w14:textId="77777777" w:rsidR="007B7A0E" w:rsidRDefault="007B7A0E" w:rsidP="00DF1A79">
      <w:pPr>
        <w:jc w:val="both"/>
        <w:rPr>
          <w:rFonts w:ascii="Times New Roman" w:hAnsi="Times New Roman" w:cs="Times New Roman"/>
          <w:b/>
          <w:sz w:val="24"/>
          <w:szCs w:val="24"/>
        </w:rPr>
      </w:pPr>
    </w:p>
    <w:p w14:paraId="6B4E2C4C" w14:textId="7D13BCE2" w:rsidR="00DF1A79" w:rsidRDefault="00EB4FFA" w:rsidP="00DF1A79">
      <w:pPr>
        <w:jc w:val="both"/>
        <w:rPr>
          <w:rFonts w:ascii="Times New Roman" w:hAnsi="Times New Roman" w:cs="Times New Roman"/>
          <w:b/>
          <w:sz w:val="24"/>
          <w:szCs w:val="24"/>
        </w:rPr>
      </w:pPr>
      <w:r w:rsidRPr="00257F93">
        <w:rPr>
          <w:rFonts w:ascii="Times New Roman" w:hAnsi="Times New Roman" w:cs="Times New Roman"/>
          <w:b/>
          <w:sz w:val="24"/>
          <w:szCs w:val="24"/>
        </w:rPr>
        <w:t>2.</w:t>
      </w:r>
      <w:r w:rsidR="007B7A0E">
        <w:rPr>
          <w:rFonts w:ascii="Times New Roman" w:hAnsi="Times New Roman" w:cs="Times New Roman"/>
          <w:b/>
          <w:sz w:val="24"/>
          <w:szCs w:val="24"/>
        </w:rPr>
        <w:t>3</w:t>
      </w:r>
      <w:r w:rsidR="00257F93">
        <w:rPr>
          <w:rFonts w:ascii="Times New Roman" w:hAnsi="Times New Roman" w:cs="Times New Roman"/>
          <w:b/>
          <w:sz w:val="24"/>
          <w:szCs w:val="24"/>
        </w:rPr>
        <w:t xml:space="preserve"> </w:t>
      </w:r>
      <w:r w:rsidRPr="00257F93">
        <w:rPr>
          <w:rFonts w:ascii="Times New Roman" w:hAnsi="Times New Roman" w:cs="Times New Roman"/>
          <w:b/>
          <w:sz w:val="24"/>
          <w:szCs w:val="24"/>
        </w:rPr>
        <w:t>Pur</w:t>
      </w:r>
      <w:r w:rsidR="00257F93" w:rsidRPr="00257F93">
        <w:rPr>
          <w:rFonts w:ascii="Times New Roman" w:hAnsi="Times New Roman" w:cs="Times New Roman"/>
          <w:b/>
          <w:sz w:val="24"/>
          <w:szCs w:val="24"/>
        </w:rPr>
        <w:t>pose, Goal, Strategy, Values &amp; Expectations</w:t>
      </w:r>
    </w:p>
    <w:p w14:paraId="40710DB2" w14:textId="77777777" w:rsidR="00257F93" w:rsidRDefault="00257F93" w:rsidP="00DF1A79">
      <w:pPr>
        <w:jc w:val="both"/>
        <w:rPr>
          <w:rFonts w:ascii="Times New Roman" w:hAnsi="Times New Roman" w:cs="Times New Roman"/>
          <w:b/>
          <w:sz w:val="24"/>
          <w:szCs w:val="24"/>
        </w:rPr>
      </w:pPr>
    </w:p>
    <w:p w14:paraId="75D3E34E" w14:textId="77777777" w:rsidR="00257F93" w:rsidRDefault="00257F93" w:rsidP="00DF1A79">
      <w:pPr>
        <w:jc w:val="both"/>
        <w:rPr>
          <w:rFonts w:ascii="Times New Roman" w:hAnsi="Times New Roman" w:cs="Times New Roman"/>
          <w:b/>
          <w:sz w:val="24"/>
          <w:szCs w:val="24"/>
        </w:rPr>
      </w:pPr>
      <w:r>
        <w:rPr>
          <w:rFonts w:ascii="Times New Roman" w:hAnsi="Times New Roman" w:cs="Times New Roman"/>
          <w:b/>
          <w:sz w:val="24"/>
          <w:szCs w:val="24"/>
        </w:rPr>
        <w:t>Purpose</w:t>
      </w:r>
    </w:p>
    <w:p w14:paraId="545B6A61" w14:textId="5882C21B" w:rsidR="00257F93" w:rsidRPr="00257F93" w:rsidRDefault="001F6A6D" w:rsidP="00257F93">
      <w:pPr>
        <w:jc w:val="both"/>
        <w:rPr>
          <w:rFonts w:ascii="Times New Roman" w:hAnsi="Times New Roman" w:cs="Times New Roman"/>
          <w:sz w:val="24"/>
          <w:szCs w:val="24"/>
        </w:rPr>
      </w:pPr>
      <w:r w:rsidRPr="00257F93">
        <w:rPr>
          <w:rFonts w:ascii="Times New Roman" w:hAnsi="Times New Roman" w:cs="Times New Roman"/>
          <w:sz w:val="24"/>
          <w:szCs w:val="24"/>
        </w:rPr>
        <w:t>Advance</w:t>
      </w:r>
      <w:r w:rsidR="00257F93" w:rsidRPr="00257F93">
        <w:rPr>
          <w:rFonts w:ascii="Times New Roman" w:hAnsi="Times New Roman" w:cs="Times New Roman"/>
          <w:sz w:val="24"/>
          <w:szCs w:val="24"/>
        </w:rPr>
        <w:t xml:space="preserve"> the quality of human life by </w:t>
      </w:r>
      <w:r w:rsidRPr="00257F93">
        <w:rPr>
          <w:rFonts w:ascii="Times New Roman" w:hAnsi="Times New Roman" w:cs="Times New Roman"/>
          <w:sz w:val="24"/>
          <w:szCs w:val="24"/>
        </w:rPr>
        <w:t>empowering</w:t>
      </w:r>
      <w:r w:rsidR="00257F93" w:rsidRPr="00257F93">
        <w:rPr>
          <w:rFonts w:ascii="Times New Roman" w:hAnsi="Times New Roman" w:cs="Times New Roman"/>
          <w:sz w:val="24"/>
          <w:szCs w:val="24"/>
        </w:rPr>
        <w:t xml:space="preserve"> people to do more, feel better and live longer.</w:t>
      </w:r>
    </w:p>
    <w:p w14:paraId="66F21C6C" w14:textId="77777777" w:rsidR="00257F93" w:rsidRDefault="00257F93" w:rsidP="00257F93">
      <w:pPr>
        <w:jc w:val="both"/>
        <w:rPr>
          <w:rFonts w:ascii="Times New Roman" w:hAnsi="Times New Roman" w:cs="Times New Roman"/>
          <w:b/>
          <w:sz w:val="24"/>
          <w:szCs w:val="24"/>
        </w:rPr>
      </w:pPr>
      <w:r>
        <w:rPr>
          <w:rFonts w:ascii="Times New Roman" w:hAnsi="Times New Roman" w:cs="Times New Roman"/>
          <w:b/>
          <w:sz w:val="24"/>
          <w:szCs w:val="24"/>
        </w:rPr>
        <w:t>Goal</w:t>
      </w:r>
    </w:p>
    <w:p w14:paraId="26CE4AE3" w14:textId="5B8DB4CD" w:rsidR="00257F93" w:rsidRPr="0058702E" w:rsidRDefault="00257F93" w:rsidP="00257F93">
      <w:pPr>
        <w:jc w:val="both"/>
        <w:rPr>
          <w:rFonts w:ascii="Times New Roman" w:hAnsi="Times New Roman" w:cs="Times New Roman"/>
          <w:sz w:val="24"/>
          <w:szCs w:val="24"/>
        </w:rPr>
      </w:pPr>
      <w:r w:rsidRPr="0058702E">
        <w:rPr>
          <w:rFonts w:ascii="Times New Roman" w:hAnsi="Times New Roman" w:cs="Times New Roman"/>
          <w:sz w:val="24"/>
          <w:szCs w:val="24"/>
        </w:rPr>
        <w:t>To be one of the world’s most innovative, best performing and trusted healthcare companies.</w:t>
      </w:r>
    </w:p>
    <w:p w14:paraId="236F3D86" w14:textId="531BB31E" w:rsidR="00257F93" w:rsidRDefault="00257F93" w:rsidP="00257F93">
      <w:pPr>
        <w:jc w:val="both"/>
        <w:rPr>
          <w:rFonts w:ascii="Times New Roman" w:hAnsi="Times New Roman" w:cs="Times New Roman"/>
          <w:b/>
          <w:sz w:val="24"/>
          <w:szCs w:val="24"/>
        </w:rPr>
      </w:pPr>
      <w:r>
        <w:rPr>
          <w:rFonts w:ascii="Times New Roman" w:hAnsi="Times New Roman" w:cs="Times New Roman"/>
          <w:b/>
          <w:sz w:val="24"/>
          <w:szCs w:val="24"/>
        </w:rPr>
        <w:t>Strategy</w:t>
      </w:r>
    </w:p>
    <w:p w14:paraId="16879F70" w14:textId="3E6938AE" w:rsidR="00257F93" w:rsidRPr="0058702E" w:rsidRDefault="001F6A6D" w:rsidP="0016513D">
      <w:pPr>
        <w:autoSpaceDE w:val="0"/>
        <w:autoSpaceDN w:val="0"/>
        <w:adjustRightInd w:val="0"/>
        <w:spacing w:after="0" w:line="360" w:lineRule="auto"/>
        <w:ind w:right="-90"/>
        <w:jc w:val="both"/>
        <w:rPr>
          <w:rFonts w:ascii="Times New Roman" w:hAnsi="Times New Roman" w:cs="Times New Roman"/>
          <w:sz w:val="24"/>
          <w:szCs w:val="24"/>
        </w:rPr>
      </w:pPr>
      <w:r w:rsidRPr="0058702E">
        <w:rPr>
          <w:rFonts w:ascii="Times New Roman" w:hAnsi="Times New Roman" w:cs="Times New Roman"/>
          <w:sz w:val="24"/>
          <w:szCs w:val="24"/>
        </w:rPr>
        <w:t>Transport</w:t>
      </w:r>
      <w:r w:rsidR="00257F93" w:rsidRPr="0058702E">
        <w:rPr>
          <w:rFonts w:ascii="Times New Roman" w:hAnsi="Times New Roman" w:cs="Times New Roman"/>
          <w:sz w:val="24"/>
          <w:szCs w:val="24"/>
        </w:rPr>
        <w:t xml:space="preserve"> </w:t>
      </w:r>
      <w:r w:rsidRPr="0058702E">
        <w:rPr>
          <w:rFonts w:ascii="Times New Roman" w:hAnsi="Times New Roman" w:cs="Times New Roman"/>
          <w:sz w:val="24"/>
          <w:szCs w:val="24"/>
        </w:rPr>
        <w:t>distinguished</w:t>
      </w:r>
      <w:r w:rsidR="00257F93" w:rsidRPr="0058702E">
        <w:rPr>
          <w:rFonts w:ascii="Times New Roman" w:hAnsi="Times New Roman" w:cs="Times New Roman"/>
          <w:sz w:val="24"/>
          <w:szCs w:val="24"/>
        </w:rPr>
        <w:t>, high-quality and needed healthcare products to as many people as possible,</w:t>
      </w:r>
    </w:p>
    <w:p w14:paraId="68B358C4" w14:textId="4DE00780" w:rsidR="00257F93" w:rsidRPr="0058702E" w:rsidRDefault="001F6A6D" w:rsidP="0016513D">
      <w:pPr>
        <w:spacing w:line="360" w:lineRule="auto"/>
        <w:ind w:right="-90"/>
        <w:jc w:val="both"/>
        <w:rPr>
          <w:rFonts w:ascii="Times New Roman" w:hAnsi="Times New Roman" w:cs="Times New Roman"/>
          <w:b/>
          <w:sz w:val="24"/>
          <w:szCs w:val="24"/>
        </w:rPr>
      </w:pPr>
      <w:r>
        <w:rPr>
          <w:rFonts w:ascii="Times New Roman" w:hAnsi="Times New Roman" w:cs="Times New Roman"/>
          <w:sz w:val="24"/>
          <w:szCs w:val="24"/>
        </w:rPr>
        <w:t>w</w:t>
      </w:r>
      <w:r w:rsidR="00E567C4" w:rsidRPr="0058702E">
        <w:rPr>
          <w:rFonts w:ascii="Times New Roman" w:hAnsi="Times New Roman" w:cs="Times New Roman"/>
          <w:sz w:val="24"/>
          <w:szCs w:val="24"/>
        </w:rPr>
        <w:t>ith</w:t>
      </w:r>
      <w:r w:rsidR="00257F93" w:rsidRPr="0058702E">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00257F93" w:rsidRPr="0058702E">
        <w:rPr>
          <w:rFonts w:ascii="Times New Roman" w:hAnsi="Times New Roman" w:cs="Times New Roman"/>
          <w:sz w:val="24"/>
          <w:szCs w:val="24"/>
        </w:rPr>
        <w:t>three global businesses, scientific and technical know-how and talented people.</w:t>
      </w:r>
    </w:p>
    <w:p w14:paraId="785B6A69" w14:textId="77777777" w:rsidR="003D4721" w:rsidRDefault="003D4721" w:rsidP="00257F93">
      <w:pPr>
        <w:jc w:val="both"/>
        <w:rPr>
          <w:rFonts w:ascii="Times New Roman" w:hAnsi="Times New Roman" w:cs="Times New Roman"/>
          <w:b/>
          <w:sz w:val="24"/>
          <w:szCs w:val="24"/>
        </w:rPr>
      </w:pPr>
    </w:p>
    <w:p w14:paraId="4830740C" w14:textId="77777777" w:rsidR="003D4721" w:rsidRDefault="003D4721" w:rsidP="00257F93">
      <w:pPr>
        <w:jc w:val="both"/>
        <w:rPr>
          <w:rFonts w:ascii="Times New Roman" w:hAnsi="Times New Roman" w:cs="Times New Roman"/>
          <w:b/>
          <w:sz w:val="24"/>
          <w:szCs w:val="24"/>
        </w:rPr>
      </w:pPr>
    </w:p>
    <w:p w14:paraId="48BCC6AD" w14:textId="77777777" w:rsidR="002F401A" w:rsidRDefault="002F401A" w:rsidP="00257F93">
      <w:pPr>
        <w:jc w:val="both"/>
        <w:rPr>
          <w:rFonts w:ascii="Times New Roman" w:hAnsi="Times New Roman" w:cs="Times New Roman"/>
          <w:b/>
          <w:sz w:val="24"/>
          <w:szCs w:val="24"/>
        </w:rPr>
      </w:pPr>
    </w:p>
    <w:p w14:paraId="5EEFF3E6" w14:textId="5F793A41" w:rsidR="00257F93" w:rsidRDefault="00257F93" w:rsidP="00257F93">
      <w:pPr>
        <w:jc w:val="both"/>
        <w:rPr>
          <w:rFonts w:ascii="Times New Roman" w:hAnsi="Times New Roman" w:cs="Times New Roman"/>
          <w:b/>
          <w:sz w:val="24"/>
          <w:szCs w:val="24"/>
        </w:rPr>
      </w:pPr>
      <w:r>
        <w:rPr>
          <w:rFonts w:ascii="Times New Roman" w:hAnsi="Times New Roman" w:cs="Times New Roman"/>
          <w:b/>
          <w:sz w:val="24"/>
          <w:szCs w:val="24"/>
        </w:rPr>
        <w:t>Values &amp; Expectations</w:t>
      </w:r>
    </w:p>
    <w:p w14:paraId="3AF12D67" w14:textId="575A77A4" w:rsidR="00257F93" w:rsidRDefault="000D5C48" w:rsidP="00D3458E">
      <w:pPr>
        <w:tabs>
          <w:tab w:val="left" w:pos="9450"/>
        </w:tabs>
        <w:autoSpaceDE w:val="0"/>
        <w:autoSpaceDN w:val="0"/>
        <w:adjustRightInd w:val="0"/>
        <w:spacing w:after="0" w:line="360" w:lineRule="auto"/>
        <w:jc w:val="both"/>
        <w:rPr>
          <w:rFonts w:ascii="Times New Roman" w:hAnsi="Times New Roman" w:cs="Times New Roman"/>
          <w:sz w:val="24"/>
          <w:szCs w:val="24"/>
        </w:rPr>
      </w:pPr>
      <w:r w:rsidRPr="0058702E">
        <w:rPr>
          <w:rFonts w:ascii="Times New Roman" w:hAnsi="Times New Roman" w:cs="Times New Roman"/>
          <w:sz w:val="24"/>
          <w:szCs w:val="24"/>
        </w:rPr>
        <w:t xml:space="preserve">Their </w:t>
      </w:r>
      <w:r w:rsidR="00257F93" w:rsidRPr="0058702E">
        <w:rPr>
          <w:rFonts w:ascii="Times New Roman" w:hAnsi="Times New Roman" w:cs="Times New Roman"/>
          <w:sz w:val="24"/>
          <w:szCs w:val="24"/>
        </w:rPr>
        <w:t xml:space="preserve">values and expectations are at the </w:t>
      </w:r>
      <w:r w:rsidR="001F6A6D" w:rsidRPr="0058702E">
        <w:rPr>
          <w:rFonts w:ascii="Times New Roman" w:hAnsi="Times New Roman" w:cs="Times New Roman"/>
          <w:sz w:val="24"/>
          <w:szCs w:val="24"/>
        </w:rPr>
        <w:t>core</w:t>
      </w:r>
      <w:r w:rsidR="00257F93" w:rsidRPr="0058702E">
        <w:rPr>
          <w:rFonts w:ascii="Times New Roman" w:hAnsi="Times New Roman" w:cs="Times New Roman"/>
          <w:sz w:val="24"/>
          <w:szCs w:val="24"/>
        </w:rPr>
        <w:t xml:space="preserve"> of everything </w:t>
      </w:r>
      <w:r w:rsidR="000C7710" w:rsidRPr="0058702E">
        <w:rPr>
          <w:rFonts w:ascii="Times New Roman" w:hAnsi="Times New Roman" w:cs="Times New Roman"/>
          <w:sz w:val="24"/>
          <w:szCs w:val="24"/>
        </w:rPr>
        <w:t>they</w:t>
      </w:r>
      <w:r w:rsidR="00257F93" w:rsidRPr="0058702E">
        <w:rPr>
          <w:rFonts w:ascii="Times New Roman" w:hAnsi="Times New Roman" w:cs="Times New Roman"/>
          <w:sz w:val="24"/>
          <w:szCs w:val="24"/>
        </w:rPr>
        <w:t xml:space="preserve"> do and form a </w:t>
      </w:r>
      <w:r w:rsidR="001F6A6D" w:rsidRPr="0058702E">
        <w:rPr>
          <w:rFonts w:ascii="Times New Roman" w:hAnsi="Times New Roman" w:cs="Times New Roman"/>
          <w:sz w:val="24"/>
          <w:szCs w:val="24"/>
        </w:rPr>
        <w:t>significant</w:t>
      </w:r>
      <w:r w:rsidR="00257F93" w:rsidRPr="0058702E">
        <w:rPr>
          <w:rFonts w:ascii="Times New Roman" w:hAnsi="Times New Roman" w:cs="Times New Roman"/>
          <w:sz w:val="24"/>
          <w:szCs w:val="24"/>
        </w:rPr>
        <w:t xml:space="preserve"> part of </w:t>
      </w:r>
      <w:r w:rsidR="000C7710" w:rsidRPr="0058702E">
        <w:rPr>
          <w:rFonts w:ascii="Times New Roman" w:hAnsi="Times New Roman" w:cs="Times New Roman"/>
          <w:sz w:val="24"/>
          <w:szCs w:val="24"/>
        </w:rPr>
        <w:t>their</w:t>
      </w:r>
      <w:r w:rsidR="00257F93" w:rsidRPr="0058702E">
        <w:rPr>
          <w:rFonts w:ascii="Times New Roman" w:hAnsi="Times New Roman" w:cs="Times New Roman"/>
          <w:sz w:val="24"/>
          <w:szCs w:val="24"/>
        </w:rPr>
        <w:t xml:space="preserve"> </w:t>
      </w:r>
      <w:r w:rsidR="001F6A6D" w:rsidRPr="0058702E">
        <w:rPr>
          <w:rFonts w:ascii="Times New Roman" w:hAnsi="Times New Roman" w:cs="Times New Roman"/>
          <w:sz w:val="24"/>
          <w:szCs w:val="24"/>
        </w:rPr>
        <w:t>principles</w:t>
      </w:r>
      <w:r w:rsidR="00257F93" w:rsidRPr="0058702E">
        <w:rPr>
          <w:rFonts w:ascii="Times New Roman" w:hAnsi="Times New Roman" w:cs="Times New Roman"/>
          <w:sz w:val="24"/>
          <w:szCs w:val="24"/>
        </w:rPr>
        <w:t>.</w:t>
      </w:r>
    </w:p>
    <w:p w14:paraId="44ACC1BE" w14:textId="77777777" w:rsidR="00FA1AF5" w:rsidRDefault="00FA1AF5" w:rsidP="00D3458E">
      <w:pPr>
        <w:tabs>
          <w:tab w:val="left" w:pos="9450"/>
        </w:tabs>
        <w:autoSpaceDE w:val="0"/>
        <w:autoSpaceDN w:val="0"/>
        <w:adjustRightInd w:val="0"/>
        <w:spacing w:after="0" w:line="360" w:lineRule="auto"/>
        <w:jc w:val="both"/>
        <w:rPr>
          <w:rFonts w:ascii="Times New Roman" w:hAnsi="Times New Roman" w:cs="Times New Roman"/>
          <w:sz w:val="24"/>
          <w:szCs w:val="24"/>
        </w:rPr>
      </w:pPr>
    </w:p>
    <w:p w14:paraId="4B1FA240" w14:textId="57EA35A7" w:rsidR="00FA1AF5" w:rsidRDefault="00FA1AF5" w:rsidP="00D3458E">
      <w:pPr>
        <w:tabs>
          <w:tab w:val="left" w:pos="9450"/>
        </w:tabs>
        <w:autoSpaceDE w:val="0"/>
        <w:autoSpaceDN w:val="0"/>
        <w:adjustRightInd w:val="0"/>
        <w:spacing w:after="0" w:line="360" w:lineRule="auto"/>
        <w:jc w:val="both"/>
        <w:rPr>
          <w:rFonts w:ascii="Times New Roman" w:hAnsi="Times New Roman" w:cs="Times New Roman"/>
          <w:b/>
          <w:i/>
          <w:sz w:val="24"/>
          <w:szCs w:val="24"/>
        </w:rPr>
      </w:pPr>
      <w:r w:rsidRPr="00FA1AF5">
        <w:rPr>
          <w:rFonts w:ascii="Times New Roman" w:hAnsi="Times New Roman" w:cs="Times New Roman"/>
          <w:b/>
          <w:i/>
          <w:sz w:val="24"/>
          <w:szCs w:val="24"/>
        </w:rPr>
        <w:t>Values</w:t>
      </w:r>
    </w:p>
    <w:p w14:paraId="4F192FBE" w14:textId="77777777" w:rsidR="00DC0593" w:rsidRDefault="00DC0593" w:rsidP="00D3458E">
      <w:pPr>
        <w:tabs>
          <w:tab w:val="left" w:pos="9450"/>
        </w:tabs>
        <w:autoSpaceDE w:val="0"/>
        <w:autoSpaceDN w:val="0"/>
        <w:adjustRightInd w:val="0"/>
        <w:spacing w:after="0" w:line="360" w:lineRule="auto"/>
        <w:jc w:val="both"/>
        <w:rPr>
          <w:rFonts w:ascii="Times New Roman" w:hAnsi="Times New Roman" w:cs="Times New Roman"/>
          <w:b/>
          <w:i/>
          <w:sz w:val="24"/>
          <w:szCs w:val="24"/>
        </w:rPr>
      </w:pPr>
    </w:p>
    <w:p w14:paraId="55613A10" w14:textId="38F51BE6" w:rsidR="003D4721" w:rsidRPr="00DC0593" w:rsidRDefault="0095094E" w:rsidP="00DC0593">
      <w:pPr>
        <w:tabs>
          <w:tab w:val="left" w:pos="9450"/>
        </w:tabs>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6C3A3C63" wp14:editId="5F8187BE">
            <wp:extent cx="6209414" cy="79057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alues.JPG"/>
                    <pic:cNvPicPr/>
                  </pic:nvPicPr>
                  <pic:blipFill>
                    <a:blip r:embed="rId11">
                      <a:extLst>
                        <a:ext uri="{28A0092B-C50C-407E-A947-70E740481C1C}">
                          <a14:useLocalDpi xmlns:a14="http://schemas.microsoft.com/office/drawing/2010/main" val="0"/>
                        </a:ext>
                      </a:extLst>
                    </a:blip>
                    <a:stretch>
                      <a:fillRect/>
                    </a:stretch>
                  </pic:blipFill>
                  <pic:spPr>
                    <a:xfrm>
                      <a:off x="0" y="0"/>
                      <a:ext cx="6210695" cy="790738"/>
                    </a:xfrm>
                    <a:prstGeom prst="rect">
                      <a:avLst/>
                    </a:prstGeom>
                  </pic:spPr>
                </pic:pic>
              </a:graphicData>
            </a:graphic>
          </wp:inline>
        </w:drawing>
      </w:r>
    </w:p>
    <w:p w14:paraId="64379E0E" w14:textId="77777777" w:rsidR="00FA1AF5" w:rsidRDefault="00FA1AF5" w:rsidP="00257F93">
      <w:pPr>
        <w:tabs>
          <w:tab w:val="left" w:pos="9450"/>
        </w:tabs>
        <w:autoSpaceDE w:val="0"/>
        <w:autoSpaceDN w:val="0"/>
        <w:adjustRightInd w:val="0"/>
        <w:spacing w:after="0" w:line="240" w:lineRule="auto"/>
        <w:rPr>
          <w:rFonts w:ascii="Times New Roman" w:hAnsi="Times New Roman" w:cs="Times New Roman"/>
          <w:color w:val="231F20"/>
          <w:sz w:val="24"/>
          <w:szCs w:val="24"/>
        </w:rPr>
      </w:pPr>
    </w:p>
    <w:p w14:paraId="4BADB445" w14:textId="77777777" w:rsidR="003D4721" w:rsidRPr="00257F93" w:rsidRDefault="003D4721" w:rsidP="00257F93">
      <w:pPr>
        <w:tabs>
          <w:tab w:val="left" w:pos="9450"/>
        </w:tabs>
        <w:autoSpaceDE w:val="0"/>
        <w:autoSpaceDN w:val="0"/>
        <w:adjustRightInd w:val="0"/>
        <w:spacing w:after="0" w:line="240" w:lineRule="auto"/>
        <w:rPr>
          <w:rFonts w:ascii="Times New Roman" w:hAnsi="Times New Roman" w:cs="Times New Roman"/>
          <w:color w:val="231F20"/>
          <w:sz w:val="24"/>
          <w:szCs w:val="24"/>
        </w:rPr>
      </w:pPr>
    </w:p>
    <w:p w14:paraId="72245755" w14:textId="0BE7D52F" w:rsidR="00257F93" w:rsidRDefault="00257F93" w:rsidP="00257F93">
      <w:pPr>
        <w:tabs>
          <w:tab w:val="left" w:pos="0"/>
        </w:tabs>
        <w:spacing w:after="0" w:line="276" w:lineRule="auto"/>
        <w:rPr>
          <w:rFonts w:ascii="Times New Roman" w:hAnsi="Times New Roman" w:cs="Times New Roman"/>
          <w:b/>
          <w:i/>
          <w:sz w:val="24"/>
          <w:szCs w:val="24"/>
        </w:rPr>
      </w:pPr>
      <w:r w:rsidRPr="00257F93">
        <w:rPr>
          <w:rFonts w:ascii="Times New Roman" w:hAnsi="Times New Roman" w:cs="Times New Roman"/>
          <w:b/>
          <w:i/>
          <w:sz w:val="24"/>
          <w:szCs w:val="24"/>
        </w:rPr>
        <w:t>Expectations</w:t>
      </w:r>
    </w:p>
    <w:p w14:paraId="1395FE8B" w14:textId="5557417B" w:rsidR="00FA1AF5" w:rsidRDefault="00DC0593" w:rsidP="00257F93">
      <w:pPr>
        <w:tabs>
          <w:tab w:val="left" w:pos="0"/>
        </w:tabs>
        <w:spacing w:after="0" w:line="276" w:lineRule="auto"/>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0F77F137" wp14:editId="2EAFBEB4">
            <wp:extent cx="6294474" cy="1003903"/>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xpectations.JPG"/>
                    <pic:cNvPicPr/>
                  </pic:nvPicPr>
                  <pic:blipFill>
                    <a:blip r:embed="rId12">
                      <a:extLst>
                        <a:ext uri="{28A0092B-C50C-407E-A947-70E740481C1C}">
                          <a14:useLocalDpi xmlns:a14="http://schemas.microsoft.com/office/drawing/2010/main" val="0"/>
                        </a:ext>
                      </a:extLst>
                    </a:blip>
                    <a:stretch>
                      <a:fillRect/>
                    </a:stretch>
                  </pic:blipFill>
                  <pic:spPr>
                    <a:xfrm>
                      <a:off x="0" y="0"/>
                      <a:ext cx="6312812" cy="1006828"/>
                    </a:xfrm>
                    <a:prstGeom prst="rect">
                      <a:avLst/>
                    </a:prstGeom>
                  </pic:spPr>
                </pic:pic>
              </a:graphicData>
            </a:graphic>
          </wp:inline>
        </w:drawing>
      </w:r>
    </w:p>
    <w:p w14:paraId="207CFA8A" w14:textId="292F60A0" w:rsidR="00856922" w:rsidRDefault="00856922" w:rsidP="00856922">
      <w:pPr>
        <w:spacing w:line="360" w:lineRule="auto"/>
        <w:rPr>
          <w:rFonts w:ascii="Times New Roman" w:hAnsi="Times New Roman" w:cs="Times New Roman"/>
          <w:sz w:val="24"/>
          <w:szCs w:val="24"/>
        </w:rPr>
      </w:pPr>
    </w:p>
    <w:p w14:paraId="2A3F809A" w14:textId="101C71EE" w:rsidR="00F06459" w:rsidRPr="00612822" w:rsidRDefault="00856922" w:rsidP="00F06459">
      <w:pPr>
        <w:spacing w:line="360" w:lineRule="auto"/>
        <w:rPr>
          <w:rFonts w:ascii="Times New Roman" w:hAnsi="Times New Roman" w:cs="Times New Roman"/>
          <w:b/>
          <w:sz w:val="24"/>
          <w:szCs w:val="24"/>
        </w:rPr>
      </w:pPr>
      <w:r w:rsidRPr="00612822">
        <w:rPr>
          <w:rFonts w:ascii="Times New Roman" w:hAnsi="Times New Roman" w:cs="Times New Roman"/>
          <w:b/>
          <w:sz w:val="24"/>
          <w:szCs w:val="24"/>
        </w:rPr>
        <w:t>2.</w:t>
      </w:r>
      <w:r w:rsidR="00A31303">
        <w:rPr>
          <w:rFonts w:ascii="Times New Roman" w:hAnsi="Times New Roman" w:cs="Times New Roman"/>
          <w:b/>
          <w:sz w:val="24"/>
          <w:szCs w:val="24"/>
        </w:rPr>
        <w:t>4</w:t>
      </w:r>
      <w:r w:rsidRPr="00612822">
        <w:rPr>
          <w:rFonts w:ascii="Times New Roman" w:hAnsi="Times New Roman" w:cs="Times New Roman"/>
          <w:b/>
          <w:sz w:val="24"/>
          <w:szCs w:val="24"/>
        </w:rPr>
        <w:t xml:space="preserve"> Corporate Governance Structure </w:t>
      </w:r>
    </w:p>
    <w:p w14:paraId="61355F19" w14:textId="31EC7967" w:rsidR="00F06459" w:rsidRDefault="00013A4E" w:rsidP="00F06459">
      <w:pPr>
        <w:pStyle w:val="BodyText"/>
        <w:rPr>
          <w:b/>
          <w:sz w:val="20"/>
        </w:rPr>
      </w:pPr>
      <w:r w:rsidRPr="00013A4E">
        <w:rPr>
          <w:b/>
          <w:noProof/>
          <w:sz w:val="20"/>
        </w:rPr>
        <w:drawing>
          <wp:inline distT="0" distB="0" distL="0" distR="0" wp14:anchorId="3DDA3969" wp14:editId="5CB78144">
            <wp:extent cx="6115050" cy="3155496"/>
            <wp:effectExtent l="0" t="0" r="0" b="6985"/>
            <wp:docPr id="1" name="Picture 1" descr="C:\Users\MSO\Desktop\G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O\Desktop\GS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155496"/>
                    </a:xfrm>
                    <a:prstGeom prst="rect">
                      <a:avLst/>
                    </a:prstGeom>
                    <a:noFill/>
                    <a:ln>
                      <a:noFill/>
                    </a:ln>
                  </pic:spPr>
                </pic:pic>
              </a:graphicData>
            </a:graphic>
          </wp:inline>
        </w:drawing>
      </w:r>
    </w:p>
    <w:p w14:paraId="3C97CC95" w14:textId="77777777" w:rsidR="0015047C" w:rsidRPr="00612822" w:rsidRDefault="0015047C" w:rsidP="00856922">
      <w:pPr>
        <w:spacing w:line="360" w:lineRule="auto"/>
        <w:rPr>
          <w:rFonts w:ascii="Times New Roman" w:hAnsi="Times New Roman" w:cs="Times New Roman"/>
          <w:b/>
          <w:sz w:val="24"/>
          <w:szCs w:val="24"/>
        </w:rPr>
      </w:pPr>
    </w:p>
    <w:p w14:paraId="6BE18E4F" w14:textId="77777777" w:rsidR="002F401A" w:rsidRDefault="002F401A" w:rsidP="00856922">
      <w:pPr>
        <w:spacing w:line="360" w:lineRule="auto"/>
        <w:rPr>
          <w:rFonts w:ascii="Times New Roman" w:hAnsi="Times New Roman" w:cs="Times New Roman"/>
          <w:b/>
          <w:sz w:val="24"/>
          <w:szCs w:val="24"/>
        </w:rPr>
      </w:pPr>
    </w:p>
    <w:p w14:paraId="4C106C75" w14:textId="77777777" w:rsidR="002F401A" w:rsidRDefault="002F401A" w:rsidP="00856922">
      <w:pPr>
        <w:spacing w:line="360" w:lineRule="auto"/>
        <w:rPr>
          <w:rFonts w:ascii="Times New Roman" w:hAnsi="Times New Roman" w:cs="Times New Roman"/>
          <w:b/>
          <w:sz w:val="24"/>
          <w:szCs w:val="24"/>
        </w:rPr>
      </w:pPr>
    </w:p>
    <w:p w14:paraId="1059EED1" w14:textId="1CA03E64" w:rsidR="00612822" w:rsidRPr="00612822" w:rsidRDefault="00612822" w:rsidP="00856922">
      <w:pPr>
        <w:spacing w:line="360" w:lineRule="auto"/>
        <w:rPr>
          <w:rFonts w:ascii="Times New Roman" w:hAnsi="Times New Roman" w:cs="Times New Roman"/>
          <w:b/>
          <w:sz w:val="24"/>
          <w:szCs w:val="24"/>
        </w:rPr>
      </w:pPr>
      <w:r w:rsidRPr="00612822">
        <w:rPr>
          <w:rFonts w:ascii="Times New Roman" w:hAnsi="Times New Roman" w:cs="Times New Roman"/>
          <w:b/>
          <w:sz w:val="24"/>
          <w:szCs w:val="24"/>
        </w:rPr>
        <w:t>2.</w:t>
      </w:r>
      <w:r w:rsidR="00A31303">
        <w:rPr>
          <w:rFonts w:ascii="Times New Roman" w:hAnsi="Times New Roman" w:cs="Times New Roman"/>
          <w:b/>
          <w:sz w:val="24"/>
          <w:szCs w:val="24"/>
        </w:rPr>
        <w:t>5</w:t>
      </w:r>
      <w:r w:rsidRPr="00612822">
        <w:rPr>
          <w:rFonts w:ascii="Times New Roman" w:hAnsi="Times New Roman" w:cs="Times New Roman"/>
          <w:b/>
          <w:sz w:val="24"/>
          <w:szCs w:val="24"/>
        </w:rPr>
        <w:t xml:space="preserve"> Functional Department of GSK</w:t>
      </w:r>
    </w:p>
    <w:p w14:paraId="129E66F6" w14:textId="0720092B" w:rsidR="00612822" w:rsidRDefault="001646E5" w:rsidP="0061282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GSK Bangladesh Limited has six major departments</w:t>
      </w:r>
      <w:r w:rsidR="00612822" w:rsidRPr="00612822">
        <w:rPr>
          <w:rFonts w:ascii="Times New Roman" w:hAnsi="Times New Roman" w:cs="Times New Roman"/>
          <w:sz w:val="24"/>
          <w:szCs w:val="24"/>
        </w:rPr>
        <w:t>. Those are as</w:t>
      </w:r>
      <w:r w:rsidR="00612822">
        <w:rPr>
          <w:rFonts w:ascii="Times New Roman" w:hAnsi="Times New Roman" w:cs="Times New Roman"/>
          <w:sz w:val="24"/>
          <w:szCs w:val="24"/>
        </w:rPr>
        <w:t xml:space="preserve"> </w:t>
      </w:r>
      <w:r w:rsidR="00612822" w:rsidRPr="00612822">
        <w:rPr>
          <w:rFonts w:ascii="Times New Roman" w:hAnsi="Times New Roman" w:cs="Times New Roman"/>
          <w:sz w:val="24"/>
          <w:szCs w:val="24"/>
        </w:rPr>
        <w:t>follows: -</w:t>
      </w:r>
    </w:p>
    <w:p w14:paraId="68867469" w14:textId="4066B43D" w:rsidR="00612822" w:rsidRDefault="001646E5" w:rsidP="00612822">
      <w:pPr>
        <w:autoSpaceDE w:val="0"/>
        <w:autoSpaceDN w:val="0"/>
        <w:adjustRightInd w:val="0"/>
        <w:spacing w:after="0" w:line="360" w:lineRule="auto"/>
        <w:rPr>
          <w:rFonts w:ascii="Times New Roman" w:hAnsi="Times New Roman" w:cs="Times New Roman"/>
          <w:sz w:val="24"/>
          <w:szCs w:val="24"/>
        </w:rPr>
      </w:pPr>
      <w:r w:rsidRPr="001646E5">
        <w:rPr>
          <w:rFonts w:ascii="Times New Roman" w:hAnsi="Times New Roman" w:cs="Times New Roman"/>
          <w:b/>
          <w:noProof/>
          <w:sz w:val="24"/>
          <w:szCs w:val="24"/>
        </w:rPr>
        <w:drawing>
          <wp:inline distT="0" distB="0" distL="0" distR="0" wp14:anchorId="3F1D62AD" wp14:editId="655F4A82">
            <wp:extent cx="5243970" cy="2196012"/>
            <wp:effectExtent l="0" t="0" r="0" b="0"/>
            <wp:docPr id="241" name="Picture 241" descr="C:\Users\MSO\Desktop\GS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O\Desktop\GSK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302" cy="2199082"/>
                    </a:xfrm>
                    <a:prstGeom prst="rect">
                      <a:avLst/>
                    </a:prstGeom>
                    <a:noFill/>
                    <a:ln>
                      <a:noFill/>
                    </a:ln>
                  </pic:spPr>
                </pic:pic>
              </a:graphicData>
            </a:graphic>
          </wp:inline>
        </w:drawing>
      </w:r>
    </w:p>
    <w:p w14:paraId="500AF4A9" w14:textId="60DA6615" w:rsidR="00612822" w:rsidRPr="00013A4E" w:rsidRDefault="00612822" w:rsidP="00013A4E">
      <w:pPr>
        <w:pStyle w:val="ListParagraph"/>
        <w:spacing w:line="360" w:lineRule="auto"/>
        <w:rPr>
          <w:rFonts w:ascii="Times New Roman" w:hAnsi="Times New Roman" w:cs="Times New Roman"/>
          <w:sz w:val="24"/>
          <w:szCs w:val="24"/>
        </w:rPr>
      </w:pPr>
    </w:p>
    <w:p w14:paraId="2D0D2E4B" w14:textId="0684BE53" w:rsidR="00612822" w:rsidRDefault="00612822" w:rsidP="00612822">
      <w:pPr>
        <w:spacing w:line="360" w:lineRule="auto"/>
        <w:rPr>
          <w:rFonts w:ascii="Times New Roman" w:hAnsi="Times New Roman" w:cs="Times New Roman"/>
          <w:b/>
          <w:sz w:val="24"/>
          <w:szCs w:val="24"/>
        </w:rPr>
      </w:pPr>
      <w:r w:rsidRPr="00612822">
        <w:rPr>
          <w:rFonts w:ascii="Times New Roman" w:hAnsi="Times New Roman" w:cs="Times New Roman"/>
          <w:b/>
          <w:sz w:val="24"/>
          <w:szCs w:val="24"/>
        </w:rPr>
        <w:t>2.</w:t>
      </w:r>
      <w:r w:rsidR="00A31303">
        <w:rPr>
          <w:rFonts w:ascii="Times New Roman" w:hAnsi="Times New Roman" w:cs="Times New Roman"/>
          <w:b/>
          <w:sz w:val="24"/>
          <w:szCs w:val="24"/>
        </w:rPr>
        <w:t xml:space="preserve">6 </w:t>
      </w:r>
      <w:r w:rsidRPr="00612822">
        <w:rPr>
          <w:rFonts w:ascii="Times New Roman" w:hAnsi="Times New Roman" w:cs="Times New Roman"/>
          <w:b/>
          <w:sz w:val="24"/>
          <w:szCs w:val="24"/>
        </w:rPr>
        <w:t>Organizational Structure of the Company</w:t>
      </w:r>
      <w:r w:rsidR="003D4721" w:rsidRPr="00013A4E">
        <w:rPr>
          <w:rFonts w:ascii="Times New Roman" w:hAnsi="Times New Roman" w:cs="Times New Roman"/>
          <w:b/>
          <w:noProof/>
          <w:sz w:val="24"/>
          <w:szCs w:val="24"/>
        </w:rPr>
        <w:drawing>
          <wp:inline distT="0" distB="0" distL="0" distR="0" wp14:anchorId="66624F1C" wp14:editId="43BC54E2">
            <wp:extent cx="6305107" cy="4803140"/>
            <wp:effectExtent l="0" t="0" r="635" b="0"/>
            <wp:docPr id="5" name="Picture 5" descr="C:\Users\MSO\Desktop\G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O\Desktop\GSk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6788" cy="4804421"/>
                    </a:xfrm>
                    <a:prstGeom prst="rect">
                      <a:avLst/>
                    </a:prstGeom>
                    <a:noFill/>
                    <a:ln>
                      <a:noFill/>
                    </a:ln>
                  </pic:spPr>
                </pic:pic>
              </a:graphicData>
            </a:graphic>
          </wp:inline>
        </w:drawing>
      </w:r>
    </w:p>
    <w:p w14:paraId="7252511B" w14:textId="77777777" w:rsidR="00E567C4" w:rsidRDefault="00E567C4" w:rsidP="00612822">
      <w:pPr>
        <w:spacing w:line="360" w:lineRule="auto"/>
        <w:rPr>
          <w:rFonts w:ascii="Times New Roman" w:hAnsi="Times New Roman" w:cs="Times New Roman"/>
          <w:b/>
          <w:sz w:val="24"/>
          <w:szCs w:val="24"/>
        </w:rPr>
      </w:pPr>
    </w:p>
    <w:p w14:paraId="3106D333" w14:textId="0DE103B5" w:rsidR="006E5EA5" w:rsidRDefault="00A36224" w:rsidP="00612822">
      <w:pPr>
        <w:spacing w:line="360" w:lineRule="auto"/>
        <w:rPr>
          <w:rFonts w:ascii="Times New Roman" w:hAnsi="Times New Roman" w:cs="Times New Roman"/>
          <w:b/>
          <w:sz w:val="24"/>
          <w:szCs w:val="24"/>
        </w:rPr>
      </w:pPr>
      <w:r>
        <w:rPr>
          <w:rFonts w:ascii="Times New Roman" w:hAnsi="Times New Roman" w:cs="Times New Roman"/>
          <w:b/>
          <w:sz w:val="24"/>
          <w:szCs w:val="24"/>
        </w:rPr>
        <w:t>2.</w:t>
      </w:r>
      <w:r w:rsidR="00A31303">
        <w:rPr>
          <w:rFonts w:ascii="Times New Roman" w:hAnsi="Times New Roman" w:cs="Times New Roman"/>
          <w:b/>
          <w:sz w:val="24"/>
          <w:szCs w:val="24"/>
        </w:rPr>
        <w:t>7</w:t>
      </w:r>
      <w:r>
        <w:rPr>
          <w:rFonts w:ascii="Times New Roman" w:hAnsi="Times New Roman" w:cs="Times New Roman"/>
          <w:b/>
          <w:sz w:val="24"/>
          <w:szCs w:val="24"/>
        </w:rPr>
        <w:t xml:space="preserve"> Product </w:t>
      </w:r>
      <w:r w:rsidR="00932480">
        <w:rPr>
          <w:rFonts w:ascii="Times New Roman" w:hAnsi="Times New Roman" w:cs="Times New Roman"/>
          <w:b/>
          <w:sz w:val="24"/>
          <w:szCs w:val="24"/>
        </w:rPr>
        <w:t>Offering:</w:t>
      </w:r>
    </w:p>
    <w:p w14:paraId="3F79ED72" w14:textId="269044E0" w:rsidR="00695B21" w:rsidRPr="00932480" w:rsidRDefault="001F6A6D" w:rsidP="00932480">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567C4" w:rsidRPr="00E567C4">
        <w:rPr>
          <w:rFonts w:ascii="Times New Roman" w:hAnsi="Times New Roman" w:cs="Times New Roman"/>
          <w:sz w:val="24"/>
          <w:szCs w:val="24"/>
        </w:rPr>
        <w:t xml:space="preserve"> wide range of medicines, vaccines and consumer healthcare products</w:t>
      </w:r>
      <w:r>
        <w:rPr>
          <w:rFonts w:ascii="Times New Roman" w:hAnsi="Times New Roman" w:cs="Times New Roman"/>
          <w:sz w:val="24"/>
          <w:szCs w:val="24"/>
        </w:rPr>
        <w:t xml:space="preserve"> are made by GSK. </w:t>
      </w:r>
      <w:r w:rsidR="00E567C4" w:rsidRPr="00E567C4">
        <w:rPr>
          <w:rFonts w:ascii="Times New Roman" w:hAnsi="Times New Roman" w:cs="Times New Roman"/>
          <w:sz w:val="24"/>
          <w:szCs w:val="24"/>
        </w:rPr>
        <w:t xml:space="preserve"> The title of the product may vary due to the country to country. </w:t>
      </w:r>
      <w:r>
        <w:rPr>
          <w:rFonts w:ascii="Times New Roman" w:hAnsi="Times New Roman" w:cs="Times New Roman"/>
          <w:sz w:val="24"/>
          <w:szCs w:val="24"/>
        </w:rPr>
        <w:t>P</w:t>
      </w:r>
      <w:r w:rsidR="00E567C4" w:rsidRPr="00E567C4">
        <w:rPr>
          <w:rFonts w:ascii="Times New Roman" w:hAnsi="Times New Roman" w:cs="Times New Roman"/>
          <w:sz w:val="24"/>
          <w:szCs w:val="24"/>
        </w:rPr>
        <w:t>roducts for severe diseases such as asthma, cancer, infections, diabetes, and mental health</w:t>
      </w:r>
      <w:r>
        <w:rPr>
          <w:rFonts w:ascii="Times New Roman" w:hAnsi="Times New Roman" w:cs="Times New Roman"/>
          <w:sz w:val="24"/>
          <w:szCs w:val="24"/>
        </w:rPr>
        <w:t xml:space="preserve"> are manufactured by</w:t>
      </w:r>
      <w:r w:rsidR="00E567C4" w:rsidRPr="00E567C4">
        <w:rPr>
          <w:rFonts w:ascii="Times New Roman" w:hAnsi="Times New Roman" w:cs="Times New Roman"/>
          <w:sz w:val="24"/>
          <w:szCs w:val="24"/>
        </w:rPr>
        <w:t xml:space="preserve"> </w:t>
      </w:r>
      <w:r w:rsidR="00932480" w:rsidRPr="00932480">
        <w:rPr>
          <w:rFonts w:ascii="Times New Roman" w:hAnsi="Times New Roman" w:cs="Times New Roman"/>
          <w:sz w:val="24"/>
          <w:szCs w:val="24"/>
        </w:rPr>
        <w:t>GSK</w:t>
      </w:r>
      <w:r w:rsidR="00695B21">
        <w:rPr>
          <w:rFonts w:ascii="Times New Roman" w:hAnsi="Times New Roman" w:cs="Times New Roman"/>
          <w:sz w:val="24"/>
          <w:szCs w:val="24"/>
        </w:rPr>
        <w:t xml:space="preserve">. The company </w:t>
      </w:r>
      <w:r w:rsidR="00695B21" w:rsidRPr="00932480">
        <w:rPr>
          <w:rFonts w:ascii="Times New Roman" w:hAnsi="Times New Roman" w:cs="Times New Roman"/>
          <w:sz w:val="24"/>
          <w:szCs w:val="24"/>
        </w:rPr>
        <w:t>is</w:t>
      </w:r>
      <w:r w:rsidR="00932480" w:rsidRPr="00932480">
        <w:rPr>
          <w:rFonts w:ascii="Times New Roman" w:hAnsi="Times New Roman" w:cs="Times New Roman"/>
          <w:sz w:val="24"/>
          <w:szCs w:val="24"/>
        </w:rPr>
        <w:t xml:space="preserve"> </w:t>
      </w:r>
      <w:r w:rsidR="00695B21" w:rsidRPr="00932480">
        <w:rPr>
          <w:rFonts w:ascii="Times New Roman" w:hAnsi="Times New Roman" w:cs="Times New Roman"/>
          <w:sz w:val="24"/>
          <w:szCs w:val="24"/>
        </w:rPr>
        <w:t>devoted</w:t>
      </w:r>
      <w:r w:rsidR="00932480" w:rsidRPr="00932480">
        <w:rPr>
          <w:rFonts w:ascii="Times New Roman" w:hAnsi="Times New Roman" w:cs="Times New Roman"/>
          <w:sz w:val="24"/>
          <w:szCs w:val="24"/>
        </w:rPr>
        <w:t xml:space="preserve"> to </w:t>
      </w:r>
      <w:r w:rsidR="00695B21" w:rsidRPr="00932480">
        <w:rPr>
          <w:rFonts w:ascii="Times New Roman" w:hAnsi="Times New Roman" w:cs="Times New Roman"/>
          <w:sz w:val="24"/>
          <w:szCs w:val="24"/>
        </w:rPr>
        <w:t>grow</w:t>
      </w:r>
      <w:r w:rsidR="00932480" w:rsidRPr="00932480">
        <w:rPr>
          <w:rFonts w:ascii="Times New Roman" w:hAnsi="Times New Roman" w:cs="Times New Roman"/>
          <w:sz w:val="24"/>
          <w:szCs w:val="24"/>
        </w:rPr>
        <w:t xml:space="preserve"> new and effective heath care products as well.</w:t>
      </w:r>
      <w:r w:rsidR="00695B21">
        <w:rPr>
          <w:rFonts w:ascii="Times New Roman" w:hAnsi="Times New Roman" w:cs="Times New Roman"/>
          <w:sz w:val="24"/>
          <w:szCs w:val="24"/>
        </w:rPr>
        <w:t xml:space="preserve"> </w:t>
      </w:r>
      <w:r w:rsidR="00932480" w:rsidRPr="00932480">
        <w:rPr>
          <w:rFonts w:ascii="Times New Roman" w:hAnsi="Times New Roman" w:cs="Times New Roman"/>
          <w:sz w:val="24"/>
          <w:szCs w:val="24"/>
        </w:rPr>
        <w:t>In Bangladesh GSK is providing both Pharmaceutical and consumer Health care products for its consumers.</w:t>
      </w:r>
    </w:p>
    <w:p w14:paraId="7484F1F2" w14:textId="7AE5A9E1" w:rsidR="00932480" w:rsidRDefault="00CF07AD" w:rsidP="00932480">
      <w:pPr>
        <w:spacing w:line="360" w:lineRule="auto"/>
        <w:jc w:val="both"/>
        <w:rPr>
          <w:rFonts w:ascii="Times New Roman" w:hAnsi="Times New Roman" w:cs="Times New Roman"/>
          <w:b/>
          <w:sz w:val="24"/>
          <w:szCs w:val="24"/>
        </w:rPr>
      </w:pPr>
      <w:r w:rsidRPr="00CF07AD">
        <w:rPr>
          <w:rFonts w:ascii="Times New Roman" w:hAnsi="Times New Roman" w:cs="Times New Roman"/>
          <w:b/>
          <w:sz w:val="24"/>
          <w:szCs w:val="24"/>
        </w:rPr>
        <w:t>Product Overview</w:t>
      </w:r>
    </w:p>
    <w:p w14:paraId="7F16577C" w14:textId="5E16BF4F" w:rsidR="0002523E" w:rsidRDefault="00CF07AD" w:rsidP="00CF07AD">
      <w:pPr>
        <w:spacing w:line="360" w:lineRule="auto"/>
        <w:jc w:val="both"/>
        <w:rPr>
          <w:rFonts w:ascii="Times New Roman" w:hAnsi="Times New Roman" w:cs="Times New Roman"/>
          <w:sz w:val="24"/>
          <w:szCs w:val="24"/>
        </w:rPr>
      </w:pPr>
      <w:r w:rsidRPr="00CF07AD">
        <w:rPr>
          <w:rFonts w:ascii="Times New Roman" w:hAnsi="Times New Roman" w:cs="Times New Roman"/>
          <w:b/>
          <w:i/>
          <w:sz w:val="24"/>
          <w:szCs w:val="24"/>
        </w:rPr>
        <w:t>Pharmaceutical:</w:t>
      </w:r>
      <w:r w:rsidRPr="00CF07AD">
        <w:rPr>
          <w:rFonts w:ascii="Times New Roman" w:hAnsi="Times New Roman" w:cs="Times New Roman"/>
          <w:sz w:val="24"/>
          <w:szCs w:val="24"/>
        </w:rPr>
        <w:t xml:space="preserve"> </w:t>
      </w:r>
      <w:r w:rsidR="0002523E" w:rsidRPr="0002523E">
        <w:rPr>
          <w:rFonts w:ascii="Times New Roman" w:hAnsi="Times New Roman" w:cs="Times New Roman"/>
          <w:sz w:val="24"/>
          <w:szCs w:val="24"/>
        </w:rPr>
        <w:t>GSK's Pharmaceuticals product line includes antibiotics, antidepressant, gastrointestinal, dermatological, respiration, cancer, and cardiovascular prescriptions. It has a vaccine department as well where a variety of vaccines are produced like Hepatitis A and Hepatitis B, Diphtheria, Tetanus, whooping cough and Influenza.</w:t>
      </w:r>
    </w:p>
    <w:p w14:paraId="4AA1F9B7" w14:textId="77777777" w:rsidR="0002523E" w:rsidRDefault="00CF07AD" w:rsidP="00CF07AD">
      <w:pPr>
        <w:spacing w:line="360" w:lineRule="auto"/>
        <w:jc w:val="both"/>
        <w:rPr>
          <w:rFonts w:ascii="Times New Roman" w:hAnsi="Times New Roman" w:cs="Times New Roman"/>
          <w:sz w:val="24"/>
          <w:szCs w:val="24"/>
        </w:rPr>
      </w:pPr>
      <w:r w:rsidRPr="00CF07AD">
        <w:rPr>
          <w:rFonts w:ascii="Times New Roman" w:hAnsi="Times New Roman" w:cs="Times New Roman"/>
          <w:b/>
          <w:i/>
          <w:sz w:val="24"/>
          <w:szCs w:val="24"/>
        </w:rPr>
        <w:t>Consumer Healthcare:</w:t>
      </w:r>
      <w:r w:rsidRPr="00CF07AD">
        <w:rPr>
          <w:rFonts w:ascii="Times New Roman" w:hAnsi="Times New Roman" w:cs="Times New Roman"/>
          <w:sz w:val="24"/>
          <w:szCs w:val="24"/>
        </w:rPr>
        <w:t xml:space="preserve"> </w:t>
      </w:r>
      <w:r w:rsidR="0002523E" w:rsidRPr="0002523E">
        <w:rPr>
          <w:rFonts w:ascii="Times New Roman" w:hAnsi="Times New Roman" w:cs="Times New Roman"/>
          <w:sz w:val="24"/>
          <w:szCs w:val="24"/>
        </w:rPr>
        <w:t xml:space="preserve">GSK has a reputation of 160 years, producing the world's number one health care products including Sensodyne, </w:t>
      </w:r>
      <w:proofErr w:type="spellStart"/>
      <w:r w:rsidR="0002523E" w:rsidRPr="0002523E">
        <w:rPr>
          <w:rFonts w:ascii="Times New Roman" w:hAnsi="Times New Roman" w:cs="Times New Roman"/>
          <w:sz w:val="24"/>
          <w:szCs w:val="24"/>
        </w:rPr>
        <w:t>Voltaren</w:t>
      </w:r>
      <w:proofErr w:type="spellEnd"/>
      <w:r w:rsidR="0002523E" w:rsidRPr="0002523E">
        <w:rPr>
          <w:rFonts w:ascii="Times New Roman" w:hAnsi="Times New Roman" w:cs="Times New Roman"/>
          <w:sz w:val="24"/>
          <w:szCs w:val="24"/>
        </w:rPr>
        <w:t xml:space="preserve">, Theraflu, </w:t>
      </w:r>
      <w:proofErr w:type="spellStart"/>
      <w:r w:rsidR="0002523E" w:rsidRPr="0002523E">
        <w:rPr>
          <w:rFonts w:ascii="Times New Roman" w:hAnsi="Times New Roman" w:cs="Times New Roman"/>
          <w:sz w:val="24"/>
          <w:szCs w:val="24"/>
        </w:rPr>
        <w:t>Parodontax</w:t>
      </w:r>
      <w:proofErr w:type="spellEnd"/>
      <w:r w:rsidR="0002523E" w:rsidRPr="0002523E">
        <w:rPr>
          <w:rFonts w:ascii="Times New Roman" w:hAnsi="Times New Roman" w:cs="Times New Roman"/>
          <w:sz w:val="24"/>
          <w:szCs w:val="24"/>
        </w:rPr>
        <w:t xml:space="preserve">, Panadol, </w:t>
      </w:r>
      <w:proofErr w:type="spellStart"/>
      <w:r w:rsidR="0002523E" w:rsidRPr="0002523E">
        <w:rPr>
          <w:rFonts w:ascii="Times New Roman" w:hAnsi="Times New Roman" w:cs="Times New Roman"/>
          <w:sz w:val="24"/>
          <w:szCs w:val="24"/>
        </w:rPr>
        <w:t>Polident</w:t>
      </w:r>
      <w:proofErr w:type="spellEnd"/>
      <w:r w:rsidR="0002523E" w:rsidRPr="0002523E">
        <w:rPr>
          <w:rFonts w:ascii="Times New Roman" w:hAnsi="Times New Roman" w:cs="Times New Roman"/>
          <w:sz w:val="24"/>
          <w:szCs w:val="24"/>
        </w:rPr>
        <w:t xml:space="preserve"> and </w:t>
      </w:r>
      <w:proofErr w:type="spellStart"/>
      <w:r w:rsidR="0002523E" w:rsidRPr="0002523E">
        <w:rPr>
          <w:rFonts w:ascii="Times New Roman" w:hAnsi="Times New Roman" w:cs="Times New Roman"/>
          <w:sz w:val="24"/>
          <w:szCs w:val="24"/>
        </w:rPr>
        <w:t>Otrivin</w:t>
      </w:r>
      <w:proofErr w:type="spellEnd"/>
      <w:r w:rsidR="0002523E" w:rsidRPr="0002523E">
        <w:rPr>
          <w:rFonts w:ascii="Times New Roman" w:hAnsi="Times New Roman" w:cs="Times New Roman"/>
          <w:sz w:val="24"/>
          <w:szCs w:val="24"/>
        </w:rPr>
        <w:t>. These products are severing the world successfully. Their brands are organized into five global categories: Pain Relief, Respiratory, Oral Health, Nutrition and Skin Health.</w:t>
      </w:r>
    </w:p>
    <w:p w14:paraId="330B677C" w14:textId="42F5B27A" w:rsidR="00CF07AD" w:rsidRPr="00CF07AD" w:rsidRDefault="00CF07AD" w:rsidP="00CF07AD">
      <w:pPr>
        <w:spacing w:line="360" w:lineRule="auto"/>
        <w:jc w:val="both"/>
        <w:rPr>
          <w:rFonts w:ascii="Times New Roman" w:hAnsi="Times New Roman" w:cs="Times New Roman"/>
          <w:sz w:val="24"/>
          <w:szCs w:val="24"/>
        </w:rPr>
      </w:pPr>
      <w:r w:rsidRPr="00CF07AD">
        <w:rPr>
          <w:rFonts w:ascii="Times New Roman" w:hAnsi="Times New Roman" w:cs="Times New Roman"/>
          <w:b/>
          <w:i/>
          <w:sz w:val="24"/>
          <w:szCs w:val="24"/>
        </w:rPr>
        <w:t>Oral Care Product:</w:t>
      </w:r>
      <w:r w:rsidRPr="00CF07AD">
        <w:rPr>
          <w:rFonts w:ascii="Times New Roman" w:hAnsi="Times New Roman" w:cs="Times New Roman"/>
          <w:sz w:val="24"/>
          <w:szCs w:val="24"/>
        </w:rPr>
        <w:t xml:space="preserve"> GSK has been contributing a lot on solving oral problems by providing variety of oral healthcare supports and products. They have many worlds known oral healthcare products that people love and are loyal towards.</w:t>
      </w:r>
    </w:p>
    <w:p w14:paraId="4F83D53F" w14:textId="56BAFC46" w:rsidR="00CF07AD" w:rsidRPr="00CF07AD" w:rsidRDefault="00CF07AD" w:rsidP="00CF07AD">
      <w:pPr>
        <w:spacing w:line="360" w:lineRule="auto"/>
        <w:jc w:val="both"/>
        <w:rPr>
          <w:rFonts w:ascii="Times New Roman" w:hAnsi="Times New Roman" w:cs="Times New Roman"/>
          <w:sz w:val="24"/>
          <w:szCs w:val="24"/>
        </w:rPr>
      </w:pPr>
      <w:r w:rsidRPr="00CF07AD">
        <w:rPr>
          <w:rFonts w:ascii="Times New Roman" w:hAnsi="Times New Roman" w:cs="Times New Roman"/>
          <w:b/>
          <w:i/>
          <w:sz w:val="24"/>
          <w:szCs w:val="24"/>
        </w:rPr>
        <w:t>Nutrition Product:</w:t>
      </w:r>
      <w:r w:rsidRPr="00CF07AD">
        <w:rPr>
          <w:rFonts w:ascii="Times New Roman" w:hAnsi="Times New Roman" w:cs="Times New Roman"/>
          <w:b/>
          <w:sz w:val="24"/>
          <w:szCs w:val="24"/>
        </w:rPr>
        <w:t xml:space="preserve"> </w:t>
      </w:r>
      <w:r w:rsidRPr="00CF07AD">
        <w:rPr>
          <w:rFonts w:ascii="Times New Roman" w:hAnsi="Times New Roman" w:cs="Times New Roman"/>
          <w:sz w:val="24"/>
          <w:szCs w:val="24"/>
        </w:rPr>
        <w:t xml:space="preserve">GSK also has a strong variety of nutrition products are considered to be phenomenon in south Asia </w:t>
      </w:r>
      <w:r w:rsidR="0002523E" w:rsidRPr="00CF07AD">
        <w:rPr>
          <w:rFonts w:ascii="Times New Roman" w:hAnsi="Times New Roman" w:cs="Times New Roman"/>
          <w:sz w:val="24"/>
          <w:szCs w:val="24"/>
        </w:rPr>
        <w:t>especially</w:t>
      </w:r>
      <w:r w:rsidRPr="00CF07AD">
        <w:rPr>
          <w:rFonts w:ascii="Times New Roman" w:hAnsi="Times New Roman" w:cs="Times New Roman"/>
          <w:sz w:val="24"/>
          <w:szCs w:val="24"/>
        </w:rPr>
        <w:t xml:space="preserve"> in India, Bangladesh, Sri-</w:t>
      </w:r>
      <w:proofErr w:type="spellStart"/>
      <w:r w:rsidRPr="00CF07AD">
        <w:rPr>
          <w:rFonts w:ascii="Times New Roman" w:hAnsi="Times New Roman" w:cs="Times New Roman"/>
          <w:sz w:val="24"/>
          <w:szCs w:val="24"/>
        </w:rPr>
        <w:t>lanka</w:t>
      </w:r>
      <w:proofErr w:type="spellEnd"/>
      <w:r w:rsidRPr="00CF07AD">
        <w:rPr>
          <w:rFonts w:ascii="Times New Roman" w:hAnsi="Times New Roman" w:cs="Times New Roman"/>
          <w:sz w:val="24"/>
          <w:szCs w:val="24"/>
        </w:rPr>
        <w:t xml:space="preserve"> and adjacent countries. For example, in Bangladesh only, 93% market share in Health Food Drinks (HFD) is gained by Horlicks.</w:t>
      </w:r>
    </w:p>
    <w:p w14:paraId="6C6DA0B9" w14:textId="3E76A7CC" w:rsidR="002E0992" w:rsidRDefault="00CF07AD" w:rsidP="00932480">
      <w:pPr>
        <w:spacing w:line="360" w:lineRule="auto"/>
        <w:jc w:val="both"/>
        <w:rPr>
          <w:rFonts w:ascii="Times New Roman" w:hAnsi="Times New Roman" w:cs="Times New Roman"/>
          <w:sz w:val="24"/>
          <w:szCs w:val="24"/>
        </w:rPr>
      </w:pPr>
      <w:r w:rsidRPr="00CF07AD">
        <w:rPr>
          <w:rFonts w:ascii="Times New Roman" w:hAnsi="Times New Roman" w:cs="Times New Roman"/>
          <w:b/>
          <w:i/>
          <w:sz w:val="24"/>
          <w:szCs w:val="24"/>
        </w:rPr>
        <w:t>Skin Care:</w:t>
      </w:r>
      <w:r w:rsidRPr="00CF07AD">
        <w:rPr>
          <w:rFonts w:ascii="Times New Roman" w:hAnsi="Times New Roman" w:cs="Times New Roman"/>
          <w:sz w:val="24"/>
          <w:szCs w:val="24"/>
        </w:rPr>
        <w:t xml:space="preserve"> GSK is also a leader in skin care solution, delivering innovative science-based skin care products. GSK’s brands include medicated skin products recommended by dermatologists, as well as specific treatments for cold sores, itchy skin and athlete’s foot. </w:t>
      </w:r>
    </w:p>
    <w:p w14:paraId="6910099C" w14:textId="07AF0990" w:rsidR="00F96A7B" w:rsidRDefault="00F96A7B" w:rsidP="00932480">
      <w:pPr>
        <w:spacing w:line="360" w:lineRule="auto"/>
        <w:jc w:val="both"/>
        <w:rPr>
          <w:rFonts w:ascii="Times New Roman" w:hAnsi="Times New Roman" w:cs="Times New Roman"/>
          <w:sz w:val="24"/>
          <w:szCs w:val="24"/>
        </w:rPr>
      </w:pPr>
    </w:p>
    <w:p w14:paraId="610E9807" w14:textId="07EB1FA9" w:rsidR="0015047C" w:rsidRDefault="0015047C" w:rsidP="00932480">
      <w:pPr>
        <w:spacing w:line="360" w:lineRule="auto"/>
        <w:jc w:val="both"/>
        <w:rPr>
          <w:rFonts w:ascii="Times New Roman" w:hAnsi="Times New Roman" w:cs="Times New Roman"/>
          <w:sz w:val="24"/>
          <w:szCs w:val="24"/>
        </w:rPr>
      </w:pPr>
    </w:p>
    <w:p w14:paraId="622A4513" w14:textId="0AA8C9F7" w:rsidR="0015047C" w:rsidRDefault="0015047C" w:rsidP="00932480">
      <w:pPr>
        <w:spacing w:line="360" w:lineRule="auto"/>
        <w:jc w:val="both"/>
        <w:rPr>
          <w:rFonts w:ascii="Times New Roman" w:hAnsi="Times New Roman" w:cs="Times New Roman"/>
          <w:sz w:val="24"/>
          <w:szCs w:val="24"/>
        </w:rPr>
      </w:pPr>
    </w:p>
    <w:p w14:paraId="33BD7F24" w14:textId="77777777" w:rsidR="0015047C" w:rsidRPr="009E15B0" w:rsidRDefault="0015047C" w:rsidP="00932480">
      <w:pPr>
        <w:spacing w:line="360" w:lineRule="auto"/>
        <w:jc w:val="both"/>
        <w:rPr>
          <w:rFonts w:ascii="Times New Roman" w:hAnsi="Times New Roman" w:cs="Times New Roman"/>
          <w:sz w:val="24"/>
          <w:szCs w:val="24"/>
        </w:rPr>
      </w:pPr>
    </w:p>
    <w:p w14:paraId="29AA454D" w14:textId="37D93183" w:rsidR="00612822" w:rsidRDefault="009E15B0" w:rsidP="00932480">
      <w:pPr>
        <w:spacing w:line="360" w:lineRule="auto"/>
        <w:jc w:val="both"/>
        <w:rPr>
          <w:rFonts w:ascii="Times New Roman" w:hAnsi="Times New Roman" w:cs="Times New Roman"/>
          <w:b/>
          <w:sz w:val="24"/>
          <w:szCs w:val="24"/>
        </w:rPr>
      </w:pPr>
      <w:r w:rsidRPr="009E15B0">
        <w:rPr>
          <w:rFonts w:ascii="Times New Roman" w:hAnsi="Times New Roman" w:cs="Times New Roman"/>
          <w:b/>
          <w:sz w:val="24"/>
          <w:szCs w:val="24"/>
        </w:rPr>
        <w:lastRenderedPageBreak/>
        <w:t>2.</w:t>
      </w:r>
      <w:r w:rsidR="00532D5B">
        <w:rPr>
          <w:rFonts w:ascii="Times New Roman" w:hAnsi="Times New Roman" w:cs="Times New Roman"/>
          <w:b/>
          <w:sz w:val="24"/>
          <w:szCs w:val="24"/>
        </w:rPr>
        <w:t>8</w:t>
      </w:r>
      <w:r w:rsidRPr="009E15B0">
        <w:rPr>
          <w:rFonts w:ascii="Times New Roman" w:hAnsi="Times New Roman" w:cs="Times New Roman"/>
          <w:b/>
          <w:sz w:val="24"/>
          <w:szCs w:val="24"/>
        </w:rPr>
        <w:t xml:space="preserve"> Operations in Bangladesh</w:t>
      </w:r>
    </w:p>
    <w:p w14:paraId="69DC2922" w14:textId="0E8ED4A1" w:rsidR="005D10C5" w:rsidRDefault="0002523E" w:rsidP="0002523E">
      <w:pPr>
        <w:spacing w:line="360" w:lineRule="auto"/>
        <w:jc w:val="both"/>
        <w:rPr>
          <w:rFonts w:ascii="Times New Roman" w:hAnsi="Times New Roman" w:cs="Times New Roman"/>
          <w:sz w:val="24"/>
          <w:szCs w:val="24"/>
        </w:rPr>
      </w:pPr>
      <w:r w:rsidRPr="0002523E">
        <w:rPr>
          <w:rFonts w:ascii="Times New Roman" w:hAnsi="Times New Roman" w:cs="Times New Roman"/>
          <w:sz w:val="24"/>
          <w:szCs w:val="24"/>
        </w:rPr>
        <w:t>GSK Bangladesh Limited has 12 District Marketing Offices (DMO) all over the country. These are divided in five major operation zones by which GSK's</w:t>
      </w:r>
      <w:r>
        <w:rPr>
          <w:rFonts w:ascii="Times New Roman" w:hAnsi="Times New Roman" w:cs="Times New Roman"/>
          <w:sz w:val="24"/>
          <w:szCs w:val="24"/>
        </w:rPr>
        <w:t xml:space="preserve"> operation has been maintained.</w:t>
      </w:r>
    </w:p>
    <w:p w14:paraId="355A0968" w14:textId="187FDE1C" w:rsidR="00B5118A" w:rsidRPr="00AC59AD" w:rsidRDefault="0002523E" w:rsidP="0002523E">
      <w:pPr>
        <w:spacing w:line="360" w:lineRule="auto"/>
        <w:jc w:val="both"/>
        <w:rPr>
          <w:rFonts w:ascii="Times New Roman" w:hAnsi="Times New Roman" w:cs="Times New Roman"/>
          <w:sz w:val="24"/>
          <w:szCs w:val="24"/>
        </w:rPr>
      </w:pPr>
      <w:r w:rsidRPr="0002523E">
        <w:rPr>
          <w:rFonts w:ascii="Times New Roman" w:hAnsi="Times New Roman" w:cs="Times New Roman"/>
          <w:sz w:val="24"/>
          <w:szCs w:val="24"/>
        </w:rPr>
        <w:t>12 District Marketing Offices (DMO) are situated in these areas below:</w:t>
      </w:r>
    </w:p>
    <w:p w14:paraId="7C07BBD4" w14:textId="1CC10E9B" w:rsidR="00E6784E" w:rsidRPr="0002523E" w:rsidRDefault="0002523E" w:rsidP="0002523E">
      <w:pPr>
        <w:spacing w:line="360" w:lineRule="auto"/>
        <w:jc w:val="both"/>
        <w:rPr>
          <w:rFonts w:ascii="Times New Roman" w:hAnsi="Times New Roman" w:cs="Times New Roman"/>
          <w:sz w:val="24"/>
          <w:szCs w:val="24"/>
        </w:rPr>
      </w:pPr>
      <w:r>
        <w:rPr>
          <w:noProof/>
        </w:rPr>
        <w:drawing>
          <wp:inline distT="0" distB="0" distL="0" distR="0" wp14:anchorId="2A8CE72E" wp14:editId="2DBF9AFD">
            <wp:extent cx="6115050" cy="208026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5050" cy="2080260"/>
                    </a:xfrm>
                    <a:prstGeom prst="rect">
                      <a:avLst/>
                    </a:prstGeom>
                  </pic:spPr>
                </pic:pic>
              </a:graphicData>
            </a:graphic>
          </wp:inline>
        </w:drawing>
      </w:r>
    </w:p>
    <w:p w14:paraId="4C92B419" w14:textId="77777777" w:rsidR="003E7393" w:rsidRDefault="003E7393" w:rsidP="002E0992">
      <w:pPr>
        <w:ind w:left="720" w:hanging="360"/>
        <w:rPr>
          <w:rFonts w:ascii="Times New Roman" w:hAnsi="Times New Roman" w:cs="Times New Roman"/>
          <w:b/>
          <w:sz w:val="24"/>
          <w:szCs w:val="24"/>
        </w:rPr>
      </w:pPr>
    </w:p>
    <w:p w14:paraId="62710212" w14:textId="366869F8" w:rsidR="002E0992" w:rsidRPr="002E0992" w:rsidRDefault="002E0992" w:rsidP="003E7393">
      <w:pPr>
        <w:tabs>
          <w:tab w:val="left" w:pos="810"/>
        </w:tabs>
        <w:rPr>
          <w:rFonts w:ascii="Times New Roman" w:hAnsi="Times New Roman" w:cs="Times New Roman"/>
          <w:b/>
          <w:sz w:val="24"/>
          <w:szCs w:val="24"/>
        </w:rPr>
      </w:pPr>
      <w:r w:rsidRPr="002E0992">
        <w:rPr>
          <w:rFonts w:ascii="Times New Roman" w:hAnsi="Times New Roman" w:cs="Times New Roman"/>
          <w:b/>
          <w:sz w:val="24"/>
          <w:szCs w:val="24"/>
        </w:rPr>
        <w:t>Distribution Channel</w:t>
      </w:r>
    </w:p>
    <w:p w14:paraId="5B277324" w14:textId="678EF80F" w:rsidR="005D10C5" w:rsidRPr="005D10C5" w:rsidRDefault="002E0992" w:rsidP="002F401A">
      <w:pPr>
        <w:pStyle w:val="ListParagraph"/>
        <w:numPr>
          <w:ilvl w:val="0"/>
          <w:numId w:val="10"/>
        </w:numPr>
        <w:tabs>
          <w:tab w:val="left" w:pos="720"/>
        </w:tabs>
        <w:spacing w:line="360" w:lineRule="auto"/>
        <w:rPr>
          <w:rFonts w:ascii="Times New Roman" w:hAnsi="Times New Roman" w:cs="Times New Roman"/>
          <w:sz w:val="24"/>
          <w:szCs w:val="24"/>
        </w:rPr>
      </w:pPr>
      <w:r w:rsidRPr="003A4FC0">
        <w:rPr>
          <w:rFonts w:ascii="Times New Roman" w:hAnsi="Times New Roman" w:cs="Times New Roman"/>
          <w:b/>
          <w:i/>
          <w:sz w:val="24"/>
          <w:szCs w:val="24"/>
        </w:rPr>
        <w:t>Mutual Food</w:t>
      </w:r>
      <w:r w:rsidRPr="002E0992">
        <w:rPr>
          <w:rFonts w:ascii="Times New Roman" w:hAnsi="Times New Roman" w:cs="Times New Roman"/>
          <w:sz w:val="24"/>
          <w:szCs w:val="24"/>
        </w:rPr>
        <w:t>- Mutual foods distributes the consumer healthcare products in Bangladesh and it also makes sure that GSK’s products are available throughout the country.</w:t>
      </w:r>
    </w:p>
    <w:p w14:paraId="21F2FC80" w14:textId="09D4CB5D" w:rsidR="00CC76B7" w:rsidRDefault="002E0992" w:rsidP="002F401A">
      <w:pPr>
        <w:pStyle w:val="ListParagraph"/>
        <w:numPr>
          <w:ilvl w:val="0"/>
          <w:numId w:val="10"/>
        </w:numPr>
        <w:spacing w:line="360" w:lineRule="auto"/>
        <w:rPr>
          <w:rFonts w:ascii="Times New Roman" w:hAnsi="Times New Roman" w:cs="Times New Roman"/>
          <w:sz w:val="24"/>
          <w:szCs w:val="24"/>
        </w:rPr>
      </w:pPr>
      <w:proofErr w:type="spellStart"/>
      <w:r w:rsidRPr="003A4FC0">
        <w:rPr>
          <w:rFonts w:ascii="Times New Roman" w:hAnsi="Times New Roman" w:cs="Times New Roman"/>
          <w:b/>
          <w:i/>
          <w:sz w:val="24"/>
          <w:szCs w:val="24"/>
        </w:rPr>
        <w:t>Zuellig</w:t>
      </w:r>
      <w:proofErr w:type="spellEnd"/>
      <w:r w:rsidRPr="003A4FC0">
        <w:rPr>
          <w:rFonts w:ascii="Times New Roman" w:hAnsi="Times New Roman" w:cs="Times New Roman"/>
          <w:b/>
          <w:i/>
          <w:sz w:val="24"/>
          <w:szCs w:val="24"/>
        </w:rPr>
        <w:t xml:space="preserve"> Pharma</w:t>
      </w:r>
      <w:r w:rsidRPr="002E0992">
        <w:rPr>
          <w:rFonts w:ascii="Times New Roman" w:hAnsi="Times New Roman" w:cs="Times New Roman"/>
          <w:sz w:val="24"/>
          <w:szCs w:val="24"/>
        </w:rPr>
        <w:t xml:space="preserve">- </w:t>
      </w:r>
      <w:r w:rsidR="005D10C5">
        <w:rPr>
          <w:rFonts w:ascii="Times New Roman" w:hAnsi="Times New Roman" w:cs="Times New Roman"/>
          <w:sz w:val="24"/>
          <w:szCs w:val="24"/>
        </w:rPr>
        <w:t xml:space="preserve">Pharmaceutical products of GSK Bangladesh </w:t>
      </w:r>
      <w:proofErr w:type="spellStart"/>
      <w:r w:rsidR="005D10C5">
        <w:rPr>
          <w:rFonts w:ascii="Times New Roman" w:hAnsi="Times New Roman" w:cs="Times New Roman"/>
          <w:sz w:val="24"/>
          <w:szCs w:val="24"/>
        </w:rPr>
        <w:t>Lmited</w:t>
      </w:r>
      <w:proofErr w:type="spellEnd"/>
      <w:r w:rsidR="005D10C5">
        <w:rPr>
          <w:rFonts w:ascii="Times New Roman" w:hAnsi="Times New Roman" w:cs="Times New Roman"/>
          <w:sz w:val="24"/>
          <w:szCs w:val="24"/>
        </w:rPr>
        <w:t xml:space="preserve"> are distributed through it.</w:t>
      </w:r>
    </w:p>
    <w:p w14:paraId="438A707F" w14:textId="77777777" w:rsidR="00AC59AD" w:rsidRPr="00AC59AD" w:rsidRDefault="00AC59AD" w:rsidP="002F401A">
      <w:pPr>
        <w:pStyle w:val="ListParagraph"/>
        <w:spacing w:line="360" w:lineRule="auto"/>
        <w:rPr>
          <w:rFonts w:ascii="Times New Roman" w:hAnsi="Times New Roman" w:cs="Times New Roman"/>
          <w:sz w:val="24"/>
          <w:szCs w:val="24"/>
        </w:rPr>
      </w:pPr>
    </w:p>
    <w:p w14:paraId="3F90A726" w14:textId="5F4A7758" w:rsidR="002E0992" w:rsidRDefault="00A573E6" w:rsidP="002F401A">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31303">
        <w:rPr>
          <w:rFonts w:ascii="Times New Roman" w:hAnsi="Times New Roman" w:cs="Times New Roman"/>
          <w:b/>
          <w:sz w:val="24"/>
          <w:szCs w:val="24"/>
        </w:rPr>
        <w:t>9</w:t>
      </w:r>
      <w:r>
        <w:rPr>
          <w:rFonts w:ascii="Times New Roman" w:hAnsi="Times New Roman" w:cs="Times New Roman"/>
          <w:b/>
          <w:sz w:val="24"/>
          <w:szCs w:val="24"/>
        </w:rPr>
        <w:t xml:space="preserve"> Corporate Social</w:t>
      </w:r>
      <w:r w:rsidR="003E7393">
        <w:rPr>
          <w:rFonts w:ascii="Times New Roman" w:hAnsi="Times New Roman" w:cs="Times New Roman"/>
          <w:b/>
          <w:sz w:val="24"/>
          <w:szCs w:val="24"/>
        </w:rPr>
        <w:t xml:space="preserve"> </w:t>
      </w:r>
      <w:r>
        <w:rPr>
          <w:rFonts w:ascii="Times New Roman" w:hAnsi="Times New Roman" w:cs="Times New Roman"/>
          <w:b/>
          <w:sz w:val="24"/>
          <w:szCs w:val="24"/>
        </w:rPr>
        <w:t>Responsibility</w:t>
      </w:r>
    </w:p>
    <w:p w14:paraId="07B08CCD" w14:textId="13CC653A" w:rsidR="00334C8B" w:rsidRPr="0002523E" w:rsidRDefault="0002523E" w:rsidP="002F401A">
      <w:pPr>
        <w:spacing w:line="360" w:lineRule="auto"/>
        <w:jc w:val="both"/>
        <w:rPr>
          <w:rFonts w:ascii="Times New Roman" w:hAnsi="Times New Roman" w:cs="Times New Roman"/>
          <w:b/>
          <w:sz w:val="24"/>
          <w:szCs w:val="24"/>
        </w:rPr>
      </w:pPr>
      <w:r w:rsidRPr="0002523E">
        <w:rPr>
          <w:rFonts w:ascii="Times New Roman" w:hAnsi="Times New Roman" w:cs="Times New Roman"/>
          <w:sz w:val="24"/>
          <w:szCs w:val="24"/>
        </w:rPr>
        <w:t xml:space="preserve">As a public limited company, GSK Bangladesh Limited must have performed some Corporate Social Responsibility (CSR). By doing a successful business in Bangladesh GSK offers some extra to the society. Although providing genuine health product is some kind of social activity. GSK has taken the action to re-invest 20% of its returns to build healthcare infrastructure in the LDCs. </w:t>
      </w:r>
      <w:r w:rsidR="00FB629F">
        <w:rPr>
          <w:rFonts w:ascii="Times New Roman" w:hAnsi="Times New Roman" w:cs="Times New Roman"/>
          <w:sz w:val="24"/>
          <w:szCs w:val="24"/>
        </w:rPr>
        <w:t xml:space="preserve">The CSR projects are described below: </w:t>
      </w:r>
    </w:p>
    <w:p w14:paraId="6266BE73" w14:textId="607F1E0C" w:rsidR="00F96A7B" w:rsidRPr="00F96A7B" w:rsidRDefault="00F96A7B" w:rsidP="002F401A">
      <w:pPr>
        <w:pStyle w:val="ListParagraph"/>
        <w:numPr>
          <w:ilvl w:val="0"/>
          <w:numId w:val="11"/>
        </w:numPr>
        <w:spacing w:line="360" w:lineRule="auto"/>
        <w:ind w:left="540"/>
        <w:rPr>
          <w:rFonts w:ascii="Times New Roman" w:hAnsi="Times New Roman" w:cs="Times New Roman"/>
          <w:b/>
          <w:sz w:val="24"/>
          <w:szCs w:val="24"/>
        </w:rPr>
      </w:pPr>
      <w:r w:rsidRPr="00F96A7B">
        <w:rPr>
          <w:rFonts w:ascii="Times New Roman" w:hAnsi="Times New Roman" w:cs="Times New Roman"/>
          <w:b/>
          <w:sz w:val="24"/>
          <w:szCs w:val="24"/>
        </w:rPr>
        <w:t>GSK-CARE BANGLADESH Community Health Worker Initiative (CHWI)</w:t>
      </w:r>
    </w:p>
    <w:p w14:paraId="4A6460AA" w14:textId="6969D040" w:rsidR="0072137A" w:rsidRPr="0058702E" w:rsidRDefault="00CC76B7" w:rsidP="002F401A">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With a goal</w:t>
      </w:r>
      <w:r w:rsidR="000B523C" w:rsidRPr="0058702E">
        <w:rPr>
          <w:rFonts w:ascii="Times New Roman" w:hAnsi="Times New Roman" w:cs="Times New Roman"/>
          <w:sz w:val="24"/>
          <w:szCs w:val="24"/>
        </w:rPr>
        <w:t xml:space="preserve"> to improve</w:t>
      </w:r>
      <w:r w:rsidR="00F96A7B" w:rsidRPr="0058702E">
        <w:rPr>
          <w:rFonts w:ascii="Times New Roman" w:hAnsi="Times New Roman" w:cs="Times New Roman"/>
          <w:sz w:val="24"/>
          <w:szCs w:val="24"/>
        </w:rPr>
        <w:t xml:space="preserve"> </w:t>
      </w:r>
      <w:r w:rsidRPr="0058702E">
        <w:rPr>
          <w:rFonts w:ascii="Times New Roman" w:hAnsi="Times New Roman" w:cs="Times New Roman"/>
          <w:sz w:val="24"/>
          <w:szCs w:val="24"/>
        </w:rPr>
        <w:t>motherly</w:t>
      </w:r>
      <w:r w:rsidR="000B523C" w:rsidRPr="0058702E">
        <w:rPr>
          <w:rFonts w:ascii="Times New Roman" w:hAnsi="Times New Roman" w:cs="Times New Roman"/>
          <w:sz w:val="24"/>
          <w:szCs w:val="24"/>
        </w:rPr>
        <w:t xml:space="preserve"> and child health outcomes in</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underserved/remote and poor communities in</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 xml:space="preserve">Bangladesh </w:t>
      </w:r>
      <w:r>
        <w:rPr>
          <w:rFonts w:ascii="Times New Roman" w:hAnsi="Times New Roman" w:cs="Times New Roman"/>
          <w:sz w:val="24"/>
          <w:szCs w:val="24"/>
        </w:rPr>
        <w:t xml:space="preserve">GSK has taken this initiative </w:t>
      </w:r>
      <w:r w:rsidR="000B523C" w:rsidRPr="0058702E">
        <w:rPr>
          <w:rFonts w:ascii="Times New Roman" w:hAnsi="Times New Roman" w:cs="Times New Roman"/>
          <w:sz w:val="24"/>
          <w:szCs w:val="24"/>
        </w:rPr>
        <w:t>by increasing their access to quality health</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 xml:space="preserve">care services. </w:t>
      </w:r>
      <w:r>
        <w:rPr>
          <w:rFonts w:ascii="Times New Roman" w:hAnsi="Times New Roman" w:cs="Times New Roman"/>
          <w:sz w:val="24"/>
          <w:szCs w:val="24"/>
        </w:rPr>
        <w:t xml:space="preserve">Under this project, more than </w:t>
      </w:r>
      <w:r w:rsidR="000B523C" w:rsidRPr="0058702E">
        <w:rPr>
          <w:rFonts w:ascii="Times New Roman" w:hAnsi="Times New Roman" w:cs="Times New Roman"/>
          <w:sz w:val="24"/>
          <w:szCs w:val="24"/>
        </w:rPr>
        <w:t>1,000 Government health</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personnel have been reached through capacity</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building activities and 318 Community Support</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Systems (</w:t>
      </w:r>
      <w:proofErr w:type="spellStart"/>
      <w:r w:rsidR="000B523C" w:rsidRPr="0058702E">
        <w:rPr>
          <w:rFonts w:ascii="Times New Roman" w:hAnsi="Times New Roman" w:cs="Times New Roman"/>
          <w:sz w:val="24"/>
          <w:szCs w:val="24"/>
        </w:rPr>
        <w:t>CmSS</w:t>
      </w:r>
      <w:proofErr w:type="spellEnd"/>
      <w:r w:rsidR="000B523C" w:rsidRPr="0058702E">
        <w:rPr>
          <w:rFonts w:ascii="Times New Roman" w:hAnsi="Times New Roman" w:cs="Times New Roman"/>
          <w:sz w:val="24"/>
          <w:szCs w:val="24"/>
        </w:rPr>
        <w:t xml:space="preserve">) were established to </w:t>
      </w:r>
      <w:r w:rsidR="000B523C" w:rsidRPr="0058702E">
        <w:rPr>
          <w:rFonts w:ascii="Times New Roman" w:hAnsi="Times New Roman" w:cs="Times New Roman"/>
          <w:sz w:val="24"/>
          <w:szCs w:val="24"/>
        </w:rPr>
        <w:lastRenderedPageBreak/>
        <w:t>facilitate health</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awareness, promote accountability, and address issues</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of poor families’ access and timely referrals to health</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facilities at the community level. As a result, the</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initiative has demonstrated signi</w:t>
      </w:r>
      <w:r w:rsidR="00F96A7B" w:rsidRPr="0058702E">
        <w:rPr>
          <w:rFonts w:ascii="Times New Roman" w:hAnsi="Times New Roman" w:cs="Times New Roman"/>
          <w:sz w:val="24"/>
          <w:szCs w:val="24"/>
        </w:rPr>
        <w:t>fi</w:t>
      </w:r>
      <w:r w:rsidR="000B523C" w:rsidRPr="0058702E">
        <w:rPr>
          <w:rFonts w:ascii="Times New Roman" w:hAnsi="Times New Roman" w:cs="Times New Roman"/>
          <w:sz w:val="24"/>
          <w:szCs w:val="24"/>
        </w:rPr>
        <w:t>cant improvement in</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Maternal Health service uptake, especially by the poor</w:t>
      </w:r>
      <w:r w:rsidR="00F96A7B" w:rsidRPr="0058702E">
        <w:rPr>
          <w:rFonts w:ascii="Times New Roman" w:hAnsi="Times New Roman" w:cs="Times New Roman"/>
          <w:sz w:val="24"/>
          <w:szCs w:val="24"/>
        </w:rPr>
        <w:t xml:space="preserve"> </w:t>
      </w:r>
      <w:r w:rsidR="000B523C" w:rsidRPr="0058702E">
        <w:rPr>
          <w:rFonts w:ascii="Times New Roman" w:hAnsi="Times New Roman" w:cs="Times New Roman"/>
          <w:sz w:val="24"/>
          <w:szCs w:val="24"/>
        </w:rPr>
        <w:t xml:space="preserve">in 50 remote Unions of </w:t>
      </w:r>
      <w:proofErr w:type="spellStart"/>
      <w:r w:rsidR="000B523C" w:rsidRPr="0058702E">
        <w:rPr>
          <w:rFonts w:ascii="Times New Roman" w:hAnsi="Times New Roman" w:cs="Times New Roman"/>
          <w:sz w:val="24"/>
          <w:szCs w:val="24"/>
        </w:rPr>
        <w:t>Sunamganj</w:t>
      </w:r>
      <w:proofErr w:type="spellEnd"/>
      <w:r w:rsidR="000B523C" w:rsidRPr="0058702E">
        <w:rPr>
          <w:rFonts w:ascii="Times New Roman" w:hAnsi="Times New Roman" w:cs="Times New Roman"/>
          <w:sz w:val="24"/>
          <w:szCs w:val="24"/>
        </w:rPr>
        <w:t xml:space="preserve"> district.</w:t>
      </w:r>
    </w:p>
    <w:p w14:paraId="75E67304" w14:textId="07869076" w:rsidR="00F55E5E" w:rsidRDefault="00F96A7B" w:rsidP="00F96A7B">
      <w:pPr>
        <w:spacing w:line="360" w:lineRule="auto"/>
        <w:jc w:val="both"/>
        <w:rPr>
          <w:rFonts w:ascii="Times New Roman" w:hAnsi="Times New Roman" w:cs="Times New Roman"/>
          <w:sz w:val="24"/>
          <w:szCs w:val="24"/>
        </w:rPr>
      </w:pPr>
      <w:r w:rsidRPr="0058702E">
        <w:rPr>
          <w:rFonts w:ascii="Times New Roman" w:hAnsi="Times New Roman" w:cs="Times New Roman"/>
          <w:sz w:val="24"/>
          <w:szCs w:val="24"/>
        </w:rPr>
        <w:t>Based on project successes in the three years of Phase-2, representatives and officials from the local, district/sub-district health authorities and Ministry of Health and Family Welfare (</w:t>
      </w:r>
      <w:proofErr w:type="spellStart"/>
      <w:r w:rsidRPr="0058702E">
        <w:rPr>
          <w:rFonts w:ascii="Times New Roman" w:hAnsi="Times New Roman" w:cs="Times New Roman"/>
          <w:sz w:val="24"/>
          <w:szCs w:val="24"/>
        </w:rPr>
        <w:t>MoHFW</w:t>
      </w:r>
      <w:proofErr w:type="spellEnd"/>
      <w:r w:rsidRPr="0058702E">
        <w:rPr>
          <w:rFonts w:ascii="Times New Roman" w:hAnsi="Times New Roman" w:cs="Times New Roman"/>
          <w:sz w:val="24"/>
          <w:szCs w:val="24"/>
        </w:rPr>
        <w:t xml:space="preserve">) expressed their desire to see a continuation of CARE-GSK project activities and scaling them up throughout the district. As a result of which, the GSK CARE CHW initiative was expanded till December 2018 to its third phase and scaled up to all unions of </w:t>
      </w:r>
      <w:proofErr w:type="spellStart"/>
      <w:r w:rsidRPr="0058702E">
        <w:rPr>
          <w:rFonts w:ascii="Times New Roman" w:hAnsi="Times New Roman" w:cs="Times New Roman"/>
          <w:sz w:val="24"/>
          <w:szCs w:val="24"/>
        </w:rPr>
        <w:t>Sunamganj</w:t>
      </w:r>
      <w:proofErr w:type="spellEnd"/>
      <w:r w:rsidRPr="0058702E">
        <w:rPr>
          <w:rFonts w:ascii="Times New Roman" w:hAnsi="Times New Roman" w:cs="Times New Roman"/>
          <w:sz w:val="24"/>
          <w:szCs w:val="24"/>
        </w:rPr>
        <w:t>.</w:t>
      </w:r>
    </w:p>
    <w:p w14:paraId="08995D6F" w14:textId="353122BA" w:rsidR="00F96A7B" w:rsidRDefault="00F55E5E" w:rsidP="00AE18C0">
      <w:pPr>
        <w:pStyle w:val="ListParagraph"/>
        <w:numPr>
          <w:ilvl w:val="0"/>
          <w:numId w:val="12"/>
        </w:numPr>
        <w:tabs>
          <w:tab w:val="left" w:pos="180"/>
          <w:tab w:val="left" w:pos="540"/>
        </w:tabs>
        <w:ind w:left="450"/>
        <w:rPr>
          <w:rFonts w:ascii="Times New Roman" w:hAnsi="Times New Roman" w:cs="Times New Roman"/>
          <w:b/>
          <w:sz w:val="24"/>
          <w:szCs w:val="24"/>
        </w:rPr>
      </w:pPr>
      <w:r w:rsidRPr="00F55E5E">
        <w:rPr>
          <w:rFonts w:ascii="Times New Roman" w:hAnsi="Times New Roman" w:cs="Times New Roman"/>
          <w:b/>
          <w:sz w:val="24"/>
          <w:szCs w:val="24"/>
        </w:rPr>
        <w:t>GSK-CARE BANGLADESH Urban Health Ready Made Garment (RMG) Workers Initiative</w:t>
      </w:r>
    </w:p>
    <w:p w14:paraId="68B6455D" w14:textId="56185DBD" w:rsidR="00173100" w:rsidRPr="0058702E" w:rsidRDefault="006A7777" w:rsidP="002F40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country there are almost 6000 ready-made garment factories where around 4.5 million workers are employed. The majority of garments workers are woman migrated from rural areas and adversely affected by poor health and nutrition. Considering this issue, GSK with the collaboration of CARE BANGLADESH has taken following initiatives: </w:t>
      </w:r>
    </w:p>
    <w:p w14:paraId="338FF633" w14:textId="5EBB133B" w:rsidR="00173100" w:rsidRPr="006A7777" w:rsidRDefault="00173100" w:rsidP="002F401A">
      <w:pPr>
        <w:pStyle w:val="ListParagraph"/>
        <w:numPr>
          <w:ilvl w:val="0"/>
          <w:numId w:val="30"/>
        </w:numPr>
        <w:tabs>
          <w:tab w:val="left" w:pos="1800"/>
        </w:tabs>
        <w:spacing w:line="360" w:lineRule="auto"/>
        <w:ind w:left="990" w:hanging="270"/>
        <w:jc w:val="both"/>
        <w:rPr>
          <w:rFonts w:ascii="Times New Roman" w:hAnsi="Times New Roman" w:cs="Times New Roman"/>
          <w:sz w:val="24"/>
          <w:szCs w:val="24"/>
        </w:rPr>
      </w:pPr>
      <w:r w:rsidRPr="006A7777">
        <w:rPr>
          <w:rFonts w:ascii="Times New Roman" w:hAnsi="Times New Roman" w:cs="Times New Roman"/>
          <w:sz w:val="24"/>
          <w:szCs w:val="24"/>
        </w:rPr>
        <w:t>GSK CARE Readymade Garment Workers Initiative (October 2014-September 2018)</w:t>
      </w:r>
    </w:p>
    <w:p w14:paraId="48C78C43" w14:textId="487D8729" w:rsidR="00173100" w:rsidRPr="006A7777" w:rsidRDefault="00173100" w:rsidP="002F401A">
      <w:pPr>
        <w:pStyle w:val="ListParagraph"/>
        <w:numPr>
          <w:ilvl w:val="0"/>
          <w:numId w:val="30"/>
        </w:numPr>
        <w:spacing w:line="360" w:lineRule="auto"/>
        <w:ind w:left="990" w:hanging="270"/>
        <w:jc w:val="both"/>
        <w:rPr>
          <w:rFonts w:ascii="Times New Roman" w:hAnsi="Times New Roman" w:cs="Times New Roman"/>
          <w:sz w:val="24"/>
          <w:szCs w:val="24"/>
        </w:rPr>
      </w:pPr>
      <w:r w:rsidRPr="006A7777">
        <w:rPr>
          <w:rFonts w:ascii="Times New Roman" w:hAnsi="Times New Roman" w:cs="Times New Roman"/>
          <w:sz w:val="24"/>
          <w:szCs w:val="24"/>
        </w:rPr>
        <w:t>Health Access and Linkage Opportunities for Workers (</w:t>
      </w:r>
      <w:proofErr w:type="spellStart"/>
      <w:r w:rsidRPr="006A7777">
        <w:rPr>
          <w:rFonts w:ascii="Times New Roman" w:hAnsi="Times New Roman" w:cs="Times New Roman"/>
          <w:sz w:val="24"/>
          <w:szCs w:val="24"/>
        </w:rPr>
        <w:t>Halow</w:t>
      </w:r>
      <w:proofErr w:type="spellEnd"/>
      <w:r w:rsidRPr="006A7777">
        <w:rPr>
          <w:rFonts w:ascii="Times New Roman" w:hAnsi="Times New Roman" w:cs="Times New Roman"/>
          <w:sz w:val="24"/>
          <w:szCs w:val="24"/>
        </w:rPr>
        <w:t>) Project- A project in partnership with Marks &amp; Spencer (March 2015 -April 2016) &amp; CARE</w:t>
      </w:r>
    </w:p>
    <w:p w14:paraId="070895B3" w14:textId="49276A5C" w:rsidR="002D441D" w:rsidRDefault="00173100" w:rsidP="00E2647F">
      <w:pPr>
        <w:pStyle w:val="ListParagraph"/>
        <w:numPr>
          <w:ilvl w:val="0"/>
          <w:numId w:val="30"/>
        </w:numPr>
        <w:spacing w:line="360" w:lineRule="auto"/>
        <w:ind w:left="990" w:hanging="270"/>
        <w:jc w:val="both"/>
        <w:rPr>
          <w:rFonts w:ascii="Times New Roman" w:hAnsi="Times New Roman" w:cs="Times New Roman"/>
          <w:sz w:val="24"/>
          <w:szCs w:val="24"/>
        </w:rPr>
      </w:pPr>
      <w:r w:rsidRPr="006A7777">
        <w:rPr>
          <w:rFonts w:ascii="Times New Roman" w:hAnsi="Times New Roman" w:cs="Times New Roman"/>
          <w:sz w:val="24"/>
          <w:szCs w:val="24"/>
        </w:rPr>
        <w:t>Health Access and Linkage Opportunities for Workers (</w:t>
      </w:r>
      <w:proofErr w:type="spellStart"/>
      <w:r w:rsidRPr="006A7777">
        <w:rPr>
          <w:rFonts w:ascii="Times New Roman" w:hAnsi="Times New Roman" w:cs="Times New Roman"/>
          <w:sz w:val="24"/>
          <w:szCs w:val="24"/>
        </w:rPr>
        <w:t>Halow</w:t>
      </w:r>
      <w:proofErr w:type="spellEnd"/>
      <w:r w:rsidRPr="006A7777">
        <w:rPr>
          <w:rFonts w:ascii="Times New Roman" w:hAnsi="Times New Roman" w:cs="Times New Roman"/>
          <w:sz w:val="24"/>
          <w:szCs w:val="24"/>
        </w:rPr>
        <w:t>) Plus Project- The expanded project partnership with Marks &amp; Spencer &amp; CARE (September 2017-September 2020)</w:t>
      </w:r>
    </w:p>
    <w:p w14:paraId="08281D9F" w14:textId="77777777" w:rsidR="00E2647F" w:rsidRPr="00E2647F" w:rsidRDefault="00E2647F" w:rsidP="00E2647F">
      <w:pPr>
        <w:pStyle w:val="ListParagraph"/>
        <w:spacing w:line="360" w:lineRule="auto"/>
        <w:ind w:left="990"/>
        <w:jc w:val="both"/>
        <w:rPr>
          <w:rFonts w:ascii="Times New Roman" w:hAnsi="Times New Roman" w:cs="Times New Roman"/>
          <w:sz w:val="24"/>
          <w:szCs w:val="24"/>
        </w:rPr>
      </w:pPr>
    </w:p>
    <w:p w14:paraId="4D92EF1E" w14:textId="4F67B953" w:rsidR="00173100" w:rsidRPr="006A7777" w:rsidRDefault="00C5239F" w:rsidP="00AE18C0">
      <w:pPr>
        <w:pStyle w:val="ListParagraph"/>
        <w:numPr>
          <w:ilvl w:val="0"/>
          <w:numId w:val="12"/>
        </w:numPr>
        <w:tabs>
          <w:tab w:val="left" w:pos="360"/>
          <w:tab w:val="left" w:pos="450"/>
          <w:tab w:val="left" w:pos="630"/>
        </w:tabs>
        <w:autoSpaceDE w:val="0"/>
        <w:autoSpaceDN w:val="0"/>
        <w:adjustRightInd w:val="0"/>
        <w:spacing w:after="0" w:line="360" w:lineRule="auto"/>
        <w:ind w:hanging="720"/>
        <w:jc w:val="both"/>
        <w:rPr>
          <w:rFonts w:ascii="Times New Roman" w:hAnsi="Times New Roman" w:cs="Times New Roman"/>
          <w:color w:val="231F20"/>
          <w:sz w:val="24"/>
          <w:szCs w:val="24"/>
        </w:rPr>
      </w:pPr>
      <w:r w:rsidRPr="00731E62">
        <w:rPr>
          <w:rFonts w:ascii="Times New Roman" w:hAnsi="Times New Roman" w:cs="Times New Roman"/>
          <w:b/>
          <w:bCs/>
          <w:sz w:val="24"/>
          <w:szCs w:val="24"/>
        </w:rPr>
        <w:t>Myanmar Refugee Response</w:t>
      </w:r>
    </w:p>
    <w:p w14:paraId="39F89292" w14:textId="77777777" w:rsidR="002B68BE" w:rsidRPr="00DD73EF" w:rsidRDefault="006A7777" w:rsidP="002B68BE">
      <w:pPr>
        <w:spacing w:line="360" w:lineRule="auto"/>
        <w:jc w:val="both"/>
        <w:rPr>
          <w:rFonts w:ascii="Times New Roman" w:hAnsi="Times New Roman" w:cs="Times New Roman"/>
          <w:sz w:val="24"/>
          <w:szCs w:val="24"/>
        </w:rPr>
      </w:pPr>
      <w:r w:rsidRPr="00DD73EF">
        <w:rPr>
          <w:rFonts w:ascii="Times New Roman" w:hAnsi="Times New Roman" w:cs="Times New Roman"/>
          <w:sz w:val="24"/>
          <w:szCs w:val="24"/>
        </w:rPr>
        <w:t xml:space="preserve">Two Community Health Clinics in </w:t>
      </w:r>
      <w:proofErr w:type="spellStart"/>
      <w:r w:rsidRPr="00DD73EF">
        <w:rPr>
          <w:rFonts w:ascii="Times New Roman" w:hAnsi="Times New Roman" w:cs="Times New Roman"/>
          <w:sz w:val="24"/>
          <w:szCs w:val="24"/>
        </w:rPr>
        <w:t>Ukhiya</w:t>
      </w:r>
      <w:proofErr w:type="spellEnd"/>
      <w:r w:rsidRPr="00DD73EF">
        <w:rPr>
          <w:rFonts w:ascii="Times New Roman" w:hAnsi="Times New Roman" w:cs="Times New Roman"/>
          <w:sz w:val="24"/>
          <w:szCs w:val="24"/>
        </w:rPr>
        <w:t xml:space="preserve"> </w:t>
      </w:r>
      <w:r w:rsidR="002B68BE" w:rsidRPr="00DD73EF">
        <w:rPr>
          <w:rFonts w:ascii="Times New Roman" w:hAnsi="Times New Roman" w:cs="Times New Roman"/>
          <w:sz w:val="24"/>
          <w:szCs w:val="24"/>
        </w:rPr>
        <w:t xml:space="preserve">in partnership with CARE and Ministry of Health &amp; Family Welfare were introduced by GSK for Myanmar Refugees. To fight against the Diphtheria outbreak in refugee camps medicines were also contributed by GSK. </w:t>
      </w:r>
    </w:p>
    <w:p w14:paraId="13378A9B" w14:textId="53C933AD" w:rsidR="002B68BE" w:rsidRPr="00DD73EF" w:rsidRDefault="002B68BE" w:rsidP="002B68BE">
      <w:pPr>
        <w:spacing w:line="360" w:lineRule="auto"/>
        <w:jc w:val="both"/>
        <w:rPr>
          <w:rFonts w:ascii="Times New Roman" w:hAnsi="Times New Roman" w:cs="Times New Roman"/>
          <w:sz w:val="24"/>
          <w:szCs w:val="24"/>
        </w:rPr>
      </w:pPr>
      <w:r w:rsidRPr="00DD73EF">
        <w:rPr>
          <w:rFonts w:ascii="Times New Roman" w:hAnsi="Times New Roman" w:cs="Times New Roman"/>
          <w:sz w:val="24"/>
          <w:szCs w:val="24"/>
        </w:rPr>
        <w:t xml:space="preserve">GSK along with Ministry of Health &amp; CARE Bangladesh inaugurated Community Health Clinics and handed over one ambulance service to the local health department at </w:t>
      </w:r>
      <w:proofErr w:type="spellStart"/>
      <w:proofErr w:type="gramStart"/>
      <w:r w:rsidRPr="00DD73EF">
        <w:rPr>
          <w:rFonts w:ascii="Times New Roman" w:hAnsi="Times New Roman" w:cs="Times New Roman"/>
          <w:sz w:val="24"/>
          <w:szCs w:val="24"/>
        </w:rPr>
        <w:t>Ukhiya</w:t>
      </w:r>
      <w:r w:rsidR="00C0483E">
        <w:rPr>
          <w:rFonts w:ascii="Times New Roman" w:hAnsi="Times New Roman" w:cs="Times New Roman"/>
          <w:sz w:val="24"/>
          <w:szCs w:val="24"/>
        </w:rPr>
        <w:t>,</w:t>
      </w:r>
      <w:r w:rsidRPr="00DD73EF">
        <w:rPr>
          <w:rFonts w:ascii="Times New Roman" w:hAnsi="Times New Roman" w:cs="Times New Roman"/>
          <w:sz w:val="24"/>
          <w:szCs w:val="24"/>
        </w:rPr>
        <w:t>Teknaf</w:t>
      </w:r>
      <w:proofErr w:type="spellEnd"/>
      <w:proofErr w:type="gramEnd"/>
      <w:r w:rsidRPr="00DD73EF">
        <w:rPr>
          <w:rFonts w:ascii="Times New Roman" w:hAnsi="Times New Roman" w:cs="Times New Roman"/>
          <w:sz w:val="24"/>
          <w:szCs w:val="24"/>
        </w:rPr>
        <w:t xml:space="preserve"> for the Refugees with a view to deliver essential healthcare service. </w:t>
      </w:r>
    </w:p>
    <w:p w14:paraId="2D423A35" w14:textId="310A9D71" w:rsidR="00067AE4" w:rsidRPr="00DD73EF" w:rsidRDefault="002B68BE" w:rsidP="00067AE4">
      <w:pPr>
        <w:spacing w:line="360" w:lineRule="auto"/>
        <w:jc w:val="both"/>
        <w:rPr>
          <w:rFonts w:ascii="Times New Roman" w:hAnsi="Times New Roman" w:cs="Times New Roman"/>
          <w:sz w:val="24"/>
          <w:szCs w:val="24"/>
        </w:rPr>
      </w:pPr>
      <w:r w:rsidRPr="00DD73EF">
        <w:rPr>
          <w:rFonts w:ascii="Times New Roman" w:hAnsi="Times New Roman" w:cs="Times New Roman"/>
          <w:sz w:val="24"/>
          <w:szCs w:val="24"/>
        </w:rPr>
        <w:t xml:space="preserve">In response to the Myanmar Refugee crisis, </w:t>
      </w:r>
      <w:r w:rsidR="00E05A33" w:rsidRPr="00DD73EF">
        <w:rPr>
          <w:rFonts w:ascii="Times New Roman" w:hAnsi="Times New Roman" w:cs="Times New Roman"/>
          <w:sz w:val="24"/>
          <w:szCs w:val="24"/>
        </w:rPr>
        <w:t>legislatures</w:t>
      </w:r>
      <w:r w:rsidRPr="00DD73EF">
        <w:rPr>
          <w:rFonts w:ascii="Times New Roman" w:hAnsi="Times New Roman" w:cs="Times New Roman"/>
          <w:sz w:val="24"/>
          <w:szCs w:val="24"/>
        </w:rPr>
        <w:t xml:space="preserve"> from GSK Bangladesh and CARE Bangladesh </w:t>
      </w:r>
      <w:r w:rsidR="00E05A33" w:rsidRPr="00DD73EF">
        <w:rPr>
          <w:rFonts w:ascii="Times New Roman" w:hAnsi="Times New Roman" w:cs="Times New Roman"/>
          <w:sz w:val="24"/>
          <w:szCs w:val="24"/>
        </w:rPr>
        <w:t xml:space="preserve">tendered diphtheria medicines worth of BDT 1 million sponsored by GSK plc to the director of Administration, Directorate General of Drug Administration, </w:t>
      </w:r>
      <w:proofErr w:type="spellStart"/>
      <w:r w:rsidR="00E05A33" w:rsidRPr="00DD73EF">
        <w:rPr>
          <w:rFonts w:ascii="Times New Roman" w:hAnsi="Times New Roman" w:cs="Times New Roman"/>
          <w:sz w:val="24"/>
          <w:szCs w:val="24"/>
        </w:rPr>
        <w:t>MoHFW</w:t>
      </w:r>
      <w:proofErr w:type="spellEnd"/>
      <w:r w:rsidR="00E05A33" w:rsidRPr="00DD73EF">
        <w:rPr>
          <w:rFonts w:ascii="Times New Roman" w:hAnsi="Times New Roman" w:cs="Times New Roman"/>
          <w:sz w:val="24"/>
          <w:szCs w:val="24"/>
        </w:rPr>
        <w:t xml:space="preserve">, Bangladesh. </w:t>
      </w:r>
    </w:p>
    <w:p w14:paraId="2BEE0BB2" w14:textId="77777777" w:rsidR="00B450CA" w:rsidRDefault="00B450CA" w:rsidP="00B450CA">
      <w:pPr>
        <w:spacing w:line="360" w:lineRule="auto"/>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pPr>
    </w:p>
    <w:p w14:paraId="4B4F54D4" w14:textId="77777777" w:rsidR="00E2647F" w:rsidRDefault="00E2647F" w:rsidP="00AD45E2">
      <w:pPr>
        <w:spacing w:line="360" w:lineRule="auto"/>
        <w:jc w:val="center"/>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pPr>
    </w:p>
    <w:p w14:paraId="7ABEDF39" w14:textId="77777777" w:rsidR="00E2647F" w:rsidRDefault="00E2647F" w:rsidP="00AD45E2">
      <w:pPr>
        <w:spacing w:line="360" w:lineRule="auto"/>
        <w:jc w:val="center"/>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pPr>
    </w:p>
    <w:p w14:paraId="4C60E2DA" w14:textId="3D76343D" w:rsidR="00D7790E" w:rsidRPr="000F2799" w:rsidRDefault="006A5FEE" w:rsidP="00AD45E2">
      <w:pPr>
        <w:spacing w:line="360" w:lineRule="auto"/>
        <w:jc w:val="center"/>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pPr>
      <w:r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 xml:space="preserve">Chapter </w:t>
      </w:r>
      <w:r w:rsidR="00D7790E"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3: P</w:t>
      </w:r>
      <w:r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erformance</w:t>
      </w:r>
      <w:r w:rsidR="00D7790E"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 xml:space="preserve"> </w:t>
      </w:r>
      <w:r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Analysis of GlaxoSmithKline Bangladesh</w:t>
      </w:r>
      <w:r w:rsidR="00844843"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 xml:space="preserve"> L</w:t>
      </w:r>
      <w:r w:rsidR="000F2799"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imi</w:t>
      </w:r>
      <w:r w:rsidR="00844843"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t</w:t>
      </w:r>
      <w:r w:rsidR="000F2799"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e</w:t>
      </w:r>
      <w:r w:rsidR="00844843" w:rsidRPr="000F2799">
        <w:rPr>
          <w:rFonts w:ascii="Times New Roman" w:hAnsi="Times New Roman" w:cs="Times New Roman"/>
          <w:b/>
          <w:color w:val="ED7D31" w:themeColor="accent2"/>
          <w:sz w:val="60"/>
          <w:szCs w:val="60"/>
          <w14:textOutline w14:w="11112" w14:cap="flat" w14:cmpd="sng" w14:algn="ctr">
            <w14:solidFill>
              <w14:schemeClr w14:val="accent2"/>
            </w14:solidFill>
            <w14:prstDash w14:val="solid"/>
            <w14:round/>
          </w14:textOutline>
        </w:rPr>
        <w:t>d</w:t>
      </w:r>
    </w:p>
    <w:p w14:paraId="63898F71" w14:textId="38C6936D" w:rsidR="00173100" w:rsidRDefault="00173100"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351295B0" w14:textId="250559A8"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594D37E7" w14:textId="026689C4"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32BFC672" w14:textId="022CDDA2"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0E3F4EA5" w14:textId="2DB8CBAA"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2DC4BF49" w14:textId="4B7F1668" w:rsidR="00D57C2D" w:rsidRDefault="00D57C2D" w:rsidP="002D4E3A">
      <w:pPr>
        <w:tabs>
          <w:tab w:val="left" w:pos="180"/>
          <w:tab w:val="left" w:pos="540"/>
        </w:tabs>
        <w:spacing w:line="360" w:lineRule="auto"/>
        <w:jc w:val="both"/>
        <w:rPr>
          <w:rFonts w:ascii="Times New Roman" w:hAnsi="Times New Roman" w:cs="Times New Roman"/>
          <w:b/>
          <w:sz w:val="24"/>
          <w:szCs w:val="24"/>
        </w:rPr>
      </w:pPr>
    </w:p>
    <w:p w14:paraId="658B7855" w14:textId="32944BF1" w:rsidR="002E6638" w:rsidRDefault="002E6638" w:rsidP="002D4E3A">
      <w:pPr>
        <w:tabs>
          <w:tab w:val="left" w:pos="180"/>
          <w:tab w:val="left" w:pos="540"/>
        </w:tabs>
        <w:spacing w:line="360" w:lineRule="auto"/>
        <w:jc w:val="both"/>
        <w:rPr>
          <w:rFonts w:ascii="Times New Roman" w:hAnsi="Times New Roman" w:cs="Times New Roman"/>
          <w:b/>
          <w:sz w:val="24"/>
          <w:szCs w:val="24"/>
        </w:rPr>
      </w:pPr>
    </w:p>
    <w:p w14:paraId="7E322813" w14:textId="653864B3" w:rsidR="002E6638" w:rsidRDefault="002E6638" w:rsidP="002D4E3A">
      <w:pPr>
        <w:tabs>
          <w:tab w:val="left" w:pos="180"/>
          <w:tab w:val="left" w:pos="540"/>
        </w:tabs>
        <w:spacing w:line="360" w:lineRule="auto"/>
        <w:jc w:val="both"/>
        <w:rPr>
          <w:rFonts w:ascii="Times New Roman" w:hAnsi="Times New Roman" w:cs="Times New Roman"/>
          <w:b/>
          <w:sz w:val="24"/>
          <w:szCs w:val="24"/>
        </w:rPr>
      </w:pPr>
    </w:p>
    <w:p w14:paraId="3F7C1459" w14:textId="162574B3" w:rsidR="002E6638" w:rsidRDefault="002E6638" w:rsidP="002D4E3A">
      <w:pPr>
        <w:tabs>
          <w:tab w:val="left" w:pos="180"/>
          <w:tab w:val="left" w:pos="540"/>
        </w:tabs>
        <w:spacing w:line="360" w:lineRule="auto"/>
        <w:jc w:val="both"/>
        <w:rPr>
          <w:rFonts w:ascii="Times New Roman" w:hAnsi="Times New Roman" w:cs="Times New Roman"/>
          <w:b/>
          <w:sz w:val="24"/>
          <w:szCs w:val="24"/>
        </w:rPr>
      </w:pPr>
    </w:p>
    <w:p w14:paraId="028672EC" w14:textId="77777777" w:rsidR="00E05A33" w:rsidRDefault="00E05A33" w:rsidP="008A0F91">
      <w:pPr>
        <w:tabs>
          <w:tab w:val="left" w:pos="180"/>
          <w:tab w:val="left" w:pos="540"/>
        </w:tabs>
        <w:spacing w:line="360" w:lineRule="auto"/>
        <w:jc w:val="both"/>
        <w:rPr>
          <w:rFonts w:ascii="Times New Roman" w:hAnsi="Times New Roman" w:cs="Times New Roman"/>
          <w:b/>
          <w:sz w:val="24"/>
          <w:szCs w:val="24"/>
        </w:rPr>
      </w:pPr>
    </w:p>
    <w:p w14:paraId="0660C8FD" w14:textId="77777777" w:rsidR="00DA43B4" w:rsidRDefault="00DA43B4" w:rsidP="008A0F91">
      <w:pPr>
        <w:tabs>
          <w:tab w:val="left" w:pos="180"/>
          <w:tab w:val="left" w:pos="540"/>
        </w:tabs>
        <w:spacing w:line="360" w:lineRule="auto"/>
        <w:jc w:val="both"/>
        <w:rPr>
          <w:rFonts w:ascii="Times New Roman" w:hAnsi="Times New Roman" w:cs="Times New Roman"/>
          <w:b/>
          <w:sz w:val="24"/>
          <w:szCs w:val="24"/>
        </w:rPr>
      </w:pPr>
    </w:p>
    <w:p w14:paraId="017E7352" w14:textId="77777777" w:rsidR="00980727" w:rsidRDefault="00980727" w:rsidP="008A0F91">
      <w:pPr>
        <w:tabs>
          <w:tab w:val="left" w:pos="180"/>
          <w:tab w:val="left" w:pos="540"/>
        </w:tabs>
        <w:spacing w:line="360" w:lineRule="auto"/>
        <w:jc w:val="both"/>
        <w:rPr>
          <w:rFonts w:ascii="Times New Roman" w:hAnsi="Times New Roman" w:cs="Times New Roman"/>
          <w:b/>
          <w:sz w:val="24"/>
          <w:szCs w:val="24"/>
        </w:rPr>
      </w:pPr>
    </w:p>
    <w:p w14:paraId="79F88831" w14:textId="77777777" w:rsidR="00980727" w:rsidRDefault="00980727" w:rsidP="008A0F91">
      <w:pPr>
        <w:tabs>
          <w:tab w:val="left" w:pos="180"/>
          <w:tab w:val="left" w:pos="540"/>
        </w:tabs>
        <w:spacing w:line="360" w:lineRule="auto"/>
        <w:jc w:val="both"/>
        <w:rPr>
          <w:rFonts w:ascii="Times New Roman" w:hAnsi="Times New Roman" w:cs="Times New Roman"/>
          <w:b/>
          <w:sz w:val="24"/>
          <w:szCs w:val="24"/>
        </w:rPr>
      </w:pPr>
    </w:p>
    <w:p w14:paraId="2E598021" w14:textId="77777777" w:rsidR="00980727" w:rsidRDefault="00980727" w:rsidP="008A0F91">
      <w:pPr>
        <w:tabs>
          <w:tab w:val="left" w:pos="180"/>
          <w:tab w:val="left" w:pos="540"/>
        </w:tabs>
        <w:spacing w:line="360" w:lineRule="auto"/>
        <w:jc w:val="both"/>
        <w:rPr>
          <w:rFonts w:ascii="Times New Roman" w:hAnsi="Times New Roman" w:cs="Times New Roman"/>
          <w:b/>
          <w:sz w:val="24"/>
          <w:szCs w:val="24"/>
        </w:rPr>
      </w:pPr>
    </w:p>
    <w:p w14:paraId="0B90C0F1" w14:textId="77777777" w:rsidR="00980727" w:rsidRDefault="00980727" w:rsidP="008A0F91">
      <w:pPr>
        <w:tabs>
          <w:tab w:val="left" w:pos="180"/>
          <w:tab w:val="left" w:pos="540"/>
        </w:tabs>
        <w:spacing w:line="360" w:lineRule="auto"/>
        <w:jc w:val="both"/>
        <w:rPr>
          <w:rFonts w:ascii="Times New Roman" w:hAnsi="Times New Roman" w:cs="Times New Roman"/>
          <w:b/>
          <w:sz w:val="24"/>
          <w:szCs w:val="24"/>
        </w:rPr>
      </w:pPr>
    </w:p>
    <w:p w14:paraId="75276A87" w14:textId="3A95454F" w:rsidR="00D57C2D" w:rsidRPr="008A0F91" w:rsidRDefault="008A0F91" w:rsidP="008A0F91">
      <w:pPr>
        <w:tabs>
          <w:tab w:val="left" w:pos="180"/>
          <w:tab w:val="left" w:pos="5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Pr="008A0F91">
        <w:rPr>
          <w:rFonts w:ascii="Times New Roman" w:hAnsi="Times New Roman" w:cs="Times New Roman"/>
          <w:b/>
          <w:sz w:val="24"/>
          <w:szCs w:val="24"/>
        </w:rPr>
        <w:t xml:space="preserve">Financial Ratio Analysis </w:t>
      </w:r>
    </w:p>
    <w:p w14:paraId="28AF814F" w14:textId="77777777" w:rsidR="001A08F4" w:rsidRPr="001A08F4" w:rsidRDefault="001A08F4" w:rsidP="001A08F4">
      <w:pPr>
        <w:spacing w:line="360" w:lineRule="auto"/>
        <w:jc w:val="both"/>
        <w:rPr>
          <w:rFonts w:ascii="Times New Roman" w:hAnsi="Times New Roman" w:cs="Times New Roman"/>
          <w:sz w:val="24"/>
          <w:szCs w:val="24"/>
        </w:rPr>
      </w:pPr>
      <w:r w:rsidRPr="001A08F4">
        <w:rPr>
          <w:rFonts w:ascii="Times New Roman" w:hAnsi="Times New Roman" w:cs="Times New Roman"/>
          <w:sz w:val="24"/>
          <w:szCs w:val="24"/>
        </w:rPr>
        <w:t>Effectiveness is the key to be a financially successful business. Ratio analysis the way to understand and identify the financial condition of an organization. In addition, the third party which is the shareholder and the lenders are most often rely on the ratio analysis of a company and drive the decision whether to invest or not.</w:t>
      </w:r>
    </w:p>
    <w:p w14:paraId="196CE4F0" w14:textId="537402D9" w:rsidR="0016513D" w:rsidRDefault="001A08F4" w:rsidP="001A08F4">
      <w:pPr>
        <w:spacing w:line="360" w:lineRule="auto"/>
        <w:jc w:val="both"/>
        <w:rPr>
          <w:rFonts w:ascii="Times New Roman" w:hAnsi="Times New Roman" w:cs="Times New Roman"/>
          <w:sz w:val="24"/>
          <w:szCs w:val="24"/>
        </w:rPr>
      </w:pPr>
      <w:r w:rsidRPr="001A08F4">
        <w:rPr>
          <w:rFonts w:ascii="Times New Roman" w:hAnsi="Times New Roman" w:cs="Times New Roman"/>
          <w:sz w:val="24"/>
          <w:szCs w:val="24"/>
        </w:rPr>
        <w:t>Ratio</w:t>
      </w:r>
      <w:r w:rsidR="00E05A33">
        <w:rPr>
          <w:rFonts w:ascii="Times New Roman" w:hAnsi="Times New Roman" w:cs="Times New Roman"/>
          <w:sz w:val="24"/>
          <w:szCs w:val="24"/>
        </w:rPr>
        <w:t xml:space="preserve"> </w:t>
      </w:r>
      <w:r w:rsidRPr="001A08F4">
        <w:rPr>
          <w:rFonts w:ascii="Times New Roman" w:hAnsi="Times New Roman" w:cs="Times New Roman"/>
          <w:sz w:val="24"/>
          <w:szCs w:val="24"/>
        </w:rPr>
        <w:t>analysis is only quantitative analysis tools that can understand easily for a common public. Ratio analysis also helps to compare one organization to another and find out what is the advantage and the disadvantage compare to the competitor. It does not only show the results it also helps the decision maker to take the decisions. It is the mirror of an organization and the industry.</w:t>
      </w:r>
    </w:p>
    <w:p w14:paraId="2EFA526E" w14:textId="77777777" w:rsidR="001A08F4" w:rsidRDefault="001A08F4" w:rsidP="001A08F4">
      <w:pPr>
        <w:spacing w:line="360" w:lineRule="auto"/>
        <w:jc w:val="both"/>
        <w:rPr>
          <w:rFonts w:ascii="Times New Roman" w:hAnsi="Times New Roman" w:cs="Times New Roman"/>
          <w:sz w:val="24"/>
          <w:szCs w:val="24"/>
        </w:rPr>
      </w:pPr>
    </w:p>
    <w:p w14:paraId="5BD14571" w14:textId="529A86F3" w:rsidR="00D57C2D" w:rsidRDefault="00292EFA" w:rsidP="00E97E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are the financial ratio analysis of GSK Bangladesh for in the year of 2013,2014,2015,2016 and 2017. </w:t>
      </w:r>
    </w:p>
    <w:p w14:paraId="762F8C1F" w14:textId="191F7F4B" w:rsidR="00D57C2D" w:rsidRDefault="00D57C2D" w:rsidP="00E97E17">
      <w:pPr>
        <w:spacing w:line="360" w:lineRule="auto"/>
        <w:jc w:val="both"/>
        <w:rPr>
          <w:rFonts w:ascii="Times New Roman" w:hAnsi="Times New Roman" w:cs="Times New Roman"/>
          <w:sz w:val="24"/>
          <w:szCs w:val="24"/>
        </w:rPr>
      </w:pPr>
    </w:p>
    <w:p w14:paraId="686327CD" w14:textId="3EFACF38" w:rsidR="00D57C2D" w:rsidRDefault="00D57C2D" w:rsidP="00E97E17">
      <w:pPr>
        <w:spacing w:line="360" w:lineRule="auto"/>
        <w:jc w:val="both"/>
        <w:rPr>
          <w:rFonts w:ascii="Times New Roman" w:hAnsi="Times New Roman" w:cs="Times New Roman"/>
          <w:sz w:val="24"/>
          <w:szCs w:val="24"/>
        </w:rPr>
      </w:pPr>
    </w:p>
    <w:p w14:paraId="36EC78D4" w14:textId="28E41C8E" w:rsidR="00D57C2D" w:rsidRDefault="00D57C2D" w:rsidP="00E97E17">
      <w:pPr>
        <w:spacing w:line="360" w:lineRule="auto"/>
        <w:jc w:val="both"/>
        <w:rPr>
          <w:rFonts w:ascii="Times New Roman" w:hAnsi="Times New Roman" w:cs="Times New Roman"/>
          <w:sz w:val="24"/>
          <w:szCs w:val="24"/>
        </w:rPr>
      </w:pPr>
    </w:p>
    <w:p w14:paraId="52284E9F" w14:textId="6F5D1E33" w:rsidR="00D57C2D" w:rsidRDefault="00D57C2D" w:rsidP="00E97E17">
      <w:pPr>
        <w:spacing w:line="360" w:lineRule="auto"/>
        <w:jc w:val="both"/>
        <w:rPr>
          <w:rFonts w:ascii="Times New Roman" w:hAnsi="Times New Roman" w:cs="Times New Roman"/>
          <w:sz w:val="24"/>
          <w:szCs w:val="24"/>
        </w:rPr>
      </w:pPr>
    </w:p>
    <w:p w14:paraId="625C6EB4" w14:textId="0F0FEA0D" w:rsidR="00D57C2D" w:rsidRDefault="00D57C2D" w:rsidP="00E97E17">
      <w:pPr>
        <w:spacing w:line="360" w:lineRule="auto"/>
        <w:jc w:val="both"/>
        <w:rPr>
          <w:rFonts w:ascii="Times New Roman" w:hAnsi="Times New Roman" w:cs="Times New Roman"/>
          <w:sz w:val="24"/>
          <w:szCs w:val="24"/>
        </w:rPr>
      </w:pPr>
    </w:p>
    <w:p w14:paraId="7092B575" w14:textId="4748474F" w:rsidR="00D57C2D" w:rsidRDefault="00D57C2D" w:rsidP="00E97E17">
      <w:pPr>
        <w:spacing w:line="360" w:lineRule="auto"/>
        <w:jc w:val="both"/>
        <w:rPr>
          <w:rFonts w:ascii="Times New Roman" w:hAnsi="Times New Roman" w:cs="Times New Roman"/>
          <w:sz w:val="24"/>
          <w:szCs w:val="24"/>
        </w:rPr>
      </w:pPr>
    </w:p>
    <w:p w14:paraId="3AE47AA4" w14:textId="6A41B05B" w:rsidR="00D57C2D" w:rsidRDefault="00D57C2D" w:rsidP="00E97E17">
      <w:pPr>
        <w:spacing w:line="360" w:lineRule="auto"/>
        <w:jc w:val="both"/>
        <w:rPr>
          <w:rFonts w:ascii="Times New Roman" w:hAnsi="Times New Roman" w:cs="Times New Roman"/>
          <w:sz w:val="24"/>
          <w:szCs w:val="24"/>
        </w:rPr>
      </w:pPr>
    </w:p>
    <w:p w14:paraId="75177789" w14:textId="2051B2DD" w:rsidR="00D57C2D" w:rsidRDefault="00D57C2D" w:rsidP="00E97E17">
      <w:pPr>
        <w:spacing w:line="360" w:lineRule="auto"/>
        <w:jc w:val="both"/>
        <w:rPr>
          <w:rFonts w:ascii="Times New Roman" w:hAnsi="Times New Roman" w:cs="Times New Roman"/>
          <w:sz w:val="24"/>
          <w:szCs w:val="24"/>
        </w:rPr>
      </w:pPr>
    </w:p>
    <w:p w14:paraId="2124F493" w14:textId="21C76181" w:rsidR="00D57C2D" w:rsidRDefault="00D57C2D" w:rsidP="00E97E17">
      <w:pPr>
        <w:spacing w:line="360" w:lineRule="auto"/>
        <w:jc w:val="both"/>
        <w:rPr>
          <w:rFonts w:ascii="Times New Roman" w:hAnsi="Times New Roman" w:cs="Times New Roman"/>
          <w:sz w:val="24"/>
          <w:szCs w:val="24"/>
        </w:rPr>
      </w:pPr>
    </w:p>
    <w:p w14:paraId="47A1115D" w14:textId="249E2556" w:rsidR="00292EFA" w:rsidRDefault="00292EFA" w:rsidP="00E97E17">
      <w:pPr>
        <w:spacing w:line="360" w:lineRule="auto"/>
        <w:jc w:val="both"/>
        <w:rPr>
          <w:rFonts w:ascii="Times New Roman" w:hAnsi="Times New Roman" w:cs="Times New Roman"/>
          <w:sz w:val="24"/>
          <w:szCs w:val="24"/>
        </w:rPr>
      </w:pPr>
    </w:p>
    <w:p w14:paraId="5439135C" w14:textId="6DA86427" w:rsidR="001A08F4" w:rsidRDefault="001A08F4" w:rsidP="00E97E17">
      <w:pPr>
        <w:spacing w:line="360" w:lineRule="auto"/>
        <w:jc w:val="both"/>
        <w:rPr>
          <w:rFonts w:ascii="Times New Roman" w:hAnsi="Times New Roman" w:cs="Times New Roman"/>
          <w:b/>
          <w:sz w:val="24"/>
          <w:szCs w:val="24"/>
        </w:rPr>
      </w:pPr>
    </w:p>
    <w:p w14:paraId="70171776" w14:textId="77777777" w:rsidR="00834F99" w:rsidRDefault="00834F99" w:rsidP="00E97E17">
      <w:pPr>
        <w:spacing w:line="360" w:lineRule="auto"/>
        <w:jc w:val="both"/>
        <w:rPr>
          <w:rFonts w:ascii="Times New Roman" w:hAnsi="Times New Roman" w:cs="Times New Roman"/>
          <w:b/>
          <w:sz w:val="24"/>
          <w:szCs w:val="24"/>
        </w:rPr>
      </w:pPr>
    </w:p>
    <w:p w14:paraId="76118FE2" w14:textId="77777777" w:rsidR="00834F99" w:rsidRDefault="00834F99" w:rsidP="00E97E17">
      <w:pPr>
        <w:spacing w:line="360" w:lineRule="auto"/>
        <w:jc w:val="both"/>
        <w:rPr>
          <w:rFonts w:ascii="Times New Roman" w:hAnsi="Times New Roman" w:cs="Times New Roman"/>
          <w:b/>
          <w:sz w:val="24"/>
          <w:szCs w:val="24"/>
        </w:rPr>
      </w:pPr>
    </w:p>
    <w:p w14:paraId="49E5A0E0" w14:textId="77777777" w:rsidR="00834F99" w:rsidRDefault="00834F99" w:rsidP="00E97E17">
      <w:pPr>
        <w:spacing w:line="360" w:lineRule="auto"/>
        <w:jc w:val="both"/>
        <w:rPr>
          <w:rFonts w:ascii="Times New Roman" w:hAnsi="Times New Roman" w:cs="Times New Roman"/>
          <w:b/>
          <w:sz w:val="24"/>
          <w:szCs w:val="24"/>
        </w:rPr>
      </w:pPr>
    </w:p>
    <w:p w14:paraId="27BB7251" w14:textId="1AC9C70B" w:rsidR="00977451" w:rsidRDefault="005D3916" w:rsidP="00E97E17">
      <w:pPr>
        <w:spacing w:line="360" w:lineRule="auto"/>
        <w:jc w:val="both"/>
        <w:rPr>
          <w:rFonts w:ascii="Times New Roman" w:hAnsi="Times New Roman" w:cs="Times New Roman"/>
          <w:b/>
          <w:sz w:val="24"/>
          <w:szCs w:val="24"/>
        </w:rPr>
      </w:pPr>
      <w:r w:rsidRPr="005D3916">
        <w:rPr>
          <w:rFonts w:ascii="Times New Roman" w:hAnsi="Times New Roman" w:cs="Times New Roman"/>
          <w:b/>
          <w:sz w:val="24"/>
          <w:szCs w:val="24"/>
        </w:rPr>
        <w:t>3.1</w:t>
      </w:r>
      <w:r w:rsidR="008A0F91">
        <w:rPr>
          <w:rFonts w:ascii="Times New Roman" w:hAnsi="Times New Roman" w:cs="Times New Roman"/>
          <w:b/>
          <w:sz w:val="24"/>
          <w:szCs w:val="24"/>
        </w:rPr>
        <w:t>.1</w:t>
      </w:r>
      <w:r w:rsidRPr="005D3916">
        <w:rPr>
          <w:rFonts w:ascii="Times New Roman" w:hAnsi="Times New Roman" w:cs="Times New Roman"/>
          <w:b/>
          <w:sz w:val="24"/>
          <w:szCs w:val="24"/>
        </w:rPr>
        <w:t xml:space="preserve"> Current Ratio </w:t>
      </w:r>
    </w:p>
    <w:tbl>
      <w:tblPr>
        <w:tblStyle w:val="TableGrid"/>
        <w:tblW w:w="0" w:type="auto"/>
        <w:tblLook w:val="04A0" w:firstRow="1" w:lastRow="0" w:firstColumn="1" w:lastColumn="0" w:noHBand="0" w:noVBand="1"/>
      </w:tblPr>
      <w:tblGrid>
        <w:gridCol w:w="1795"/>
        <w:gridCol w:w="1369"/>
        <w:gridCol w:w="1546"/>
        <w:gridCol w:w="1546"/>
        <w:gridCol w:w="1547"/>
        <w:gridCol w:w="1547"/>
      </w:tblGrid>
      <w:tr w:rsidR="005D3916" w:rsidRPr="005D3916" w14:paraId="6D637E63" w14:textId="77777777" w:rsidTr="00262F88">
        <w:trPr>
          <w:trHeight w:val="288"/>
        </w:trPr>
        <w:tc>
          <w:tcPr>
            <w:tcW w:w="1795" w:type="dxa"/>
          </w:tcPr>
          <w:p w14:paraId="657619B2" w14:textId="77777777" w:rsidR="005D3916" w:rsidRPr="005D3916" w:rsidRDefault="005D3916" w:rsidP="00262F88">
            <w:pPr>
              <w:jc w:val="both"/>
              <w:rPr>
                <w:rFonts w:ascii="Times New Roman" w:hAnsi="Times New Roman" w:cs="Times New Roman"/>
                <w:b/>
                <w:color w:val="000000"/>
                <w:sz w:val="24"/>
                <w:szCs w:val="24"/>
              </w:rPr>
            </w:pPr>
            <w:r w:rsidRPr="005D3916">
              <w:rPr>
                <w:rFonts w:ascii="Times New Roman" w:hAnsi="Times New Roman" w:cs="Times New Roman"/>
                <w:b/>
                <w:color w:val="000000"/>
                <w:sz w:val="24"/>
                <w:szCs w:val="24"/>
              </w:rPr>
              <w:t>Year</w:t>
            </w:r>
          </w:p>
        </w:tc>
        <w:tc>
          <w:tcPr>
            <w:tcW w:w="1369" w:type="dxa"/>
            <w:vAlign w:val="center"/>
          </w:tcPr>
          <w:p w14:paraId="7EC4A457"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2017</w:t>
            </w:r>
          </w:p>
        </w:tc>
        <w:tc>
          <w:tcPr>
            <w:tcW w:w="1546" w:type="dxa"/>
            <w:vAlign w:val="center"/>
          </w:tcPr>
          <w:p w14:paraId="58E1A646"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2016</w:t>
            </w:r>
          </w:p>
        </w:tc>
        <w:tc>
          <w:tcPr>
            <w:tcW w:w="1546" w:type="dxa"/>
            <w:vAlign w:val="center"/>
          </w:tcPr>
          <w:p w14:paraId="63B4B141"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2015</w:t>
            </w:r>
          </w:p>
        </w:tc>
        <w:tc>
          <w:tcPr>
            <w:tcW w:w="1547" w:type="dxa"/>
            <w:vAlign w:val="center"/>
          </w:tcPr>
          <w:p w14:paraId="2601050C"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2014</w:t>
            </w:r>
          </w:p>
        </w:tc>
        <w:tc>
          <w:tcPr>
            <w:tcW w:w="1547" w:type="dxa"/>
            <w:vAlign w:val="center"/>
          </w:tcPr>
          <w:p w14:paraId="102B6F8F"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2013</w:t>
            </w:r>
          </w:p>
        </w:tc>
      </w:tr>
      <w:tr w:rsidR="005D3916" w:rsidRPr="005D3916" w14:paraId="6BF08152" w14:textId="77777777" w:rsidTr="00262F88">
        <w:trPr>
          <w:trHeight w:val="557"/>
        </w:trPr>
        <w:tc>
          <w:tcPr>
            <w:tcW w:w="1795" w:type="dxa"/>
          </w:tcPr>
          <w:p w14:paraId="1CF49A12" w14:textId="77777777" w:rsidR="005D3916" w:rsidRPr="005D3916" w:rsidRDefault="005D3916" w:rsidP="00262F88">
            <w:pPr>
              <w:jc w:val="both"/>
              <w:rPr>
                <w:rFonts w:ascii="Times New Roman" w:hAnsi="Times New Roman" w:cs="Times New Roman"/>
                <w:b/>
                <w:color w:val="000000"/>
                <w:sz w:val="24"/>
                <w:szCs w:val="24"/>
              </w:rPr>
            </w:pPr>
            <w:r w:rsidRPr="005D3916">
              <w:rPr>
                <w:rFonts w:ascii="Times New Roman" w:hAnsi="Times New Roman" w:cs="Times New Roman"/>
                <w:b/>
                <w:color w:val="000000"/>
                <w:sz w:val="24"/>
                <w:szCs w:val="24"/>
              </w:rPr>
              <w:t>Current</w:t>
            </w:r>
            <w:r>
              <w:rPr>
                <w:rFonts w:ascii="Times New Roman" w:hAnsi="Times New Roman" w:cs="Times New Roman"/>
                <w:b/>
                <w:color w:val="000000"/>
                <w:sz w:val="24"/>
                <w:szCs w:val="24"/>
              </w:rPr>
              <w:t xml:space="preserve"> </w:t>
            </w:r>
            <w:r w:rsidRPr="005D3916">
              <w:rPr>
                <w:rFonts w:ascii="Times New Roman" w:hAnsi="Times New Roman" w:cs="Times New Roman"/>
                <w:b/>
                <w:color w:val="000000"/>
                <w:sz w:val="24"/>
                <w:szCs w:val="24"/>
              </w:rPr>
              <w:t xml:space="preserve">Ratio </w:t>
            </w:r>
          </w:p>
        </w:tc>
        <w:tc>
          <w:tcPr>
            <w:tcW w:w="1369" w:type="dxa"/>
            <w:vAlign w:val="center"/>
          </w:tcPr>
          <w:p w14:paraId="6EC772FD"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1.52</w:t>
            </w:r>
          </w:p>
        </w:tc>
        <w:tc>
          <w:tcPr>
            <w:tcW w:w="1546" w:type="dxa"/>
            <w:vAlign w:val="center"/>
          </w:tcPr>
          <w:p w14:paraId="74933491"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1.67</w:t>
            </w:r>
          </w:p>
        </w:tc>
        <w:tc>
          <w:tcPr>
            <w:tcW w:w="1546" w:type="dxa"/>
            <w:vAlign w:val="center"/>
          </w:tcPr>
          <w:p w14:paraId="4E5484CD"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1.73</w:t>
            </w:r>
          </w:p>
        </w:tc>
        <w:tc>
          <w:tcPr>
            <w:tcW w:w="1547" w:type="dxa"/>
            <w:vAlign w:val="center"/>
          </w:tcPr>
          <w:p w14:paraId="1B779C7E"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1.73</w:t>
            </w:r>
          </w:p>
        </w:tc>
        <w:tc>
          <w:tcPr>
            <w:tcW w:w="1547" w:type="dxa"/>
            <w:vAlign w:val="center"/>
          </w:tcPr>
          <w:p w14:paraId="56BB5674"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1.69</w:t>
            </w:r>
          </w:p>
        </w:tc>
      </w:tr>
    </w:tbl>
    <w:p w14:paraId="6185CF7F" w14:textId="77777777" w:rsidR="005D3916" w:rsidRDefault="005D3916" w:rsidP="00E97E17">
      <w:pPr>
        <w:spacing w:line="360" w:lineRule="auto"/>
        <w:jc w:val="both"/>
        <w:rPr>
          <w:rFonts w:ascii="Times New Roman" w:hAnsi="Times New Roman" w:cs="Times New Roman"/>
          <w:b/>
          <w:sz w:val="24"/>
          <w:szCs w:val="24"/>
        </w:rPr>
      </w:pPr>
    </w:p>
    <w:p w14:paraId="2EDEBACE" w14:textId="019795F8" w:rsidR="005D3916" w:rsidRDefault="005D3916" w:rsidP="00A75DC2">
      <w:pPr>
        <w:spacing w:line="360" w:lineRule="auto"/>
        <w:rPr>
          <w:rFonts w:ascii="Times New Roman" w:hAnsi="Times New Roman" w:cs="Times New Roman"/>
          <w:b/>
          <w:sz w:val="24"/>
          <w:szCs w:val="24"/>
        </w:rPr>
      </w:pPr>
      <w:r>
        <w:rPr>
          <w:noProof/>
        </w:rPr>
        <w:drawing>
          <wp:anchor distT="0" distB="0" distL="114300" distR="114300" simplePos="0" relativeHeight="251667456" behindDoc="1" locked="0" layoutInCell="1" allowOverlap="1" wp14:anchorId="69BF4DBB" wp14:editId="6C6D9915">
            <wp:simplePos x="0" y="0"/>
            <wp:positionH relativeFrom="column">
              <wp:posOffset>873147</wp:posOffset>
            </wp:positionH>
            <wp:positionV relativeFrom="paragraph">
              <wp:posOffset>168275</wp:posOffset>
            </wp:positionV>
            <wp:extent cx="4610100" cy="2743200"/>
            <wp:effectExtent l="57150" t="57150" r="38100" b="38100"/>
            <wp:wrapTight wrapText="bothSides">
              <wp:wrapPolygon edited="0">
                <wp:start x="-268" y="-450"/>
                <wp:lineTo x="-268" y="21750"/>
                <wp:lineTo x="21689" y="21750"/>
                <wp:lineTo x="21689" y="-450"/>
                <wp:lineTo x="-268" y="-450"/>
              </wp:wrapPolygon>
            </wp:wrapTight>
            <wp:docPr id="2" name="Chart 2">
              <a:extLst xmlns:a="http://schemas.openxmlformats.org/drawingml/2006/main">
                <a:ext uri="{FF2B5EF4-FFF2-40B4-BE49-F238E27FC236}">
                  <a16:creationId xmlns:a16="http://schemas.microsoft.com/office/drawing/2014/main" id="{FCED46F1-EE5F-44C3-946F-CA93519A9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48DA7D85" w14:textId="3D00FE40" w:rsidR="005D3916" w:rsidRPr="005D3916" w:rsidRDefault="005D3916" w:rsidP="00A75DC2">
      <w:pPr>
        <w:tabs>
          <w:tab w:val="left" w:pos="270"/>
          <w:tab w:val="left" w:pos="360"/>
          <w:tab w:val="left" w:pos="8370"/>
        </w:tabs>
        <w:spacing w:line="360" w:lineRule="auto"/>
        <w:ind w:left="270" w:firstLine="90"/>
        <w:jc w:val="center"/>
        <w:rPr>
          <w:rFonts w:ascii="Times New Roman" w:hAnsi="Times New Roman" w:cs="Times New Roman"/>
          <w:b/>
          <w:sz w:val="24"/>
          <w:szCs w:val="24"/>
        </w:rPr>
      </w:pPr>
    </w:p>
    <w:p w14:paraId="6D7B58EC" w14:textId="300F44DB"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54D1476B" w14:textId="7BADC71C" w:rsidR="00BF7CD8" w:rsidRDefault="00BF7CD8" w:rsidP="00977451">
      <w:pPr>
        <w:pStyle w:val="ListParagraph"/>
        <w:tabs>
          <w:tab w:val="left" w:pos="180"/>
          <w:tab w:val="left" w:pos="540"/>
        </w:tabs>
        <w:spacing w:line="360" w:lineRule="auto"/>
        <w:ind w:left="90"/>
        <w:jc w:val="both"/>
        <w:rPr>
          <w:rFonts w:ascii="Times New Roman" w:hAnsi="Times New Roman" w:cs="Times New Roman"/>
          <w:b/>
          <w:sz w:val="24"/>
          <w:szCs w:val="24"/>
        </w:rPr>
      </w:pPr>
    </w:p>
    <w:p w14:paraId="035AE4C4" w14:textId="5106F643"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132257FC" w14:textId="27962AC0"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46F2D72D" w14:textId="6D35A180"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3D81A8A1" w14:textId="322F0F84"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52730B6D" w14:textId="228A3196" w:rsidR="00BF7CD8" w:rsidRDefault="00BF7CD8" w:rsidP="0016513D">
      <w:pPr>
        <w:pStyle w:val="ListParagraph"/>
        <w:tabs>
          <w:tab w:val="left" w:pos="180"/>
          <w:tab w:val="left" w:pos="540"/>
        </w:tabs>
        <w:spacing w:line="360" w:lineRule="auto"/>
        <w:ind w:left="450"/>
        <w:jc w:val="center"/>
        <w:rPr>
          <w:rFonts w:ascii="Times New Roman" w:hAnsi="Times New Roman" w:cs="Times New Roman"/>
          <w:b/>
          <w:sz w:val="24"/>
          <w:szCs w:val="24"/>
        </w:rPr>
      </w:pPr>
    </w:p>
    <w:p w14:paraId="2A9D0AEE" w14:textId="3EA8FCCC" w:rsidR="00BF7CD8" w:rsidRDefault="00BF7CD8"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2465FC4F" w14:textId="39A58EC3" w:rsidR="00987CCB" w:rsidRPr="00A75DC2" w:rsidRDefault="000C203B" w:rsidP="00A75DC2">
      <w:pPr>
        <w:pStyle w:val="ListParagraph"/>
        <w:tabs>
          <w:tab w:val="left" w:pos="180"/>
          <w:tab w:val="left" w:pos="540"/>
        </w:tabs>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E5FEB77" w14:textId="77777777" w:rsidR="000C203B" w:rsidRDefault="000C203B" w:rsidP="00987CCB">
      <w:pPr>
        <w:spacing w:line="360" w:lineRule="auto"/>
        <w:jc w:val="both"/>
        <w:rPr>
          <w:rFonts w:ascii="Times New Roman" w:hAnsi="Times New Roman" w:cs="Times New Roman"/>
          <w:sz w:val="24"/>
          <w:szCs w:val="24"/>
        </w:rPr>
      </w:pPr>
    </w:p>
    <w:p w14:paraId="0A57FD6F" w14:textId="0DA7738F" w:rsidR="0016513D" w:rsidRDefault="00406E9C" w:rsidP="00987CCB">
      <w:pPr>
        <w:spacing w:line="360" w:lineRule="auto"/>
        <w:jc w:val="both"/>
        <w:rPr>
          <w:rFonts w:ascii="Times New Roman" w:hAnsi="Times New Roman" w:cs="Times New Roman"/>
          <w:sz w:val="24"/>
          <w:szCs w:val="24"/>
        </w:rPr>
      </w:pPr>
      <w:r w:rsidRPr="000C203B">
        <w:rPr>
          <w:rFonts w:ascii="Times New Roman" w:hAnsi="Times New Roman" w:cs="Times New Roman"/>
          <w:sz w:val="24"/>
          <w:szCs w:val="24"/>
        </w:rPr>
        <w:t>Current ratio is a measure of liquidity of a company at a certain date.</w:t>
      </w:r>
      <w:r w:rsidR="00B95CCD" w:rsidRPr="000C203B">
        <w:rPr>
          <w:rFonts w:ascii="Times New Roman" w:hAnsi="Times New Roman" w:cs="Times New Roman"/>
          <w:sz w:val="24"/>
          <w:szCs w:val="24"/>
        </w:rPr>
        <w:t xml:space="preserve"> </w:t>
      </w:r>
      <w:r w:rsidR="00163263" w:rsidRPr="000C203B">
        <w:rPr>
          <w:rFonts w:ascii="Times New Roman" w:hAnsi="Times New Roman" w:cs="Times New Roman"/>
          <w:sz w:val="24"/>
          <w:szCs w:val="24"/>
        </w:rPr>
        <w:t xml:space="preserve">From </w:t>
      </w:r>
      <w:r w:rsidR="00E05A33">
        <w:rPr>
          <w:rFonts w:ascii="Times New Roman" w:hAnsi="Times New Roman" w:cs="Times New Roman"/>
          <w:sz w:val="24"/>
          <w:szCs w:val="24"/>
        </w:rPr>
        <w:t>the above graph, it is seen that</w:t>
      </w:r>
      <w:r w:rsidR="00163263" w:rsidRPr="000C203B">
        <w:rPr>
          <w:rFonts w:ascii="Times New Roman" w:hAnsi="Times New Roman" w:cs="Times New Roman"/>
          <w:sz w:val="24"/>
          <w:szCs w:val="24"/>
        </w:rPr>
        <w:t xml:space="preserve"> </w:t>
      </w:r>
      <w:r w:rsidR="00456686" w:rsidRPr="000C203B">
        <w:rPr>
          <w:rFonts w:ascii="Times New Roman" w:hAnsi="Times New Roman" w:cs="Times New Roman"/>
          <w:sz w:val="24"/>
          <w:szCs w:val="24"/>
        </w:rPr>
        <w:t>GSK’s</w:t>
      </w:r>
      <w:r w:rsidR="00163263" w:rsidRPr="000C203B">
        <w:rPr>
          <w:rFonts w:ascii="Times New Roman" w:hAnsi="Times New Roman" w:cs="Times New Roman"/>
          <w:sz w:val="24"/>
          <w:szCs w:val="24"/>
        </w:rPr>
        <w:t xml:space="preserve"> current ratio has been changed</w:t>
      </w:r>
      <w:r w:rsidR="00E05A33">
        <w:rPr>
          <w:rFonts w:ascii="Times New Roman" w:hAnsi="Times New Roman" w:cs="Times New Roman"/>
          <w:sz w:val="24"/>
          <w:szCs w:val="24"/>
        </w:rPr>
        <w:t xml:space="preserve"> over last five years.</w:t>
      </w:r>
      <w:r w:rsidR="000C203B" w:rsidRPr="000C203B">
        <w:rPr>
          <w:rFonts w:ascii="Times New Roman" w:hAnsi="Times New Roman" w:cs="Times New Roman"/>
          <w:sz w:val="24"/>
          <w:szCs w:val="24"/>
        </w:rPr>
        <w:t xml:space="preserve"> </w:t>
      </w:r>
      <w:r w:rsidR="0058702E">
        <w:rPr>
          <w:rFonts w:ascii="Times New Roman" w:hAnsi="Times New Roman" w:cs="Times New Roman"/>
          <w:sz w:val="24"/>
          <w:szCs w:val="24"/>
        </w:rPr>
        <w:t>From the graph w</w:t>
      </w:r>
      <w:r w:rsidR="00456686" w:rsidRPr="000C203B">
        <w:rPr>
          <w:rFonts w:ascii="Times New Roman" w:hAnsi="Times New Roman" w:cs="Times New Roman"/>
          <w:sz w:val="24"/>
          <w:szCs w:val="24"/>
        </w:rPr>
        <w:t>e can see that from 2013 to 2017 GSK’s current ratio has been changed. Comparing with 2013 in 2014 and 2015 current ratio was increased and remained consistent.</w:t>
      </w:r>
      <w:r w:rsidR="000C203B">
        <w:rPr>
          <w:rFonts w:ascii="Times New Roman" w:hAnsi="Times New Roman" w:cs="Times New Roman"/>
          <w:sz w:val="24"/>
          <w:szCs w:val="24"/>
        </w:rPr>
        <w:t xml:space="preserve"> </w:t>
      </w:r>
      <w:r w:rsidR="00B95CCD" w:rsidRPr="000C203B">
        <w:rPr>
          <w:rFonts w:ascii="Times New Roman" w:hAnsi="Times New Roman" w:cs="Times New Roman"/>
          <w:sz w:val="24"/>
          <w:szCs w:val="24"/>
        </w:rPr>
        <w:t>That signifies their improved liqui</w:t>
      </w:r>
      <w:r w:rsidR="000C203B" w:rsidRPr="000C203B">
        <w:rPr>
          <w:rFonts w:ascii="Times New Roman" w:hAnsi="Times New Roman" w:cs="Times New Roman"/>
          <w:sz w:val="24"/>
          <w:szCs w:val="24"/>
        </w:rPr>
        <w:t xml:space="preserve">dity and conservative approach of working capital management. </w:t>
      </w:r>
      <w:r w:rsidR="00456686" w:rsidRPr="000C203B">
        <w:rPr>
          <w:rFonts w:ascii="Times New Roman" w:hAnsi="Times New Roman" w:cs="Times New Roman"/>
          <w:sz w:val="24"/>
          <w:szCs w:val="24"/>
        </w:rPr>
        <w:t xml:space="preserve">Again from 2016 and 2017 current ratio has been decreased </w:t>
      </w:r>
      <w:r w:rsidR="000C203B" w:rsidRPr="000C203B">
        <w:rPr>
          <w:rFonts w:ascii="Times New Roman" w:hAnsi="Times New Roman" w:cs="Times New Roman"/>
          <w:sz w:val="24"/>
          <w:szCs w:val="24"/>
        </w:rPr>
        <w:t xml:space="preserve">due to increases </w:t>
      </w:r>
      <w:r w:rsidR="000C203B">
        <w:rPr>
          <w:rFonts w:ascii="Times New Roman" w:hAnsi="Times New Roman" w:cs="Times New Roman"/>
          <w:sz w:val="24"/>
          <w:szCs w:val="24"/>
        </w:rPr>
        <w:t xml:space="preserve">in </w:t>
      </w:r>
      <w:r w:rsidR="000C203B" w:rsidRPr="000C203B">
        <w:rPr>
          <w:rFonts w:ascii="Times New Roman" w:hAnsi="Times New Roman" w:cs="Times New Roman"/>
          <w:sz w:val="24"/>
          <w:szCs w:val="24"/>
        </w:rPr>
        <w:t xml:space="preserve">current asset without a </w:t>
      </w:r>
      <w:r w:rsidR="00E05A33" w:rsidRPr="000C203B">
        <w:rPr>
          <w:rFonts w:ascii="Times New Roman" w:hAnsi="Times New Roman" w:cs="Times New Roman"/>
          <w:sz w:val="24"/>
          <w:szCs w:val="24"/>
        </w:rPr>
        <w:t>conforming</w:t>
      </w:r>
      <w:r w:rsidR="000C203B" w:rsidRPr="000C203B">
        <w:rPr>
          <w:rFonts w:ascii="Times New Roman" w:hAnsi="Times New Roman" w:cs="Times New Roman"/>
          <w:sz w:val="24"/>
          <w:szCs w:val="24"/>
        </w:rPr>
        <w:t xml:space="preserve"> </w:t>
      </w:r>
      <w:r w:rsidR="00E05A33" w:rsidRPr="000C203B">
        <w:rPr>
          <w:rFonts w:ascii="Times New Roman" w:hAnsi="Times New Roman" w:cs="Times New Roman"/>
          <w:sz w:val="24"/>
          <w:szCs w:val="24"/>
        </w:rPr>
        <w:t>growth</w:t>
      </w:r>
      <w:r w:rsidR="000C203B" w:rsidRPr="000C203B">
        <w:rPr>
          <w:rFonts w:ascii="Times New Roman" w:hAnsi="Times New Roman" w:cs="Times New Roman"/>
          <w:sz w:val="24"/>
          <w:szCs w:val="24"/>
        </w:rPr>
        <w:t xml:space="preserve"> in a current liability.</w:t>
      </w:r>
    </w:p>
    <w:p w14:paraId="7CF4873A" w14:textId="4BF4AF89" w:rsidR="008D39FF" w:rsidRDefault="008D39FF" w:rsidP="00987CCB">
      <w:pPr>
        <w:spacing w:line="360" w:lineRule="auto"/>
        <w:jc w:val="both"/>
        <w:rPr>
          <w:rFonts w:ascii="Times New Roman" w:hAnsi="Times New Roman" w:cs="Times New Roman"/>
          <w:sz w:val="24"/>
          <w:szCs w:val="24"/>
        </w:rPr>
      </w:pPr>
    </w:p>
    <w:p w14:paraId="04FEF12A" w14:textId="43769C4B" w:rsidR="008D39FF" w:rsidRDefault="008D39FF" w:rsidP="00987CCB">
      <w:pPr>
        <w:spacing w:line="360" w:lineRule="auto"/>
        <w:jc w:val="both"/>
        <w:rPr>
          <w:rFonts w:ascii="Times New Roman" w:hAnsi="Times New Roman" w:cs="Times New Roman"/>
          <w:sz w:val="24"/>
          <w:szCs w:val="24"/>
        </w:rPr>
      </w:pPr>
    </w:p>
    <w:p w14:paraId="3856C063" w14:textId="731F7951" w:rsidR="008D39FF" w:rsidRDefault="008D39FF" w:rsidP="00987CCB">
      <w:pPr>
        <w:spacing w:line="360" w:lineRule="auto"/>
        <w:jc w:val="both"/>
        <w:rPr>
          <w:rFonts w:ascii="Times New Roman" w:hAnsi="Times New Roman" w:cs="Times New Roman"/>
          <w:sz w:val="24"/>
          <w:szCs w:val="24"/>
        </w:rPr>
      </w:pPr>
    </w:p>
    <w:p w14:paraId="197E1316" w14:textId="77777777" w:rsidR="008D39FF" w:rsidRPr="00987CCB" w:rsidRDefault="008D39FF" w:rsidP="00987CCB">
      <w:pPr>
        <w:spacing w:line="360" w:lineRule="auto"/>
        <w:jc w:val="both"/>
        <w:rPr>
          <w:rFonts w:ascii="Times New Roman" w:hAnsi="Times New Roman" w:cs="Times New Roman"/>
          <w:sz w:val="24"/>
          <w:szCs w:val="24"/>
        </w:rPr>
      </w:pPr>
    </w:p>
    <w:p w14:paraId="2CA8A29D" w14:textId="77777777" w:rsidR="001A08F4" w:rsidRDefault="001A08F4" w:rsidP="005D3916">
      <w:pPr>
        <w:pStyle w:val="ListParagraph"/>
        <w:tabs>
          <w:tab w:val="left" w:pos="180"/>
          <w:tab w:val="left" w:pos="540"/>
        </w:tabs>
        <w:spacing w:line="360" w:lineRule="auto"/>
        <w:ind w:left="0"/>
        <w:jc w:val="both"/>
        <w:rPr>
          <w:rFonts w:ascii="Times New Roman" w:hAnsi="Times New Roman" w:cs="Times New Roman"/>
          <w:b/>
          <w:sz w:val="24"/>
          <w:szCs w:val="24"/>
        </w:rPr>
      </w:pPr>
    </w:p>
    <w:p w14:paraId="4E757332" w14:textId="77777777" w:rsidR="00834F99" w:rsidRDefault="00834F99" w:rsidP="005D3916">
      <w:pPr>
        <w:pStyle w:val="ListParagraph"/>
        <w:tabs>
          <w:tab w:val="left" w:pos="180"/>
          <w:tab w:val="left" w:pos="540"/>
        </w:tabs>
        <w:spacing w:line="360" w:lineRule="auto"/>
        <w:ind w:left="0"/>
        <w:jc w:val="both"/>
        <w:rPr>
          <w:rFonts w:ascii="Times New Roman" w:hAnsi="Times New Roman" w:cs="Times New Roman"/>
          <w:b/>
          <w:sz w:val="24"/>
          <w:szCs w:val="24"/>
        </w:rPr>
      </w:pPr>
    </w:p>
    <w:p w14:paraId="1681F9CD" w14:textId="77777777" w:rsidR="00834F99" w:rsidRDefault="00834F99" w:rsidP="005D3916">
      <w:pPr>
        <w:pStyle w:val="ListParagraph"/>
        <w:tabs>
          <w:tab w:val="left" w:pos="180"/>
          <w:tab w:val="left" w:pos="540"/>
        </w:tabs>
        <w:spacing w:line="360" w:lineRule="auto"/>
        <w:ind w:left="0"/>
        <w:jc w:val="both"/>
        <w:rPr>
          <w:rFonts w:ascii="Times New Roman" w:hAnsi="Times New Roman" w:cs="Times New Roman"/>
          <w:b/>
          <w:sz w:val="24"/>
          <w:szCs w:val="24"/>
        </w:rPr>
      </w:pPr>
    </w:p>
    <w:p w14:paraId="3002E8AC" w14:textId="1358EF90" w:rsidR="005D3916" w:rsidRDefault="005D3916" w:rsidP="005D3916">
      <w:pPr>
        <w:pStyle w:val="ListParagraph"/>
        <w:tabs>
          <w:tab w:val="left" w:pos="180"/>
          <w:tab w:val="left" w:pos="54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8A0F91">
        <w:rPr>
          <w:rFonts w:ascii="Times New Roman" w:hAnsi="Times New Roman" w:cs="Times New Roman"/>
          <w:b/>
          <w:sz w:val="24"/>
          <w:szCs w:val="24"/>
        </w:rPr>
        <w:t>1.</w:t>
      </w:r>
      <w:r>
        <w:rPr>
          <w:rFonts w:ascii="Times New Roman" w:hAnsi="Times New Roman" w:cs="Times New Roman"/>
          <w:b/>
          <w:sz w:val="24"/>
          <w:szCs w:val="24"/>
        </w:rPr>
        <w:t xml:space="preserve">2 Quick Ratio </w:t>
      </w:r>
    </w:p>
    <w:p w14:paraId="0DAAE821" w14:textId="77777777" w:rsidR="005D3916" w:rsidRDefault="005D3916" w:rsidP="005D3916">
      <w:pPr>
        <w:pStyle w:val="ListParagraph"/>
        <w:tabs>
          <w:tab w:val="left" w:pos="180"/>
          <w:tab w:val="left" w:pos="540"/>
        </w:tabs>
        <w:spacing w:line="360" w:lineRule="auto"/>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95"/>
        <w:gridCol w:w="1369"/>
        <w:gridCol w:w="1546"/>
        <w:gridCol w:w="1546"/>
        <w:gridCol w:w="1547"/>
        <w:gridCol w:w="1732"/>
      </w:tblGrid>
      <w:tr w:rsidR="005D3916" w:rsidRPr="005D3916" w14:paraId="0FD0EF31" w14:textId="77777777" w:rsidTr="0016513D">
        <w:trPr>
          <w:trHeight w:val="288"/>
        </w:trPr>
        <w:tc>
          <w:tcPr>
            <w:tcW w:w="1795" w:type="dxa"/>
          </w:tcPr>
          <w:p w14:paraId="467770A0" w14:textId="77777777" w:rsidR="005D3916" w:rsidRPr="005D3916" w:rsidRDefault="005D3916" w:rsidP="00262F88">
            <w:pPr>
              <w:jc w:val="both"/>
              <w:rPr>
                <w:rFonts w:ascii="Times New Roman" w:hAnsi="Times New Roman" w:cs="Times New Roman"/>
                <w:b/>
                <w:color w:val="000000"/>
                <w:sz w:val="24"/>
                <w:szCs w:val="24"/>
              </w:rPr>
            </w:pPr>
            <w:r w:rsidRPr="005D3916">
              <w:rPr>
                <w:rFonts w:ascii="Times New Roman" w:hAnsi="Times New Roman" w:cs="Times New Roman"/>
                <w:b/>
                <w:color w:val="000000"/>
                <w:sz w:val="24"/>
                <w:szCs w:val="24"/>
              </w:rPr>
              <w:t>Year</w:t>
            </w:r>
          </w:p>
        </w:tc>
        <w:tc>
          <w:tcPr>
            <w:tcW w:w="1369" w:type="dxa"/>
            <w:vAlign w:val="center"/>
          </w:tcPr>
          <w:p w14:paraId="6F287A12"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2017</w:t>
            </w:r>
          </w:p>
        </w:tc>
        <w:tc>
          <w:tcPr>
            <w:tcW w:w="1546" w:type="dxa"/>
            <w:vAlign w:val="center"/>
          </w:tcPr>
          <w:p w14:paraId="7EDFFD78"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2016</w:t>
            </w:r>
          </w:p>
        </w:tc>
        <w:tc>
          <w:tcPr>
            <w:tcW w:w="1546" w:type="dxa"/>
            <w:vAlign w:val="center"/>
          </w:tcPr>
          <w:p w14:paraId="720BEB63"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2015</w:t>
            </w:r>
          </w:p>
        </w:tc>
        <w:tc>
          <w:tcPr>
            <w:tcW w:w="1547" w:type="dxa"/>
            <w:vAlign w:val="center"/>
          </w:tcPr>
          <w:p w14:paraId="4E522C7A"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2014</w:t>
            </w:r>
          </w:p>
        </w:tc>
        <w:tc>
          <w:tcPr>
            <w:tcW w:w="1732" w:type="dxa"/>
            <w:vAlign w:val="center"/>
          </w:tcPr>
          <w:p w14:paraId="4181135F" w14:textId="7777777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2013</w:t>
            </w:r>
          </w:p>
        </w:tc>
      </w:tr>
      <w:tr w:rsidR="005D3916" w:rsidRPr="005D3916" w14:paraId="50B11152" w14:textId="77777777" w:rsidTr="0016513D">
        <w:trPr>
          <w:trHeight w:val="557"/>
        </w:trPr>
        <w:tc>
          <w:tcPr>
            <w:tcW w:w="1795" w:type="dxa"/>
          </w:tcPr>
          <w:p w14:paraId="5D74EFCF" w14:textId="63DB1622" w:rsidR="005D3916" w:rsidRPr="005D3916" w:rsidRDefault="005D3916" w:rsidP="00262F8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Quick </w:t>
            </w:r>
            <w:r w:rsidRPr="005D3916">
              <w:rPr>
                <w:rFonts w:ascii="Times New Roman" w:hAnsi="Times New Roman" w:cs="Times New Roman"/>
                <w:b/>
                <w:color w:val="000000"/>
                <w:sz w:val="24"/>
                <w:szCs w:val="24"/>
              </w:rPr>
              <w:t xml:space="preserve">Ratio </w:t>
            </w:r>
          </w:p>
        </w:tc>
        <w:tc>
          <w:tcPr>
            <w:tcW w:w="1369" w:type="dxa"/>
            <w:vAlign w:val="center"/>
          </w:tcPr>
          <w:p w14:paraId="6A20BD33" w14:textId="4E851CD8"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1546" w:type="dxa"/>
            <w:vAlign w:val="center"/>
          </w:tcPr>
          <w:p w14:paraId="0507480A" w14:textId="2F5FCC06"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546" w:type="dxa"/>
            <w:vAlign w:val="center"/>
          </w:tcPr>
          <w:p w14:paraId="03635A70" w14:textId="27E925E9"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1547" w:type="dxa"/>
            <w:vAlign w:val="center"/>
          </w:tcPr>
          <w:p w14:paraId="15913403" w14:textId="1ABE41BC"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732" w:type="dxa"/>
            <w:vAlign w:val="center"/>
          </w:tcPr>
          <w:p w14:paraId="7E8508D7" w14:textId="50E7E7A7" w:rsidR="005D3916" w:rsidRPr="005D3916" w:rsidRDefault="005D3916"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r>
    </w:tbl>
    <w:p w14:paraId="2AE15A9B" w14:textId="225DC241" w:rsidR="006A5FEE" w:rsidRPr="005D3916" w:rsidRDefault="006A5FEE" w:rsidP="001A3522">
      <w:pPr>
        <w:tabs>
          <w:tab w:val="left" w:pos="180"/>
          <w:tab w:val="left" w:pos="540"/>
        </w:tabs>
        <w:spacing w:line="360" w:lineRule="auto"/>
        <w:jc w:val="center"/>
        <w:rPr>
          <w:rFonts w:ascii="Times New Roman" w:hAnsi="Times New Roman" w:cs="Times New Roman"/>
          <w:b/>
          <w:sz w:val="24"/>
          <w:szCs w:val="24"/>
        </w:rPr>
      </w:pPr>
    </w:p>
    <w:p w14:paraId="01F1F835" w14:textId="77777777" w:rsidR="006A5FEE" w:rsidRDefault="006A5FEE" w:rsidP="00731E62">
      <w:pPr>
        <w:pStyle w:val="ListParagraph"/>
        <w:tabs>
          <w:tab w:val="left" w:pos="180"/>
          <w:tab w:val="left" w:pos="540"/>
        </w:tabs>
        <w:spacing w:line="360" w:lineRule="auto"/>
        <w:ind w:left="450"/>
        <w:jc w:val="both"/>
        <w:rPr>
          <w:rFonts w:ascii="Times New Roman" w:hAnsi="Times New Roman" w:cs="Times New Roman"/>
          <w:b/>
          <w:sz w:val="24"/>
          <w:szCs w:val="24"/>
        </w:rPr>
      </w:pPr>
    </w:p>
    <w:p w14:paraId="4C2CEB5D" w14:textId="507F343C" w:rsidR="00BF7CD8" w:rsidRDefault="00954608" w:rsidP="001A3522">
      <w:pPr>
        <w:pStyle w:val="ListParagraph"/>
        <w:tabs>
          <w:tab w:val="left" w:pos="180"/>
          <w:tab w:val="left" w:pos="540"/>
        </w:tabs>
        <w:spacing w:line="360" w:lineRule="auto"/>
        <w:ind w:left="45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B03B977" wp14:editId="1797D212">
            <wp:extent cx="4946759" cy="2743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ck.JPG"/>
                    <pic:cNvPicPr/>
                  </pic:nvPicPr>
                  <pic:blipFill>
                    <a:blip r:embed="rId18">
                      <a:extLst>
                        <a:ext uri="{28A0092B-C50C-407E-A947-70E740481C1C}">
                          <a14:useLocalDpi xmlns:a14="http://schemas.microsoft.com/office/drawing/2010/main" val="0"/>
                        </a:ext>
                      </a:extLst>
                    </a:blip>
                    <a:stretch>
                      <a:fillRect/>
                    </a:stretch>
                  </pic:blipFill>
                  <pic:spPr>
                    <a:xfrm>
                      <a:off x="0" y="0"/>
                      <a:ext cx="4947470" cy="2743594"/>
                    </a:xfrm>
                    <a:prstGeom prst="roundRect">
                      <a:avLst>
                        <a:gd name="adj" fmla="val 8594"/>
                      </a:avLst>
                    </a:prstGeom>
                    <a:solidFill>
                      <a:srgbClr val="FFFFFF">
                        <a:shade val="85000"/>
                      </a:srgbClr>
                    </a:solidFill>
                    <a:ln w="6350">
                      <a:noFill/>
                    </a:ln>
                    <a:effectLst/>
                  </pic:spPr>
                </pic:pic>
              </a:graphicData>
            </a:graphic>
          </wp:inline>
        </w:drawing>
      </w:r>
    </w:p>
    <w:p w14:paraId="59CAD3B5" w14:textId="0D37F26B" w:rsidR="005D3916" w:rsidRDefault="005D3916" w:rsidP="001C7874">
      <w:pPr>
        <w:pStyle w:val="ListParagraph"/>
        <w:tabs>
          <w:tab w:val="left" w:pos="180"/>
          <w:tab w:val="left" w:pos="540"/>
        </w:tabs>
        <w:spacing w:line="360" w:lineRule="auto"/>
        <w:ind w:left="450"/>
        <w:jc w:val="both"/>
        <w:rPr>
          <w:rFonts w:ascii="Times New Roman" w:hAnsi="Times New Roman" w:cs="Times New Roman"/>
          <w:b/>
          <w:sz w:val="24"/>
          <w:szCs w:val="24"/>
        </w:rPr>
      </w:pPr>
    </w:p>
    <w:p w14:paraId="365BBA0E" w14:textId="77777777" w:rsidR="002E6638" w:rsidRDefault="002E6638" w:rsidP="001C7874">
      <w:pPr>
        <w:pStyle w:val="ListParagraph"/>
        <w:tabs>
          <w:tab w:val="left" w:pos="180"/>
          <w:tab w:val="left" w:pos="540"/>
        </w:tabs>
        <w:spacing w:line="360" w:lineRule="auto"/>
        <w:ind w:left="450"/>
        <w:jc w:val="both"/>
        <w:rPr>
          <w:rFonts w:ascii="Times New Roman" w:hAnsi="Times New Roman" w:cs="Times New Roman"/>
          <w:b/>
          <w:sz w:val="24"/>
          <w:szCs w:val="24"/>
        </w:rPr>
      </w:pPr>
    </w:p>
    <w:p w14:paraId="627AECEC" w14:textId="010F90EC" w:rsidR="001C7874" w:rsidRPr="0003395D" w:rsidRDefault="004F3B99" w:rsidP="0003395D">
      <w:pPr>
        <w:spacing w:line="360" w:lineRule="auto"/>
        <w:jc w:val="both"/>
        <w:rPr>
          <w:rFonts w:ascii="Times New Roman" w:hAnsi="Times New Roman" w:cs="Times New Roman"/>
          <w:sz w:val="24"/>
          <w:szCs w:val="24"/>
        </w:rPr>
      </w:pPr>
      <w:r w:rsidRPr="0003395D">
        <w:rPr>
          <w:rFonts w:ascii="Times New Roman" w:hAnsi="Times New Roman" w:cs="Times New Roman"/>
          <w:sz w:val="24"/>
          <w:szCs w:val="24"/>
        </w:rPr>
        <w:t>Quick Ratio, also known as Acid Test Ratio, shows the ratio of cash and other liquid resources of an organization in comparison to its current liabilities.</w:t>
      </w:r>
      <w:r w:rsidR="0003395D" w:rsidRPr="0003395D">
        <w:rPr>
          <w:rFonts w:ascii="Times New Roman" w:hAnsi="Times New Roman" w:cs="Times New Roman"/>
          <w:sz w:val="24"/>
          <w:szCs w:val="24"/>
        </w:rPr>
        <w:t xml:space="preserve"> </w:t>
      </w:r>
      <w:r w:rsidR="00407789" w:rsidRPr="0003395D">
        <w:rPr>
          <w:rFonts w:ascii="Times New Roman" w:hAnsi="Times New Roman" w:cs="Times New Roman"/>
          <w:sz w:val="24"/>
          <w:szCs w:val="24"/>
        </w:rPr>
        <w:t xml:space="preserve">From </w:t>
      </w:r>
      <w:r w:rsidR="006F368C" w:rsidRPr="0003395D">
        <w:rPr>
          <w:rFonts w:ascii="Times New Roman" w:hAnsi="Times New Roman" w:cs="Times New Roman"/>
          <w:sz w:val="24"/>
          <w:szCs w:val="24"/>
        </w:rPr>
        <w:t xml:space="preserve">this graph we can see that GSK has the lowest quick ratio in 2013. Lowest quick ratio </w:t>
      </w:r>
      <w:r w:rsidR="005A3E5E" w:rsidRPr="0003395D">
        <w:rPr>
          <w:rFonts w:ascii="Times New Roman" w:hAnsi="Times New Roman" w:cs="Times New Roman"/>
          <w:sz w:val="24"/>
          <w:szCs w:val="24"/>
        </w:rPr>
        <w:t>specifies</w:t>
      </w:r>
      <w:r w:rsidR="006F368C" w:rsidRPr="0003395D">
        <w:rPr>
          <w:rFonts w:ascii="Times New Roman" w:hAnsi="Times New Roman" w:cs="Times New Roman"/>
          <w:sz w:val="24"/>
          <w:szCs w:val="24"/>
        </w:rPr>
        <w:t xml:space="preserve"> the </w:t>
      </w:r>
      <w:r w:rsidR="005A3E5E" w:rsidRPr="0003395D">
        <w:rPr>
          <w:rFonts w:ascii="Times New Roman" w:hAnsi="Times New Roman" w:cs="Times New Roman"/>
          <w:sz w:val="24"/>
          <w:szCs w:val="24"/>
        </w:rPr>
        <w:t>reduction</w:t>
      </w:r>
      <w:r w:rsidR="006F368C" w:rsidRPr="0003395D">
        <w:rPr>
          <w:rFonts w:ascii="Times New Roman" w:hAnsi="Times New Roman" w:cs="Times New Roman"/>
          <w:sz w:val="24"/>
          <w:szCs w:val="24"/>
        </w:rPr>
        <w:t xml:space="preserve"> in cash or accounts receivable balances, without a </w:t>
      </w:r>
      <w:r w:rsidR="005A3E5E" w:rsidRPr="0003395D">
        <w:rPr>
          <w:rFonts w:ascii="Times New Roman" w:hAnsi="Times New Roman" w:cs="Times New Roman"/>
          <w:sz w:val="24"/>
          <w:szCs w:val="24"/>
        </w:rPr>
        <w:t>conforming</w:t>
      </w:r>
      <w:r w:rsidR="006F368C" w:rsidRPr="0003395D">
        <w:rPr>
          <w:rFonts w:ascii="Times New Roman" w:hAnsi="Times New Roman" w:cs="Times New Roman"/>
          <w:sz w:val="24"/>
          <w:szCs w:val="24"/>
        </w:rPr>
        <w:t xml:space="preserve"> decrease in current liabilities, or increase in a current liability without a corresponding increase in cash or accounts receivables. From the year of 2014 to 2016 it </w:t>
      </w:r>
      <w:r w:rsidR="0003395D" w:rsidRPr="0003395D">
        <w:rPr>
          <w:rFonts w:ascii="Times New Roman" w:hAnsi="Times New Roman" w:cs="Times New Roman"/>
          <w:sz w:val="24"/>
          <w:szCs w:val="24"/>
        </w:rPr>
        <w:t xml:space="preserve">has been increased and </w:t>
      </w:r>
      <w:r w:rsidR="006F368C" w:rsidRPr="0003395D">
        <w:rPr>
          <w:rFonts w:ascii="Times New Roman" w:hAnsi="Times New Roman" w:cs="Times New Roman"/>
          <w:sz w:val="24"/>
          <w:szCs w:val="24"/>
        </w:rPr>
        <w:t>remained consistent</w:t>
      </w:r>
      <w:r w:rsidR="0003395D" w:rsidRPr="0003395D">
        <w:rPr>
          <w:rFonts w:ascii="Times New Roman" w:hAnsi="Times New Roman" w:cs="Times New Roman"/>
          <w:sz w:val="24"/>
          <w:szCs w:val="24"/>
        </w:rPr>
        <w:t xml:space="preserve">. </w:t>
      </w:r>
      <w:r w:rsidR="006F368C" w:rsidRPr="0003395D">
        <w:rPr>
          <w:rFonts w:ascii="Times New Roman" w:hAnsi="Times New Roman" w:cs="Times New Roman"/>
          <w:sz w:val="24"/>
          <w:szCs w:val="24"/>
        </w:rPr>
        <w:t xml:space="preserve">And in 2017 it has been </w:t>
      </w:r>
      <w:r w:rsidR="0003395D" w:rsidRPr="0003395D">
        <w:rPr>
          <w:rFonts w:ascii="Times New Roman" w:hAnsi="Times New Roman" w:cs="Times New Roman"/>
          <w:sz w:val="24"/>
          <w:szCs w:val="24"/>
        </w:rPr>
        <w:t>decreased</w:t>
      </w:r>
      <w:r w:rsidR="006F368C" w:rsidRPr="0003395D">
        <w:rPr>
          <w:rFonts w:ascii="Times New Roman" w:hAnsi="Times New Roman" w:cs="Times New Roman"/>
          <w:sz w:val="24"/>
          <w:szCs w:val="24"/>
        </w:rPr>
        <w:t xml:space="preserve"> again</w:t>
      </w:r>
      <w:r w:rsidR="0003395D" w:rsidRPr="0003395D">
        <w:rPr>
          <w:rFonts w:ascii="Times New Roman" w:hAnsi="Times New Roman" w:cs="Times New Roman"/>
          <w:sz w:val="24"/>
          <w:szCs w:val="24"/>
        </w:rPr>
        <w:t xml:space="preserve">. </w:t>
      </w:r>
    </w:p>
    <w:p w14:paraId="7903B916" w14:textId="1EE07EF3" w:rsidR="00F94554" w:rsidRDefault="00F94554" w:rsidP="00F94554">
      <w:pPr>
        <w:tabs>
          <w:tab w:val="left" w:pos="180"/>
          <w:tab w:val="left" w:pos="540"/>
        </w:tabs>
        <w:spacing w:line="360" w:lineRule="auto"/>
        <w:jc w:val="both"/>
        <w:rPr>
          <w:rFonts w:ascii="Times New Roman" w:hAnsi="Times New Roman" w:cs="Times New Roman"/>
          <w:b/>
          <w:sz w:val="24"/>
          <w:szCs w:val="24"/>
        </w:rPr>
      </w:pPr>
    </w:p>
    <w:p w14:paraId="04856162" w14:textId="00966F28" w:rsidR="006C4B70" w:rsidRDefault="006C4B70" w:rsidP="003F16BF">
      <w:pPr>
        <w:tabs>
          <w:tab w:val="left" w:pos="180"/>
          <w:tab w:val="left" w:pos="540"/>
          <w:tab w:val="left" w:pos="8460"/>
        </w:tabs>
        <w:spacing w:line="360" w:lineRule="auto"/>
        <w:jc w:val="both"/>
        <w:rPr>
          <w:rFonts w:ascii="Times New Roman" w:hAnsi="Times New Roman" w:cs="Times New Roman"/>
          <w:b/>
          <w:sz w:val="24"/>
          <w:szCs w:val="24"/>
        </w:rPr>
      </w:pPr>
    </w:p>
    <w:p w14:paraId="2632F460" w14:textId="491F8C88" w:rsidR="00350CF4" w:rsidRDefault="00350CF4" w:rsidP="003F16BF">
      <w:pPr>
        <w:tabs>
          <w:tab w:val="left" w:pos="180"/>
          <w:tab w:val="left" w:pos="540"/>
          <w:tab w:val="left" w:pos="8460"/>
        </w:tabs>
        <w:spacing w:line="360" w:lineRule="auto"/>
        <w:jc w:val="both"/>
        <w:rPr>
          <w:rFonts w:ascii="Times New Roman" w:hAnsi="Times New Roman" w:cs="Times New Roman"/>
          <w:b/>
          <w:sz w:val="24"/>
          <w:szCs w:val="24"/>
        </w:rPr>
      </w:pPr>
    </w:p>
    <w:p w14:paraId="5A5F2854" w14:textId="0F9B0013" w:rsidR="0058702E" w:rsidRDefault="0058702E" w:rsidP="003F16BF">
      <w:pPr>
        <w:tabs>
          <w:tab w:val="left" w:pos="180"/>
          <w:tab w:val="left" w:pos="540"/>
          <w:tab w:val="left" w:pos="8460"/>
        </w:tabs>
        <w:spacing w:line="360" w:lineRule="auto"/>
        <w:jc w:val="both"/>
        <w:rPr>
          <w:rFonts w:ascii="Times New Roman" w:hAnsi="Times New Roman" w:cs="Times New Roman"/>
          <w:b/>
          <w:sz w:val="24"/>
          <w:szCs w:val="24"/>
        </w:rPr>
      </w:pPr>
    </w:p>
    <w:p w14:paraId="485E9F69" w14:textId="77777777" w:rsidR="0058702E" w:rsidRPr="003F16BF" w:rsidRDefault="0058702E" w:rsidP="003F16BF">
      <w:pPr>
        <w:tabs>
          <w:tab w:val="left" w:pos="180"/>
          <w:tab w:val="left" w:pos="540"/>
          <w:tab w:val="left" w:pos="8460"/>
        </w:tabs>
        <w:spacing w:line="360" w:lineRule="auto"/>
        <w:jc w:val="both"/>
        <w:rPr>
          <w:rFonts w:ascii="Times New Roman" w:hAnsi="Times New Roman" w:cs="Times New Roman"/>
          <w:b/>
          <w:sz w:val="24"/>
          <w:szCs w:val="24"/>
        </w:rPr>
      </w:pPr>
    </w:p>
    <w:p w14:paraId="691C3029" w14:textId="6E114884" w:rsidR="006C4B70" w:rsidRDefault="006C4B70"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3.</w:t>
      </w:r>
      <w:r w:rsidR="008A0F91">
        <w:rPr>
          <w:rFonts w:ascii="Times New Roman" w:hAnsi="Times New Roman" w:cs="Times New Roman"/>
          <w:b/>
          <w:sz w:val="24"/>
          <w:szCs w:val="24"/>
        </w:rPr>
        <w:t>1.</w:t>
      </w:r>
      <w:r w:rsidR="00350CF4">
        <w:rPr>
          <w:rFonts w:ascii="Times New Roman" w:hAnsi="Times New Roman" w:cs="Times New Roman"/>
          <w:b/>
          <w:sz w:val="24"/>
          <w:szCs w:val="24"/>
        </w:rPr>
        <w:t>3</w:t>
      </w:r>
      <w:r>
        <w:rPr>
          <w:rFonts w:ascii="Times New Roman" w:hAnsi="Times New Roman" w:cs="Times New Roman"/>
          <w:b/>
          <w:sz w:val="24"/>
          <w:szCs w:val="24"/>
        </w:rPr>
        <w:t xml:space="preserve"> Gross Profit Ratio </w:t>
      </w:r>
    </w:p>
    <w:p w14:paraId="2817F328" w14:textId="77777777" w:rsidR="00D84254" w:rsidRDefault="00D84254"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5157A6FF" w14:textId="1E3BA1DD" w:rsidR="002E6638" w:rsidRDefault="004463C3" w:rsidP="004463C3">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r>
        <w:rPr>
          <w:noProof/>
        </w:rPr>
        <w:drawing>
          <wp:inline distT="0" distB="0" distL="0" distR="0" wp14:anchorId="6A6FC5BF" wp14:editId="1781B0C8">
            <wp:extent cx="6241798" cy="860425"/>
            <wp:effectExtent l="0" t="0" r="698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43287" cy="860630"/>
                    </a:xfrm>
                    <a:prstGeom prst="rect">
                      <a:avLst/>
                    </a:prstGeom>
                  </pic:spPr>
                </pic:pic>
              </a:graphicData>
            </a:graphic>
          </wp:inline>
        </w:drawing>
      </w:r>
    </w:p>
    <w:p w14:paraId="70BD5055" w14:textId="77777777" w:rsidR="001A3522" w:rsidRPr="004463C3" w:rsidRDefault="001A3522" w:rsidP="004463C3">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158FBE57" w14:textId="036EBCAA" w:rsidR="006C4B70" w:rsidRDefault="00FD789E" w:rsidP="0016513D">
      <w:pPr>
        <w:pStyle w:val="ListParagraph"/>
        <w:tabs>
          <w:tab w:val="left" w:pos="180"/>
          <w:tab w:val="left" w:pos="540"/>
          <w:tab w:val="left" w:pos="8460"/>
          <w:tab w:val="left" w:pos="8550"/>
        </w:tabs>
        <w:spacing w:line="360" w:lineRule="auto"/>
        <w:ind w:left="90"/>
        <w:jc w:val="center"/>
        <w:rPr>
          <w:rFonts w:ascii="Times New Roman" w:hAnsi="Times New Roman" w:cs="Times New Roman"/>
          <w:b/>
          <w:sz w:val="24"/>
          <w:szCs w:val="24"/>
        </w:rPr>
      </w:pPr>
      <w:r>
        <w:rPr>
          <w:noProof/>
        </w:rPr>
        <w:drawing>
          <wp:inline distT="0" distB="0" distL="0" distR="0" wp14:anchorId="7DA144F7" wp14:editId="63115E85">
            <wp:extent cx="4572000" cy="2743200"/>
            <wp:effectExtent l="0" t="0" r="0" b="0"/>
            <wp:docPr id="224" name="Chart 224">
              <a:extLst xmlns:a="http://schemas.openxmlformats.org/drawingml/2006/main">
                <a:ext uri="{FF2B5EF4-FFF2-40B4-BE49-F238E27FC236}">
                  <a16:creationId xmlns:a16="http://schemas.microsoft.com/office/drawing/2014/main" id="{AB9C2D05-6358-40B9-A456-0E2A9E047F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E19964" w14:textId="2AAE68AB" w:rsidR="00E73047" w:rsidRDefault="00E73047" w:rsidP="005A34D4">
      <w:pPr>
        <w:pStyle w:val="ListParagraph"/>
        <w:tabs>
          <w:tab w:val="left" w:pos="180"/>
          <w:tab w:val="left" w:pos="540"/>
          <w:tab w:val="left" w:pos="8460"/>
          <w:tab w:val="left" w:pos="8550"/>
        </w:tabs>
        <w:spacing w:line="360" w:lineRule="auto"/>
        <w:ind w:left="90"/>
        <w:jc w:val="both"/>
        <w:rPr>
          <w:rFonts w:ascii="Times New Roman" w:hAnsi="Times New Roman" w:cs="Times New Roman"/>
          <w:sz w:val="24"/>
          <w:szCs w:val="24"/>
        </w:rPr>
      </w:pPr>
    </w:p>
    <w:p w14:paraId="7FF22E66" w14:textId="77777777" w:rsidR="002E6638" w:rsidRPr="005A34D4" w:rsidRDefault="002E6638" w:rsidP="005A34D4">
      <w:pPr>
        <w:pStyle w:val="ListParagraph"/>
        <w:tabs>
          <w:tab w:val="left" w:pos="180"/>
          <w:tab w:val="left" w:pos="540"/>
          <w:tab w:val="left" w:pos="8460"/>
          <w:tab w:val="left" w:pos="8550"/>
        </w:tabs>
        <w:spacing w:line="360" w:lineRule="auto"/>
        <w:ind w:left="90"/>
        <w:jc w:val="both"/>
        <w:rPr>
          <w:rFonts w:ascii="Times New Roman" w:hAnsi="Times New Roman" w:cs="Times New Roman"/>
          <w:sz w:val="24"/>
          <w:szCs w:val="24"/>
        </w:rPr>
      </w:pPr>
    </w:p>
    <w:p w14:paraId="137D3677" w14:textId="6323FF8F" w:rsidR="009F0604" w:rsidRPr="009F0604" w:rsidRDefault="006B600E" w:rsidP="005A34D4">
      <w:pPr>
        <w:spacing w:before="75" w:after="225" w:line="360" w:lineRule="auto"/>
        <w:jc w:val="both"/>
        <w:rPr>
          <w:rFonts w:ascii="Times New Roman" w:hAnsi="Times New Roman" w:cs="Times New Roman"/>
          <w:sz w:val="24"/>
          <w:szCs w:val="24"/>
        </w:rPr>
      </w:pPr>
      <w:r w:rsidRPr="005A34D4">
        <w:rPr>
          <w:rFonts w:ascii="Times New Roman" w:hAnsi="Times New Roman" w:cs="Times New Roman"/>
          <w:sz w:val="24"/>
          <w:szCs w:val="24"/>
        </w:rPr>
        <w:t xml:space="preserve">Gross Profit Margin Ratio is the </w:t>
      </w:r>
      <w:r w:rsidR="000564F6" w:rsidRPr="005A34D4">
        <w:rPr>
          <w:rFonts w:ascii="Times New Roman" w:hAnsi="Times New Roman" w:cs="Times New Roman"/>
          <w:sz w:val="24"/>
          <w:szCs w:val="24"/>
        </w:rPr>
        <w:t>proportion</w:t>
      </w:r>
      <w:r w:rsidRPr="005A34D4">
        <w:rPr>
          <w:rFonts w:ascii="Times New Roman" w:hAnsi="Times New Roman" w:cs="Times New Roman"/>
          <w:sz w:val="24"/>
          <w:szCs w:val="24"/>
        </w:rPr>
        <w:t xml:space="preserve"> of gross profit </w:t>
      </w:r>
      <w:r w:rsidR="00263FE5" w:rsidRPr="005A34D4">
        <w:rPr>
          <w:rFonts w:ascii="Times New Roman" w:hAnsi="Times New Roman" w:cs="Times New Roman"/>
          <w:sz w:val="24"/>
          <w:szCs w:val="24"/>
        </w:rPr>
        <w:t>comparative</w:t>
      </w:r>
      <w:r w:rsidRPr="005A34D4">
        <w:rPr>
          <w:rFonts w:ascii="Times New Roman" w:hAnsi="Times New Roman" w:cs="Times New Roman"/>
          <w:sz w:val="24"/>
          <w:szCs w:val="24"/>
        </w:rPr>
        <w:t xml:space="preserve"> to the revenue earned during a period.</w:t>
      </w:r>
      <w:r w:rsidR="00FD789E" w:rsidRPr="005A34D4">
        <w:rPr>
          <w:rFonts w:ascii="Times New Roman" w:hAnsi="Times New Roman" w:cs="Times New Roman"/>
          <w:sz w:val="24"/>
          <w:szCs w:val="24"/>
        </w:rPr>
        <w:t xml:space="preserve"> Higher the profit margin, better the condition of the company. In this above graph, we can see that in 2013 the gross profit </w:t>
      </w:r>
      <w:r w:rsidR="009F0604" w:rsidRPr="005A34D4">
        <w:rPr>
          <w:rFonts w:ascii="Times New Roman" w:hAnsi="Times New Roman" w:cs="Times New Roman"/>
          <w:sz w:val="24"/>
          <w:szCs w:val="24"/>
        </w:rPr>
        <w:t>margin</w:t>
      </w:r>
      <w:r w:rsidR="00FD789E" w:rsidRPr="005A34D4">
        <w:rPr>
          <w:rFonts w:ascii="Times New Roman" w:hAnsi="Times New Roman" w:cs="Times New Roman"/>
          <w:sz w:val="24"/>
          <w:szCs w:val="24"/>
        </w:rPr>
        <w:t xml:space="preserve"> of the was comparatively lower comparing the following year</w:t>
      </w:r>
      <w:r w:rsidR="000564F6">
        <w:rPr>
          <w:rFonts w:ascii="Times New Roman" w:hAnsi="Times New Roman" w:cs="Times New Roman"/>
          <w:sz w:val="24"/>
          <w:szCs w:val="24"/>
        </w:rPr>
        <w:t xml:space="preserve"> indicating that </w:t>
      </w:r>
      <w:r w:rsidR="000564F6" w:rsidRPr="005A34D4">
        <w:rPr>
          <w:rFonts w:ascii="Times New Roman" w:hAnsi="Times New Roman" w:cs="Times New Roman"/>
          <w:sz w:val="24"/>
          <w:szCs w:val="24"/>
        </w:rPr>
        <w:t>reduction</w:t>
      </w:r>
      <w:r w:rsidR="009F0604" w:rsidRPr="005A34D4">
        <w:rPr>
          <w:rFonts w:ascii="Times New Roman" w:hAnsi="Times New Roman" w:cs="Times New Roman"/>
          <w:sz w:val="24"/>
          <w:szCs w:val="24"/>
        </w:rPr>
        <w:t xml:space="preserve"> in selling price </w:t>
      </w:r>
      <w:r w:rsidR="000564F6" w:rsidRPr="005A34D4">
        <w:rPr>
          <w:rFonts w:ascii="Times New Roman" w:hAnsi="Times New Roman" w:cs="Times New Roman"/>
          <w:sz w:val="24"/>
          <w:szCs w:val="24"/>
        </w:rPr>
        <w:t>resultant</w:t>
      </w:r>
      <w:r w:rsidR="009F0604" w:rsidRPr="005A34D4">
        <w:rPr>
          <w:rFonts w:ascii="Times New Roman" w:hAnsi="Times New Roman" w:cs="Times New Roman"/>
          <w:sz w:val="24"/>
          <w:szCs w:val="24"/>
        </w:rPr>
        <w:t xml:space="preserve"> </w:t>
      </w:r>
      <w:r w:rsidR="000564F6">
        <w:rPr>
          <w:rFonts w:ascii="Times New Roman" w:hAnsi="Times New Roman" w:cs="Times New Roman"/>
          <w:sz w:val="24"/>
          <w:szCs w:val="24"/>
        </w:rPr>
        <w:t xml:space="preserve">to  </w:t>
      </w:r>
      <w:r w:rsidR="009F0604" w:rsidRPr="005A34D4">
        <w:rPr>
          <w:rFonts w:ascii="Times New Roman" w:hAnsi="Times New Roman" w:cs="Times New Roman"/>
          <w:sz w:val="24"/>
          <w:szCs w:val="24"/>
        </w:rPr>
        <w:t xml:space="preserve"> greater sales revenue due to price elastic demand of the company products or increase in competition forcing a decrease in selling price and reduction in market share. From 2014 to 2016 it has been increased because of </w:t>
      </w:r>
      <w:r w:rsidR="000564F6" w:rsidRPr="005A34D4">
        <w:rPr>
          <w:rFonts w:ascii="Times New Roman" w:hAnsi="Times New Roman" w:cs="Times New Roman"/>
          <w:sz w:val="24"/>
          <w:szCs w:val="24"/>
        </w:rPr>
        <w:t>growth</w:t>
      </w:r>
      <w:r w:rsidR="009F0604" w:rsidRPr="005A34D4">
        <w:rPr>
          <w:rFonts w:ascii="Times New Roman" w:hAnsi="Times New Roman" w:cs="Times New Roman"/>
          <w:sz w:val="24"/>
          <w:szCs w:val="24"/>
        </w:rPr>
        <w:t xml:space="preserve"> in selling price of products with </w:t>
      </w:r>
      <w:r w:rsidR="000564F6" w:rsidRPr="005A34D4">
        <w:rPr>
          <w:rFonts w:ascii="Times New Roman" w:hAnsi="Times New Roman" w:cs="Times New Roman"/>
          <w:sz w:val="24"/>
          <w:szCs w:val="24"/>
        </w:rPr>
        <w:t>inflexible</w:t>
      </w:r>
      <w:r w:rsidR="009F0604" w:rsidRPr="005A34D4">
        <w:rPr>
          <w:rFonts w:ascii="Times New Roman" w:hAnsi="Times New Roman" w:cs="Times New Roman"/>
          <w:sz w:val="24"/>
          <w:szCs w:val="24"/>
        </w:rPr>
        <w:t xml:space="preserve"> demand</w:t>
      </w:r>
      <w:r w:rsidR="000564F6">
        <w:rPr>
          <w:rFonts w:ascii="Times New Roman" w:hAnsi="Times New Roman" w:cs="Times New Roman"/>
          <w:sz w:val="24"/>
          <w:szCs w:val="24"/>
        </w:rPr>
        <w:t>.</w:t>
      </w:r>
      <w:r w:rsidR="005A34D4" w:rsidRPr="005A34D4">
        <w:rPr>
          <w:rFonts w:ascii="Times New Roman" w:hAnsi="Times New Roman" w:cs="Times New Roman"/>
          <w:sz w:val="24"/>
          <w:szCs w:val="24"/>
        </w:rPr>
        <w:t xml:space="preserve"> In 2017, gross profit margin has been slightly decreased. </w:t>
      </w:r>
    </w:p>
    <w:p w14:paraId="4924F48C" w14:textId="6598008E" w:rsidR="009F0604" w:rsidRPr="009F0604" w:rsidRDefault="009F0604" w:rsidP="009F0604">
      <w:pPr>
        <w:spacing w:before="75" w:after="225" w:line="360" w:lineRule="auto"/>
        <w:ind w:left="720"/>
        <w:jc w:val="both"/>
        <w:rPr>
          <w:rFonts w:ascii="Times New Roman" w:eastAsia="Times New Roman" w:hAnsi="Times New Roman" w:cs="Times New Roman"/>
          <w:color w:val="252525"/>
          <w:sz w:val="24"/>
          <w:szCs w:val="24"/>
        </w:rPr>
      </w:pPr>
    </w:p>
    <w:p w14:paraId="32EFC296" w14:textId="77777777" w:rsidR="00D57C2D" w:rsidRPr="00E2647F" w:rsidRDefault="00D57C2D" w:rsidP="00E2647F">
      <w:pPr>
        <w:tabs>
          <w:tab w:val="left" w:pos="180"/>
          <w:tab w:val="left" w:pos="540"/>
          <w:tab w:val="left" w:pos="8460"/>
        </w:tabs>
        <w:spacing w:line="360" w:lineRule="auto"/>
        <w:jc w:val="both"/>
        <w:rPr>
          <w:rFonts w:ascii="Times New Roman" w:hAnsi="Times New Roman" w:cs="Times New Roman"/>
          <w:b/>
          <w:sz w:val="24"/>
          <w:szCs w:val="24"/>
        </w:rPr>
      </w:pPr>
    </w:p>
    <w:p w14:paraId="628F3809" w14:textId="77777777" w:rsidR="006700A5" w:rsidRDefault="006700A5"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72CCF4E0" w14:textId="77777777" w:rsidR="006700A5" w:rsidRDefault="006700A5"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2DC90FC7" w14:textId="77777777" w:rsidR="00D84254" w:rsidRDefault="00D84254"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7E3ACDF1" w14:textId="39D7FB1B" w:rsidR="006C4B70" w:rsidRDefault="006C4B70"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3.</w:t>
      </w:r>
      <w:r w:rsidR="008A0F91">
        <w:rPr>
          <w:rFonts w:ascii="Times New Roman" w:hAnsi="Times New Roman" w:cs="Times New Roman"/>
          <w:b/>
          <w:sz w:val="24"/>
          <w:szCs w:val="24"/>
        </w:rPr>
        <w:t>1.</w:t>
      </w:r>
      <w:r w:rsidR="00350CF4">
        <w:rPr>
          <w:rFonts w:ascii="Times New Roman" w:hAnsi="Times New Roman" w:cs="Times New Roman"/>
          <w:b/>
          <w:sz w:val="24"/>
          <w:szCs w:val="24"/>
        </w:rPr>
        <w:t>4</w:t>
      </w:r>
      <w:r>
        <w:rPr>
          <w:rFonts w:ascii="Times New Roman" w:hAnsi="Times New Roman" w:cs="Times New Roman"/>
          <w:b/>
          <w:sz w:val="24"/>
          <w:szCs w:val="24"/>
        </w:rPr>
        <w:t xml:space="preserve"> Net Profit Margin </w:t>
      </w:r>
    </w:p>
    <w:p w14:paraId="489DE1C2" w14:textId="77777777" w:rsidR="00F449C5" w:rsidRDefault="00F449C5"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45"/>
        <w:gridCol w:w="1530"/>
        <w:gridCol w:w="1710"/>
        <w:gridCol w:w="1530"/>
        <w:gridCol w:w="1530"/>
        <w:gridCol w:w="1980"/>
      </w:tblGrid>
      <w:tr w:rsidR="006C4B70" w:rsidRPr="005D3916" w14:paraId="0620D899" w14:textId="77777777" w:rsidTr="00F449C5">
        <w:trPr>
          <w:trHeight w:val="288"/>
        </w:trPr>
        <w:tc>
          <w:tcPr>
            <w:tcW w:w="1345" w:type="dxa"/>
          </w:tcPr>
          <w:p w14:paraId="53440B6D" w14:textId="77777777" w:rsidR="006C4B70" w:rsidRPr="005D3916" w:rsidRDefault="006C4B70" w:rsidP="00262F88">
            <w:pPr>
              <w:jc w:val="both"/>
              <w:rPr>
                <w:rFonts w:ascii="Times New Roman" w:hAnsi="Times New Roman" w:cs="Times New Roman"/>
                <w:b/>
                <w:color w:val="000000"/>
                <w:sz w:val="24"/>
                <w:szCs w:val="24"/>
              </w:rPr>
            </w:pPr>
            <w:r w:rsidRPr="005D3916">
              <w:rPr>
                <w:rFonts w:ascii="Times New Roman" w:hAnsi="Times New Roman" w:cs="Times New Roman"/>
                <w:b/>
                <w:color w:val="000000"/>
                <w:sz w:val="24"/>
                <w:szCs w:val="24"/>
              </w:rPr>
              <w:t>Year</w:t>
            </w:r>
          </w:p>
        </w:tc>
        <w:tc>
          <w:tcPr>
            <w:tcW w:w="1530" w:type="dxa"/>
            <w:vAlign w:val="center"/>
          </w:tcPr>
          <w:p w14:paraId="7477303B" w14:textId="77777777"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2017</w:t>
            </w:r>
          </w:p>
        </w:tc>
        <w:tc>
          <w:tcPr>
            <w:tcW w:w="1710" w:type="dxa"/>
            <w:vAlign w:val="center"/>
          </w:tcPr>
          <w:p w14:paraId="1B824D42" w14:textId="77777777"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2016</w:t>
            </w:r>
          </w:p>
        </w:tc>
        <w:tc>
          <w:tcPr>
            <w:tcW w:w="1530" w:type="dxa"/>
            <w:vAlign w:val="center"/>
          </w:tcPr>
          <w:p w14:paraId="70DAA056" w14:textId="77777777"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2015</w:t>
            </w:r>
          </w:p>
        </w:tc>
        <w:tc>
          <w:tcPr>
            <w:tcW w:w="1530" w:type="dxa"/>
            <w:vAlign w:val="center"/>
          </w:tcPr>
          <w:p w14:paraId="0E45E866" w14:textId="77777777"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2014</w:t>
            </w:r>
          </w:p>
        </w:tc>
        <w:tc>
          <w:tcPr>
            <w:tcW w:w="1980" w:type="dxa"/>
            <w:vAlign w:val="center"/>
          </w:tcPr>
          <w:p w14:paraId="2AF14CED" w14:textId="77777777"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2013</w:t>
            </w:r>
          </w:p>
        </w:tc>
      </w:tr>
      <w:tr w:rsidR="006C4B70" w:rsidRPr="005D3916" w14:paraId="78D27783" w14:textId="77777777" w:rsidTr="00F449C5">
        <w:trPr>
          <w:trHeight w:val="557"/>
        </w:trPr>
        <w:tc>
          <w:tcPr>
            <w:tcW w:w="1345" w:type="dxa"/>
          </w:tcPr>
          <w:p w14:paraId="35221769" w14:textId="3DF08C5F" w:rsidR="006C4B70" w:rsidRPr="00033ACB" w:rsidRDefault="006C4B70" w:rsidP="00262F88">
            <w:pPr>
              <w:jc w:val="both"/>
              <w:rPr>
                <w:rFonts w:ascii="Times New Roman" w:hAnsi="Times New Roman" w:cs="Times New Roman"/>
                <w:b/>
                <w:sz w:val="24"/>
                <w:szCs w:val="24"/>
              </w:rPr>
            </w:pPr>
            <w:r w:rsidRPr="006C4B70">
              <w:rPr>
                <w:rFonts w:ascii="Times New Roman" w:hAnsi="Times New Roman" w:cs="Times New Roman"/>
                <w:b/>
                <w:color w:val="000000"/>
                <w:sz w:val="24"/>
                <w:szCs w:val="24"/>
              </w:rPr>
              <w:t>Net Profit Margin</w:t>
            </w:r>
            <w:r>
              <w:rPr>
                <w:rFonts w:ascii="Times New Roman" w:hAnsi="Times New Roman" w:cs="Times New Roman"/>
                <w:b/>
                <w:sz w:val="24"/>
                <w:szCs w:val="24"/>
              </w:rPr>
              <w:t xml:space="preserve"> </w:t>
            </w:r>
          </w:p>
        </w:tc>
        <w:tc>
          <w:tcPr>
            <w:tcW w:w="1530" w:type="dxa"/>
            <w:vAlign w:val="center"/>
          </w:tcPr>
          <w:p w14:paraId="77E8E8F7" w14:textId="6B783F50"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9.85</w:t>
            </w:r>
          </w:p>
        </w:tc>
        <w:tc>
          <w:tcPr>
            <w:tcW w:w="1710" w:type="dxa"/>
            <w:vAlign w:val="center"/>
          </w:tcPr>
          <w:p w14:paraId="3D3E330F" w14:textId="1439C8D8"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10.26</w:t>
            </w:r>
          </w:p>
        </w:tc>
        <w:tc>
          <w:tcPr>
            <w:tcW w:w="1530" w:type="dxa"/>
            <w:vAlign w:val="center"/>
          </w:tcPr>
          <w:p w14:paraId="16398C83" w14:textId="24822693"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12.41</w:t>
            </w:r>
          </w:p>
        </w:tc>
        <w:tc>
          <w:tcPr>
            <w:tcW w:w="1530" w:type="dxa"/>
            <w:vAlign w:val="center"/>
          </w:tcPr>
          <w:p w14:paraId="38D02AB3" w14:textId="55C48D69"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11.50</w:t>
            </w:r>
          </w:p>
        </w:tc>
        <w:tc>
          <w:tcPr>
            <w:tcW w:w="1980" w:type="dxa"/>
            <w:vAlign w:val="center"/>
          </w:tcPr>
          <w:p w14:paraId="2502D5D8" w14:textId="60FC1E72" w:rsidR="006C4B70" w:rsidRPr="005D3916" w:rsidRDefault="006C4B70"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8.06</w:t>
            </w:r>
          </w:p>
        </w:tc>
      </w:tr>
    </w:tbl>
    <w:p w14:paraId="37B865F3" w14:textId="08EB0DCC" w:rsidR="006C4B70" w:rsidRDefault="006C4B70"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3C7CFFA2" w14:textId="77777777" w:rsidR="002E6638" w:rsidRDefault="002E6638" w:rsidP="006C4B7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2896F246" w14:textId="4A4885E5" w:rsidR="006C4B70" w:rsidRDefault="006C4B70" w:rsidP="001504AB">
      <w:pPr>
        <w:pStyle w:val="ListParagraph"/>
        <w:tabs>
          <w:tab w:val="left" w:pos="180"/>
          <w:tab w:val="left" w:pos="540"/>
          <w:tab w:val="left" w:pos="8460"/>
          <w:tab w:val="left" w:pos="8550"/>
        </w:tabs>
        <w:spacing w:line="360" w:lineRule="auto"/>
        <w:ind w:left="90"/>
        <w:jc w:val="center"/>
        <w:rPr>
          <w:rFonts w:ascii="Times New Roman" w:hAnsi="Times New Roman" w:cs="Times New Roman"/>
          <w:b/>
          <w:sz w:val="24"/>
          <w:szCs w:val="24"/>
        </w:rPr>
      </w:pPr>
      <w:r>
        <w:rPr>
          <w:noProof/>
        </w:rPr>
        <w:drawing>
          <wp:inline distT="0" distB="0" distL="0" distR="0" wp14:anchorId="7CA68BD8" wp14:editId="624C59E5">
            <wp:extent cx="4667250" cy="2743200"/>
            <wp:effectExtent l="0" t="0" r="0" b="0"/>
            <wp:docPr id="6" name="Chart 6">
              <a:extLst xmlns:a="http://schemas.openxmlformats.org/drawingml/2006/main">
                <a:ext uri="{FF2B5EF4-FFF2-40B4-BE49-F238E27FC236}">
                  <a16:creationId xmlns:a16="http://schemas.microsoft.com/office/drawing/2014/main" id="{87C3C656-10B1-4673-9167-61DE66271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247B44" w14:textId="2267D05B" w:rsidR="006C4B70" w:rsidRDefault="006C4B70"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03B0F91F" w14:textId="77777777" w:rsidR="002E6638" w:rsidRDefault="002E6638"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1E156AEC" w14:textId="6C19D689" w:rsidR="006C4B70" w:rsidRPr="001E5D64" w:rsidRDefault="008014DF" w:rsidP="007464D1">
      <w:pPr>
        <w:pStyle w:val="ListParagraph"/>
        <w:tabs>
          <w:tab w:val="left" w:pos="180"/>
          <w:tab w:val="left" w:pos="540"/>
          <w:tab w:val="left" w:pos="8460"/>
          <w:tab w:val="left" w:pos="8550"/>
        </w:tabs>
        <w:spacing w:line="360" w:lineRule="auto"/>
        <w:ind w:left="90"/>
        <w:jc w:val="both"/>
        <w:rPr>
          <w:rFonts w:ascii="Times New Roman" w:hAnsi="Times New Roman" w:cs="Times New Roman"/>
          <w:sz w:val="24"/>
          <w:szCs w:val="24"/>
          <w:shd w:val="clear" w:color="auto" w:fill="FFFFFF"/>
        </w:rPr>
      </w:pPr>
      <w:r w:rsidRPr="001E5D64">
        <w:rPr>
          <w:rFonts w:ascii="Times New Roman" w:hAnsi="Times New Roman" w:cs="Times New Roman"/>
          <w:sz w:val="24"/>
          <w:szCs w:val="24"/>
          <w:shd w:val="clear" w:color="auto" w:fill="FFFFFF"/>
        </w:rPr>
        <w:t>Net Profit Margin Ratio is the percentage of net profit relative to the revenue earned during a period. It refers to the proportion of sales revenue that translates into net profit. N</w:t>
      </w:r>
      <w:r w:rsidR="007464D1" w:rsidRPr="001E5D64">
        <w:rPr>
          <w:rFonts w:ascii="Times New Roman" w:hAnsi="Times New Roman" w:cs="Times New Roman"/>
          <w:sz w:val="24"/>
          <w:szCs w:val="24"/>
          <w:shd w:val="clear" w:color="auto" w:fill="FFFFFF"/>
        </w:rPr>
        <w:t xml:space="preserve">et </w:t>
      </w:r>
      <w:r w:rsidRPr="001E5D64">
        <w:rPr>
          <w:rFonts w:ascii="Times New Roman" w:hAnsi="Times New Roman" w:cs="Times New Roman"/>
          <w:sz w:val="24"/>
          <w:szCs w:val="24"/>
          <w:shd w:val="clear" w:color="auto" w:fill="FFFFFF"/>
        </w:rPr>
        <w:t>P</w:t>
      </w:r>
      <w:r w:rsidR="007464D1" w:rsidRPr="001E5D64">
        <w:rPr>
          <w:rFonts w:ascii="Times New Roman" w:hAnsi="Times New Roman" w:cs="Times New Roman"/>
          <w:sz w:val="24"/>
          <w:szCs w:val="24"/>
          <w:shd w:val="clear" w:color="auto" w:fill="FFFFFF"/>
        </w:rPr>
        <w:t>rofit</w:t>
      </w:r>
      <w:r w:rsidRPr="001E5D64">
        <w:rPr>
          <w:rFonts w:ascii="Times New Roman" w:hAnsi="Times New Roman" w:cs="Times New Roman"/>
          <w:sz w:val="24"/>
          <w:szCs w:val="24"/>
          <w:shd w:val="clear" w:color="auto" w:fill="FFFFFF"/>
        </w:rPr>
        <w:t xml:space="preserve"> Margin can vary significantly from business to business and can be affected by internal and external factors.</w:t>
      </w:r>
      <w:r w:rsidR="007464D1" w:rsidRPr="001E5D64">
        <w:rPr>
          <w:rFonts w:ascii="Times New Roman" w:hAnsi="Times New Roman" w:cs="Times New Roman"/>
          <w:sz w:val="24"/>
          <w:szCs w:val="24"/>
          <w:shd w:val="clear" w:color="auto" w:fill="FFFFFF"/>
        </w:rPr>
        <w:t xml:space="preserve"> From the above graph, we can see that in 2013 and 2017 the company has the lowest net profit margin comparing with these five years. In 2015 the company has the highest net profit margin among these five years. </w:t>
      </w:r>
    </w:p>
    <w:p w14:paraId="17454384" w14:textId="3308B9CD" w:rsidR="007464D1" w:rsidRDefault="007464D1" w:rsidP="0014439A">
      <w:pPr>
        <w:tabs>
          <w:tab w:val="left" w:pos="180"/>
          <w:tab w:val="left" w:pos="540"/>
          <w:tab w:val="left" w:pos="8460"/>
          <w:tab w:val="left" w:pos="8550"/>
        </w:tabs>
        <w:spacing w:line="360" w:lineRule="auto"/>
        <w:jc w:val="both"/>
        <w:rPr>
          <w:rFonts w:ascii="Times New Roman" w:hAnsi="Times New Roman" w:cs="Times New Roman"/>
          <w:b/>
          <w:sz w:val="24"/>
          <w:szCs w:val="24"/>
        </w:rPr>
      </w:pPr>
    </w:p>
    <w:p w14:paraId="4D8CAE6D" w14:textId="0274FB14" w:rsidR="00D57C2D" w:rsidRDefault="00D57C2D" w:rsidP="0014439A">
      <w:pPr>
        <w:tabs>
          <w:tab w:val="left" w:pos="180"/>
          <w:tab w:val="left" w:pos="540"/>
          <w:tab w:val="left" w:pos="8460"/>
          <w:tab w:val="left" w:pos="8550"/>
        </w:tabs>
        <w:spacing w:line="360" w:lineRule="auto"/>
        <w:jc w:val="both"/>
        <w:rPr>
          <w:rFonts w:ascii="Times New Roman" w:hAnsi="Times New Roman" w:cs="Times New Roman"/>
          <w:b/>
          <w:sz w:val="24"/>
          <w:szCs w:val="24"/>
        </w:rPr>
      </w:pPr>
    </w:p>
    <w:p w14:paraId="6D1EC14D" w14:textId="77777777" w:rsidR="0058702E" w:rsidRDefault="0058702E" w:rsidP="0014439A">
      <w:pPr>
        <w:tabs>
          <w:tab w:val="left" w:pos="180"/>
          <w:tab w:val="left" w:pos="540"/>
          <w:tab w:val="left" w:pos="8460"/>
          <w:tab w:val="left" w:pos="8550"/>
        </w:tabs>
        <w:spacing w:line="360" w:lineRule="auto"/>
        <w:jc w:val="both"/>
        <w:rPr>
          <w:rFonts w:ascii="Times New Roman" w:hAnsi="Times New Roman" w:cs="Times New Roman"/>
          <w:b/>
          <w:sz w:val="24"/>
          <w:szCs w:val="24"/>
        </w:rPr>
      </w:pPr>
    </w:p>
    <w:p w14:paraId="40842830" w14:textId="77777777" w:rsidR="00D57C2D" w:rsidRPr="0014439A" w:rsidRDefault="00D57C2D" w:rsidP="0014439A">
      <w:pPr>
        <w:tabs>
          <w:tab w:val="left" w:pos="180"/>
          <w:tab w:val="left" w:pos="540"/>
          <w:tab w:val="left" w:pos="8460"/>
          <w:tab w:val="left" w:pos="8550"/>
        </w:tabs>
        <w:spacing w:line="360" w:lineRule="auto"/>
        <w:jc w:val="both"/>
        <w:rPr>
          <w:rFonts w:ascii="Times New Roman" w:hAnsi="Times New Roman" w:cs="Times New Roman"/>
          <w:b/>
          <w:sz w:val="24"/>
          <w:szCs w:val="24"/>
        </w:rPr>
      </w:pPr>
    </w:p>
    <w:p w14:paraId="62ED6E51" w14:textId="77777777" w:rsidR="00D84254" w:rsidRDefault="00D84254"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260BA349" w14:textId="20F31176" w:rsidR="006C4B70" w:rsidRDefault="006C4B70"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8A0F91">
        <w:rPr>
          <w:rFonts w:ascii="Times New Roman" w:hAnsi="Times New Roman" w:cs="Times New Roman"/>
          <w:b/>
          <w:sz w:val="24"/>
          <w:szCs w:val="24"/>
        </w:rPr>
        <w:t>1.</w:t>
      </w:r>
      <w:r w:rsidR="00350CF4">
        <w:rPr>
          <w:rFonts w:ascii="Times New Roman" w:hAnsi="Times New Roman" w:cs="Times New Roman"/>
          <w:b/>
          <w:sz w:val="24"/>
          <w:szCs w:val="24"/>
        </w:rPr>
        <w:t>5</w:t>
      </w:r>
      <w:r>
        <w:rPr>
          <w:rFonts w:ascii="Times New Roman" w:hAnsi="Times New Roman" w:cs="Times New Roman"/>
          <w:b/>
          <w:sz w:val="24"/>
          <w:szCs w:val="24"/>
        </w:rPr>
        <w:t xml:space="preserve"> </w:t>
      </w:r>
      <w:r w:rsidR="00124E6F">
        <w:rPr>
          <w:rFonts w:ascii="Times New Roman" w:hAnsi="Times New Roman" w:cs="Times New Roman"/>
          <w:b/>
          <w:sz w:val="24"/>
          <w:szCs w:val="24"/>
        </w:rPr>
        <w:t>Return on Asset (ROA)</w:t>
      </w:r>
    </w:p>
    <w:p w14:paraId="27F1A779" w14:textId="7CB28AFF" w:rsidR="00D84254" w:rsidRDefault="00D84254"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688B41C2" w14:textId="77777777" w:rsidR="00D84254" w:rsidRDefault="00D84254"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25"/>
        <w:gridCol w:w="1408"/>
        <w:gridCol w:w="1710"/>
        <w:gridCol w:w="1530"/>
        <w:gridCol w:w="1530"/>
        <w:gridCol w:w="1530"/>
      </w:tblGrid>
      <w:tr w:rsidR="00FA41DE" w:rsidRPr="005D3916" w14:paraId="58A86CF7" w14:textId="77777777" w:rsidTr="0014439A">
        <w:trPr>
          <w:trHeight w:val="288"/>
        </w:trPr>
        <w:tc>
          <w:tcPr>
            <w:tcW w:w="1525" w:type="dxa"/>
          </w:tcPr>
          <w:p w14:paraId="6E35070F" w14:textId="77777777" w:rsidR="00FA41DE" w:rsidRPr="005D3916" w:rsidRDefault="00FA41DE" w:rsidP="00262F88">
            <w:pPr>
              <w:jc w:val="both"/>
              <w:rPr>
                <w:rFonts w:ascii="Times New Roman" w:hAnsi="Times New Roman" w:cs="Times New Roman"/>
                <w:b/>
                <w:color w:val="000000"/>
                <w:sz w:val="24"/>
                <w:szCs w:val="24"/>
              </w:rPr>
            </w:pPr>
            <w:r w:rsidRPr="005D3916">
              <w:rPr>
                <w:rFonts w:ascii="Times New Roman" w:hAnsi="Times New Roman" w:cs="Times New Roman"/>
                <w:b/>
                <w:color w:val="000000"/>
                <w:sz w:val="24"/>
                <w:szCs w:val="24"/>
              </w:rPr>
              <w:t>Year</w:t>
            </w:r>
          </w:p>
        </w:tc>
        <w:tc>
          <w:tcPr>
            <w:tcW w:w="1408" w:type="dxa"/>
            <w:vAlign w:val="center"/>
          </w:tcPr>
          <w:p w14:paraId="035CC75C"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2017</w:t>
            </w:r>
          </w:p>
        </w:tc>
        <w:tc>
          <w:tcPr>
            <w:tcW w:w="1710" w:type="dxa"/>
            <w:vAlign w:val="center"/>
          </w:tcPr>
          <w:p w14:paraId="1958C01C"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2016</w:t>
            </w:r>
          </w:p>
        </w:tc>
        <w:tc>
          <w:tcPr>
            <w:tcW w:w="1530" w:type="dxa"/>
            <w:vAlign w:val="center"/>
          </w:tcPr>
          <w:p w14:paraId="7CCEA1AC"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2015</w:t>
            </w:r>
          </w:p>
        </w:tc>
        <w:tc>
          <w:tcPr>
            <w:tcW w:w="1530" w:type="dxa"/>
            <w:vAlign w:val="center"/>
          </w:tcPr>
          <w:p w14:paraId="1E1D49D5"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2014</w:t>
            </w:r>
          </w:p>
        </w:tc>
        <w:tc>
          <w:tcPr>
            <w:tcW w:w="1530" w:type="dxa"/>
            <w:vAlign w:val="center"/>
          </w:tcPr>
          <w:p w14:paraId="64A63E14"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2013</w:t>
            </w:r>
          </w:p>
        </w:tc>
      </w:tr>
      <w:tr w:rsidR="00FA41DE" w:rsidRPr="005D3916" w14:paraId="3739AD9A" w14:textId="77777777" w:rsidTr="0014439A">
        <w:trPr>
          <w:trHeight w:val="557"/>
        </w:trPr>
        <w:tc>
          <w:tcPr>
            <w:tcW w:w="1525" w:type="dxa"/>
          </w:tcPr>
          <w:p w14:paraId="5069288E" w14:textId="3AA9E8E4" w:rsidR="00FA41DE" w:rsidRPr="00033ACB" w:rsidRDefault="00124E6F" w:rsidP="00262F88">
            <w:pPr>
              <w:jc w:val="both"/>
              <w:rPr>
                <w:rFonts w:ascii="Times New Roman" w:hAnsi="Times New Roman" w:cs="Times New Roman"/>
                <w:b/>
                <w:sz w:val="24"/>
                <w:szCs w:val="24"/>
              </w:rPr>
            </w:pPr>
            <w:r>
              <w:rPr>
                <w:rFonts w:ascii="Times New Roman" w:hAnsi="Times New Roman" w:cs="Times New Roman"/>
                <w:b/>
                <w:sz w:val="24"/>
                <w:szCs w:val="24"/>
              </w:rPr>
              <w:t>Return on Asset</w:t>
            </w:r>
          </w:p>
        </w:tc>
        <w:tc>
          <w:tcPr>
            <w:tcW w:w="1408" w:type="dxa"/>
            <w:vAlign w:val="center"/>
          </w:tcPr>
          <w:p w14:paraId="6D45ADD8" w14:textId="2794F09D" w:rsidR="00FA41DE" w:rsidRPr="005D3916" w:rsidRDefault="0088706F"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1710" w:type="dxa"/>
            <w:vAlign w:val="center"/>
          </w:tcPr>
          <w:p w14:paraId="252B24A4" w14:textId="1CFFC0A1" w:rsidR="00FA41DE" w:rsidRPr="005D3916" w:rsidRDefault="0088706F"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11.82</w:t>
            </w:r>
          </w:p>
        </w:tc>
        <w:tc>
          <w:tcPr>
            <w:tcW w:w="1530" w:type="dxa"/>
            <w:vAlign w:val="center"/>
          </w:tcPr>
          <w:p w14:paraId="03297415" w14:textId="5605860E" w:rsidR="00FA41DE" w:rsidRPr="005D3916" w:rsidRDefault="0088706F"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15.69</w:t>
            </w:r>
          </w:p>
        </w:tc>
        <w:tc>
          <w:tcPr>
            <w:tcW w:w="1530" w:type="dxa"/>
            <w:vAlign w:val="center"/>
          </w:tcPr>
          <w:p w14:paraId="68570E90" w14:textId="7BFA2005" w:rsidR="00FA41DE" w:rsidRPr="005D3916" w:rsidRDefault="0088706F"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18.32</w:t>
            </w:r>
          </w:p>
        </w:tc>
        <w:tc>
          <w:tcPr>
            <w:tcW w:w="1530" w:type="dxa"/>
            <w:vAlign w:val="center"/>
          </w:tcPr>
          <w:p w14:paraId="6ED68859" w14:textId="0426DB4F" w:rsidR="00355AA1" w:rsidRPr="005D3916" w:rsidRDefault="0088706F" w:rsidP="00355AA1">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15.47</w:t>
            </w:r>
          </w:p>
        </w:tc>
      </w:tr>
    </w:tbl>
    <w:p w14:paraId="6A711B17" w14:textId="39598905" w:rsidR="006C4B70" w:rsidRDefault="006C4B70"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3AEA64A6" w14:textId="77777777" w:rsidR="00FA41DE" w:rsidRDefault="00FA41DE"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6B4F5A61" w14:textId="18491FC2" w:rsidR="00FA41DE" w:rsidRDefault="00355AA1" w:rsidP="0088706F">
      <w:pPr>
        <w:pStyle w:val="ListParagraph"/>
        <w:tabs>
          <w:tab w:val="left" w:pos="180"/>
          <w:tab w:val="left" w:pos="540"/>
          <w:tab w:val="left" w:pos="8460"/>
          <w:tab w:val="left" w:pos="8550"/>
        </w:tabs>
        <w:spacing w:line="360" w:lineRule="auto"/>
        <w:ind w:left="90"/>
        <w:jc w:val="center"/>
        <w:rPr>
          <w:rFonts w:ascii="Times New Roman" w:hAnsi="Times New Roman" w:cs="Times New Roman"/>
          <w:b/>
          <w:sz w:val="24"/>
          <w:szCs w:val="24"/>
        </w:rPr>
      </w:pPr>
      <w:r>
        <w:rPr>
          <w:noProof/>
        </w:rPr>
        <w:drawing>
          <wp:inline distT="0" distB="0" distL="0" distR="0" wp14:anchorId="6B679C16" wp14:editId="4D4362CE">
            <wp:extent cx="4846320" cy="2743200"/>
            <wp:effectExtent l="0" t="0" r="11430" b="0"/>
            <wp:docPr id="231" name="Chart 231">
              <a:extLst xmlns:a="http://schemas.openxmlformats.org/drawingml/2006/main">
                <a:ext uri="{FF2B5EF4-FFF2-40B4-BE49-F238E27FC236}">
                  <a16:creationId xmlns:a16="http://schemas.microsoft.com/office/drawing/2014/main" id="{C02A1AEA-40BC-4FF4-809B-A007D2053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540A4D" w14:textId="3751C75F" w:rsidR="00A12582" w:rsidRDefault="00A12582" w:rsidP="00A12582">
      <w:pPr>
        <w:pStyle w:val="ListParagraph"/>
        <w:tabs>
          <w:tab w:val="left" w:pos="180"/>
          <w:tab w:val="left" w:pos="540"/>
          <w:tab w:val="left" w:pos="8460"/>
          <w:tab w:val="left" w:pos="8550"/>
        </w:tabs>
        <w:spacing w:line="360" w:lineRule="auto"/>
        <w:ind w:left="90"/>
        <w:rPr>
          <w:rFonts w:ascii="Times New Roman" w:hAnsi="Times New Roman" w:cs="Times New Roman"/>
          <w:b/>
          <w:sz w:val="24"/>
          <w:szCs w:val="24"/>
        </w:rPr>
      </w:pPr>
    </w:p>
    <w:p w14:paraId="5D6B2A7B" w14:textId="5284046F" w:rsidR="00A12582" w:rsidRPr="00A12582" w:rsidRDefault="00A81759" w:rsidP="00A12582">
      <w:pPr>
        <w:pStyle w:val="ListParagraph"/>
        <w:tabs>
          <w:tab w:val="left" w:pos="180"/>
          <w:tab w:val="left" w:pos="540"/>
          <w:tab w:val="left" w:pos="8460"/>
          <w:tab w:val="left" w:pos="8550"/>
        </w:tabs>
        <w:spacing w:line="360" w:lineRule="auto"/>
        <w:ind w:left="0"/>
        <w:jc w:val="both"/>
        <w:rPr>
          <w:rFonts w:ascii="Times New Roman" w:hAnsi="Times New Roman" w:cs="Times New Roman"/>
          <w:b/>
          <w:sz w:val="24"/>
          <w:szCs w:val="24"/>
        </w:rPr>
      </w:pPr>
      <w:r>
        <w:rPr>
          <w:rFonts w:ascii="Times New Roman" w:hAnsi="Times New Roman" w:cs="Times New Roman"/>
          <w:sz w:val="24"/>
          <w:szCs w:val="24"/>
          <w:shd w:val="clear" w:color="auto" w:fill="FFFFFF"/>
        </w:rPr>
        <w:t>How proficiently a company’s management is producing earnings from their economic resources or assets can be measured from R</w:t>
      </w:r>
      <w:r w:rsidR="00A12582" w:rsidRPr="00CE0812">
        <w:rPr>
          <w:rFonts w:ascii="Times New Roman" w:hAnsi="Times New Roman" w:cs="Times New Roman"/>
          <w:sz w:val="24"/>
          <w:szCs w:val="24"/>
          <w:shd w:val="clear" w:color="auto" w:fill="FFFFFF"/>
        </w:rPr>
        <w:t>eturn on assets</w:t>
      </w:r>
      <w:r w:rsidR="00A12582" w:rsidRPr="00CE0812">
        <w:rPr>
          <w:rFonts w:ascii="Times New Roman" w:hAnsi="Times New Roman" w:cs="Times New Roman"/>
          <w:color w:val="111111"/>
          <w:sz w:val="24"/>
          <w:szCs w:val="24"/>
          <w:shd w:val="clear" w:color="auto" w:fill="FFFFFF"/>
        </w:rPr>
        <w:t> (ROA)</w:t>
      </w:r>
      <w:r>
        <w:rPr>
          <w:rFonts w:ascii="Times New Roman" w:hAnsi="Times New Roman" w:cs="Times New Roman"/>
          <w:color w:val="111111"/>
          <w:sz w:val="24"/>
          <w:szCs w:val="24"/>
          <w:shd w:val="clear" w:color="auto" w:fill="FFFFFF"/>
        </w:rPr>
        <w:t xml:space="preserve">. </w:t>
      </w:r>
      <w:r w:rsidR="00CE0812" w:rsidRPr="00CE0812">
        <w:rPr>
          <w:rFonts w:ascii="Times New Roman" w:hAnsi="Times New Roman" w:cs="Times New Roman"/>
          <w:color w:val="111111"/>
          <w:sz w:val="24"/>
          <w:szCs w:val="24"/>
          <w:shd w:val="clear" w:color="auto" w:fill="FFFFFF"/>
        </w:rPr>
        <w:t xml:space="preserve">From the graph we can see that, GSK had the highest return on asset in 2014 that implies </w:t>
      </w:r>
      <w:r>
        <w:rPr>
          <w:rFonts w:ascii="Times New Roman" w:hAnsi="Times New Roman" w:cs="Times New Roman"/>
          <w:color w:val="111111"/>
          <w:sz w:val="24"/>
          <w:szCs w:val="24"/>
          <w:shd w:val="clear" w:color="auto" w:fill="FFFFFF"/>
        </w:rPr>
        <w:t xml:space="preserve">the efficiency </w:t>
      </w:r>
      <w:r w:rsidR="00CE0812" w:rsidRPr="00CE0812">
        <w:rPr>
          <w:rFonts w:ascii="Times New Roman" w:hAnsi="Times New Roman" w:cs="Times New Roman"/>
          <w:color w:val="111111"/>
          <w:sz w:val="24"/>
          <w:szCs w:val="24"/>
          <w:shd w:val="clear" w:color="auto" w:fill="FFFFFF"/>
        </w:rPr>
        <w:t xml:space="preserve">company’s managements in generating earnings from their economic resources or assets. On the other hand, in 2016 and 2017 it has been decreased </w:t>
      </w:r>
      <w:r>
        <w:rPr>
          <w:rFonts w:ascii="Times New Roman" w:hAnsi="Times New Roman" w:cs="Times New Roman"/>
          <w:color w:val="111111"/>
          <w:sz w:val="24"/>
          <w:szCs w:val="24"/>
          <w:shd w:val="clear" w:color="auto" w:fill="FFFFFF"/>
        </w:rPr>
        <w:t xml:space="preserve">indicating </w:t>
      </w:r>
      <w:r w:rsidR="00CE0812" w:rsidRPr="00CE0812">
        <w:rPr>
          <w:rFonts w:ascii="Times New Roman" w:hAnsi="Times New Roman" w:cs="Times New Roman"/>
          <w:sz w:val="24"/>
          <w:szCs w:val="24"/>
        </w:rPr>
        <w:t xml:space="preserve">the </w:t>
      </w:r>
      <w:r w:rsidR="00021B72" w:rsidRPr="00CE0812">
        <w:rPr>
          <w:rFonts w:ascii="Times New Roman" w:hAnsi="Times New Roman" w:cs="Times New Roman"/>
          <w:sz w:val="24"/>
          <w:szCs w:val="24"/>
        </w:rPr>
        <w:t>company</w:t>
      </w:r>
      <w:r w:rsidR="00021B72">
        <w:rPr>
          <w:rFonts w:ascii="Times New Roman" w:hAnsi="Times New Roman" w:cs="Times New Roman"/>
          <w:sz w:val="24"/>
          <w:szCs w:val="24"/>
        </w:rPr>
        <w:t xml:space="preserve">’s </w:t>
      </w:r>
      <w:r w:rsidR="00021B72" w:rsidRPr="00CE0812">
        <w:rPr>
          <w:rFonts w:ascii="Times New Roman" w:hAnsi="Times New Roman" w:cs="Times New Roman"/>
          <w:sz w:val="24"/>
          <w:szCs w:val="24"/>
        </w:rPr>
        <w:t>increasing</w:t>
      </w:r>
      <w:r w:rsidR="00CE0812" w:rsidRPr="00CE0812">
        <w:rPr>
          <w:rFonts w:ascii="Times New Roman" w:hAnsi="Times New Roman" w:cs="Times New Roman"/>
          <w:sz w:val="24"/>
          <w:szCs w:val="24"/>
        </w:rPr>
        <w:t xml:space="preserve"> amount of debt, </w:t>
      </w:r>
      <w:r w:rsidRPr="00CE0812">
        <w:rPr>
          <w:rFonts w:ascii="Times New Roman" w:hAnsi="Times New Roman" w:cs="Times New Roman"/>
          <w:sz w:val="24"/>
          <w:szCs w:val="24"/>
        </w:rPr>
        <w:t>captivating</w:t>
      </w:r>
      <w:r w:rsidR="00CE0812" w:rsidRPr="00CE0812">
        <w:rPr>
          <w:rFonts w:ascii="Times New Roman" w:hAnsi="Times New Roman" w:cs="Times New Roman"/>
          <w:sz w:val="24"/>
          <w:szCs w:val="24"/>
        </w:rPr>
        <w:t xml:space="preserve"> the strength of its asset base or has a </w:t>
      </w:r>
      <w:r w:rsidRPr="00CE0812">
        <w:rPr>
          <w:rFonts w:ascii="Times New Roman" w:hAnsi="Times New Roman" w:cs="Times New Roman"/>
          <w:sz w:val="24"/>
          <w:szCs w:val="24"/>
        </w:rPr>
        <w:t>declining</w:t>
      </w:r>
      <w:r w:rsidR="00CE0812" w:rsidRPr="00CE0812">
        <w:rPr>
          <w:rFonts w:ascii="Times New Roman" w:hAnsi="Times New Roman" w:cs="Times New Roman"/>
          <w:sz w:val="24"/>
          <w:szCs w:val="24"/>
        </w:rPr>
        <w:t xml:space="preserve"> </w:t>
      </w:r>
      <w:r w:rsidRPr="00CE0812">
        <w:rPr>
          <w:rFonts w:ascii="Times New Roman" w:hAnsi="Times New Roman" w:cs="Times New Roman"/>
          <w:sz w:val="24"/>
          <w:szCs w:val="24"/>
        </w:rPr>
        <w:t>propensity</w:t>
      </w:r>
      <w:r w:rsidR="00CE0812" w:rsidRPr="00CE0812">
        <w:rPr>
          <w:rFonts w:ascii="Times New Roman" w:hAnsi="Times New Roman" w:cs="Times New Roman"/>
          <w:sz w:val="24"/>
          <w:szCs w:val="24"/>
        </w:rPr>
        <w:t xml:space="preserve"> in net income</w:t>
      </w:r>
      <w:r w:rsidR="00CE0812">
        <w:t>.</w:t>
      </w:r>
    </w:p>
    <w:p w14:paraId="7D13FE08" w14:textId="36A7EB0E" w:rsidR="00FA41DE" w:rsidRDefault="00FA41DE"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726F50D6" w14:textId="337D106A" w:rsidR="00E44FC7" w:rsidRDefault="00E44FC7"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5AAF060C" w14:textId="77777777" w:rsidR="00D57C2D" w:rsidRDefault="00D57C2D" w:rsidP="00D57C2D">
      <w:pPr>
        <w:pStyle w:val="ListParagraph"/>
        <w:tabs>
          <w:tab w:val="left" w:pos="180"/>
          <w:tab w:val="left" w:pos="540"/>
          <w:tab w:val="left" w:pos="8460"/>
          <w:tab w:val="left" w:pos="8550"/>
        </w:tabs>
        <w:spacing w:line="360" w:lineRule="auto"/>
        <w:ind w:left="90"/>
        <w:rPr>
          <w:rFonts w:ascii="Times New Roman" w:hAnsi="Times New Roman" w:cs="Times New Roman"/>
          <w:b/>
          <w:sz w:val="24"/>
          <w:szCs w:val="24"/>
        </w:rPr>
      </w:pPr>
    </w:p>
    <w:p w14:paraId="3CB99664" w14:textId="19A6C385" w:rsidR="00E44FC7" w:rsidRDefault="00E44FC7"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2DA785C2" w14:textId="0EC31F0C" w:rsidR="00A41C23" w:rsidRDefault="00A41C23"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6E8AD258" w14:textId="5EB462A4" w:rsidR="00A41C23" w:rsidRDefault="00A41C23"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49392457" w14:textId="77777777" w:rsidR="00A41C23" w:rsidRDefault="00A41C23"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2B5D7134" w14:textId="77777777" w:rsidR="0062080F" w:rsidRPr="00E2647F" w:rsidRDefault="0062080F" w:rsidP="00E2647F">
      <w:pPr>
        <w:tabs>
          <w:tab w:val="left" w:pos="180"/>
          <w:tab w:val="left" w:pos="540"/>
          <w:tab w:val="left" w:pos="8460"/>
          <w:tab w:val="left" w:pos="8550"/>
        </w:tabs>
        <w:spacing w:line="360" w:lineRule="auto"/>
        <w:jc w:val="both"/>
        <w:rPr>
          <w:rFonts w:ascii="Times New Roman" w:hAnsi="Times New Roman" w:cs="Times New Roman"/>
          <w:b/>
          <w:sz w:val="24"/>
          <w:szCs w:val="24"/>
        </w:rPr>
      </w:pPr>
    </w:p>
    <w:p w14:paraId="21217A61" w14:textId="77777777" w:rsidR="0023722E" w:rsidRDefault="0023722E" w:rsidP="00E2647F">
      <w:pPr>
        <w:tabs>
          <w:tab w:val="left" w:pos="180"/>
          <w:tab w:val="left" w:pos="540"/>
          <w:tab w:val="left" w:pos="8460"/>
          <w:tab w:val="left" w:pos="8550"/>
        </w:tabs>
        <w:spacing w:line="360" w:lineRule="auto"/>
        <w:jc w:val="both"/>
        <w:rPr>
          <w:rFonts w:ascii="Times New Roman" w:hAnsi="Times New Roman" w:cs="Times New Roman"/>
          <w:b/>
          <w:sz w:val="24"/>
          <w:szCs w:val="24"/>
        </w:rPr>
      </w:pPr>
    </w:p>
    <w:p w14:paraId="36B811D3" w14:textId="28CB7A59" w:rsidR="00FA41DE" w:rsidRPr="00E2647F" w:rsidRDefault="00FA41DE" w:rsidP="00E2647F">
      <w:pPr>
        <w:tabs>
          <w:tab w:val="left" w:pos="180"/>
          <w:tab w:val="left" w:pos="540"/>
          <w:tab w:val="left" w:pos="8460"/>
          <w:tab w:val="left" w:pos="8550"/>
        </w:tabs>
        <w:spacing w:line="360" w:lineRule="auto"/>
        <w:jc w:val="both"/>
        <w:rPr>
          <w:rFonts w:ascii="Times New Roman" w:hAnsi="Times New Roman" w:cs="Times New Roman"/>
          <w:b/>
          <w:sz w:val="24"/>
          <w:szCs w:val="24"/>
        </w:rPr>
      </w:pPr>
      <w:r w:rsidRPr="00E2647F">
        <w:rPr>
          <w:rFonts w:ascii="Times New Roman" w:hAnsi="Times New Roman" w:cs="Times New Roman"/>
          <w:b/>
          <w:sz w:val="24"/>
          <w:szCs w:val="24"/>
        </w:rPr>
        <w:t>3.</w:t>
      </w:r>
      <w:r w:rsidR="008A0F91" w:rsidRPr="00E2647F">
        <w:rPr>
          <w:rFonts w:ascii="Times New Roman" w:hAnsi="Times New Roman" w:cs="Times New Roman"/>
          <w:b/>
          <w:sz w:val="24"/>
          <w:szCs w:val="24"/>
        </w:rPr>
        <w:t>1.</w:t>
      </w:r>
      <w:r w:rsidR="00350CF4" w:rsidRPr="00E2647F">
        <w:rPr>
          <w:rFonts w:ascii="Times New Roman" w:hAnsi="Times New Roman" w:cs="Times New Roman"/>
          <w:b/>
          <w:sz w:val="24"/>
          <w:szCs w:val="24"/>
        </w:rPr>
        <w:t>6</w:t>
      </w:r>
      <w:r w:rsidRPr="00E2647F">
        <w:rPr>
          <w:rFonts w:ascii="Times New Roman" w:hAnsi="Times New Roman" w:cs="Times New Roman"/>
          <w:b/>
          <w:sz w:val="24"/>
          <w:szCs w:val="24"/>
        </w:rPr>
        <w:t xml:space="preserve"> Net Asset Turnover </w:t>
      </w:r>
    </w:p>
    <w:p w14:paraId="49F24068" w14:textId="77777777" w:rsidR="002D26AF" w:rsidRDefault="002D26AF"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03"/>
        <w:gridCol w:w="1582"/>
        <w:gridCol w:w="1710"/>
        <w:gridCol w:w="1620"/>
        <w:gridCol w:w="1626"/>
        <w:gridCol w:w="1530"/>
      </w:tblGrid>
      <w:tr w:rsidR="00FA41DE" w:rsidRPr="005D3916" w14:paraId="0998D0BD" w14:textId="77777777" w:rsidTr="00FA41DE">
        <w:trPr>
          <w:trHeight w:val="288"/>
        </w:trPr>
        <w:tc>
          <w:tcPr>
            <w:tcW w:w="1203" w:type="dxa"/>
          </w:tcPr>
          <w:p w14:paraId="55EB2C94" w14:textId="77777777" w:rsidR="00FA41DE" w:rsidRPr="005D3916" w:rsidRDefault="00FA41DE" w:rsidP="00262F88">
            <w:pPr>
              <w:jc w:val="both"/>
              <w:rPr>
                <w:rFonts w:ascii="Times New Roman" w:hAnsi="Times New Roman" w:cs="Times New Roman"/>
                <w:b/>
                <w:color w:val="000000"/>
                <w:sz w:val="24"/>
                <w:szCs w:val="24"/>
              </w:rPr>
            </w:pPr>
            <w:r w:rsidRPr="005D3916">
              <w:rPr>
                <w:rFonts w:ascii="Times New Roman" w:hAnsi="Times New Roman" w:cs="Times New Roman"/>
                <w:b/>
                <w:color w:val="000000"/>
                <w:sz w:val="24"/>
                <w:szCs w:val="24"/>
              </w:rPr>
              <w:t>Year</w:t>
            </w:r>
          </w:p>
        </w:tc>
        <w:tc>
          <w:tcPr>
            <w:tcW w:w="1582" w:type="dxa"/>
            <w:vAlign w:val="center"/>
          </w:tcPr>
          <w:p w14:paraId="3A1A09D3"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2017</w:t>
            </w:r>
          </w:p>
        </w:tc>
        <w:tc>
          <w:tcPr>
            <w:tcW w:w="1710" w:type="dxa"/>
            <w:vAlign w:val="center"/>
          </w:tcPr>
          <w:p w14:paraId="13F7B840"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2016</w:t>
            </w:r>
          </w:p>
        </w:tc>
        <w:tc>
          <w:tcPr>
            <w:tcW w:w="1620" w:type="dxa"/>
            <w:vAlign w:val="center"/>
          </w:tcPr>
          <w:p w14:paraId="21642580"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2015</w:t>
            </w:r>
          </w:p>
        </w:tc>
        <w:tc>
          <w:tcPr>
            <w:tcW w:w="1626" w:type="dxa"/>
            <w:vAlign w:val="center"/>
          </w:tcPr>
          <w:p w14:paraId="19FF6676"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2014</w:t>
            </w:r>
          </w:p>
        </w:tc>
        <w:tc>
          <w:tcPr>
            <w:tcW w:w="1530" w:type="dxa"/>
            <w:vAlign w:val="center"/>
          </w:tcPr>
          <w:p w14:paraId="760A70DD" w14:textId="77777777"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2013</w:t>
            </w:r>
          </w:p>
        </w:tc>
      </w:tr>
      <w:tr w:rsidR="00FA41DE" w:rsidRPr="005D3916" w14:paraId="559CC002" w14:textId="77777777" w:rsidTr="00FA41DE">
        <w:trPr>
          <w:trHeight w:val="557"/>
        </w:trPr>
        <w:tc>
          <w:tcPr>
            <w:tcW w:w="1203" w:type="dxa"/>
          </w:tcPr>
          <w:p w14:paraId="468C9F47" w14:textId="1EC6C86A" w:rsidR="00FA41DE" w:rsidRPr="00FA41DE" w:rsidRDefault="00FA41DE" w:rsidP="00FA41DE">
            <w:pPr>
              <w:jc w:val="both"/>
              <w:rPr>
                <w:rFonts w:ascii="Times New Roman" w:hAnsi="Times New Roman" w:cs="Times New Roman"/>
                <w:b/>
                <w:color w:val="000000"/>
                <w:sz w:val="24"/>
                <w:szCs w:val="24"/>
              </w:rPr>
            </w:pPr>
            <w:r w:rsidRPr="00FA41DE">
              <w:rPr>
                <w:rFonts w:ascii="Times New Roman" w:hAnsi="Times New Roman" w:cs="Times New Roman"/>
                <w:b/>
                <w:color w:val="000000"/>
                <w:sz w:val="24"/>
                <w:szCs w:val="24"/>
              </w:rPr>
              <w:t>Net Asset Turnover</w:t>
            </w:r>
          </w:p>
        </w:tc>
        <w:tc>
          <w:tcPr>
            <w:tcW w:w="1582" w:type="dxa"/>
            <w:vAlign w:val="center"/>
          </w:tcPr>
          <w:p w14:paraId="1BC73E9D" w14:textId="71922AE8"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1710" w:type="dxa"/>
            <w:vAlign w:val="center"/>
          </w:tcPr>
          <w:p w14:paraId="45B9BC04" w14:textId="6093C069"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1620" w:type="dxa"/>
            <w:vAlign w:val="center"/>
          </w:tcPr>
          <w:p w14:paraId="016EBB06" w14:textId="4A8AFE42"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626" w:type="dxa"/>
            <w:vAlign w:val="center"/>
          </w:tcPr>
          <w:p w14:paraId="1009994B" w14:textId="4C3EFC02"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1530" w:type="dxa"/>
            <w:vAlign w:val="center"/>
          </w:tcPr>
          <w:p w14:paraId="5B4A89FE" w14:textId="0BB5A354" w:rsidR="00FA41DE" w:rsidRPr="005D3916" w:rsidRDefault="00FA41DE"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3.43</w:t>
            </w:r>
          </w:p>
        </w:tc>
      </w:tr>
    </w:tbl>
    <w:p w14:paraId="04C28FBB" w14:textId="09AEB451" w:rsidR="00FA41DE" w:rsidRDefault="00FA41DE"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70B001ED" w14:textId="77777777" w:rsidR="002E6638" w:rsidRDefault="002E6638" w:rsidP="006C4B70">
      <w:pPr>
        <w:pStyle w:val="ListParagraph"/>
        <w:tabs>
          <w:tab w:val="left" w:pos="180"/>
          <w:tab w:val="left" w:pos="540"/>
          <w:tab w:val="left" w:pos="8460"/>
          <w:tab w:val="left" w:pos="8550"/>
        </w:tabs>
        <w:spacing w:line="360" w:lineRule="auto"/>
        <w:ind w:left="90"/>
        <w:jc w:val="both"/>
        <w:rPr>
          <w:rFonts w:ascii="Times New Roman" w:hAnsi="Times New Roman" w:cs="Times New Roman"/>
          <w:b/>
          <w:sz w:val="24"/>
          <w:szCs w:val="24"/>
        </w:rPr>
      </w:pPr>
    </w:p>
    <w:p w14:paraId="04EE773F" w14:textId="77777777" w:rsidR="00F770EA" w:rsidRDefault="00F770EA" w:rsidP="002D26AF">
      <w:pPr>
        <w:pStyle w:val="ListParagraph"/>
        <w:tabs>
          <w:tab w:val="left" w:pos="180"/>
          <w:tab w:val="left" w:pos="540"/>
          <w:tab w:val="left" w:pos="8460"/>
          <w:tab w:val="left" w:pos="8550"/>
        </w:tabs>
        <w:spacing w:line="360" w:lineRule="auto"/>
        <w:ind w:left="0" w:right="180" w:firstLine="90"/>
        <w:jc w:val="center"/>
        <w:rPr>
          <w:rFonts w:ascii="Times New Roman" w:hAnsi="Times New Roman" w:cs="Times New Roman"/>
          <w:b/>
          <w:sz w:val="24"/>
          <w:szCs w:val="24"/>
        </w:rPr>
      </w:pPr>
    </w:p>
    <w:p w14:paraId="1CDF1DC1" w14:textId="0E4840E6" w:rsidR="00FA41DE" w:rsidRDefault="00FA41DE" w:rsidP="002D26AF">
      <w:pPr>
        <w:pStyle w:val="ListParagraph"/>
        <w:tabs>
          <w:tab w:val="left" w:pos="180"/>
          <w:tab w:val="left" w:pos="540"/>
          <w:tab w:val="left" w:pos="8460"/>
          <w:tab w:val="left" w:pos="8550"/>
        </w:tabs>
        <w:spacing w:line="360" w:lineRule="auto"/>
        <w:ind w:left="0" w:right="180" w:firstLine="90"/>
        <w:jc w:val="center"/>
        <w:rPr>
          <w:rFonts w:ascii="Times New Roman" w:hAnsi="Times New Roman" w:cs="Times New Roman"/>
          <w:b/>
          <w:sz w:val="24"/>
          <w:szCs w:val="24"/>
        </w:rPr>
      </w:pPr>
      <w:r>
        <w:rPr>
          <w:noProof/>
        </w:rPr>
        <w:drawing>
          <wp:inline distT="0" distB="0" distL="0" distR="0" wp14:anchorId="74CEF6E7" wp14:editId="2D324F74">
            <wp:extent cx="4846320" cy="2834640"/>
            <wp:effectExtent l="0" t="0" r="11430" b="3810"/>
            <wp:docPr id="225" name="Chart 225">
              <a:extLst xmlns:a="http://schemas.openxmlformats.org/drawingml/2006/main">
                <a:ext uri="{FF2B5EF4-FFF2-40B4-BE49-F238E27FC236}">
                  <a16:creationId xmlns:a16="http://schemas.microsoft.com/office/drawing/2014/main" id="{D14E4905-FA2C-43FD-9079-B997F67FF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B55694" w14:textId="241341F6" w:rsidR="00FA41DE" w:rsidRDefault="00FA41DE"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11D62D66" w14:textId="609849EA" w:rsidR="00B64B7C" w:rsidRDefault="00B64B7C"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4D588820" w14:textId="7C9C0F21" w:rsidR="00B64B7C" w:rsidRPr="004A1BE2" w:rsidRDefault="004A0376" w:rsidP="004A1BE2">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It is a measurement </w:t>
      </w:r>
      <w:r w:rsidRPr="004A1BE2">
        <w:rPr>
          <w:rFonts w:ascii="Times New Roman" w:hAnsi="Times New Roman" w:cs="Times New Roman"/>
          <w:sz w:val="24"/>
          <w:szCs w:val="24"/>
        </w:rPr>
        <w:t>of the ability of management to use a firm’s net assets to generate sales revenue</w:t>
      </w:r>
      <w:r>
        <w:rPr>
          <w:rFonts w:ascii="Times New Roman" w:hAnsi="Times New Roman" w:cs="Times New Roman"/>
          <w:sz w:val="24"/>
          <w:szCs w:val="24"/>
        </w:rPr>
        <w:t>.</w:t>
      </w:r>
      <w:r w:rsidRPr="004A1BE2">
        <w:rPr>
          <w:rFonts w:ascii="Times New Roman" w:hAnsi="Times New Roman" w:cs="Times New Roman"/>
          <w:sz w:val="24"/>
          <w:szCs w:val="24"/>
        </w:rPr>
        <w:t xml:space="preserve"> </w:t>
      </w:r>
      <w:r w:rsidR="00AD35ED" w:rsidRPr="004A1BE2">
        <w:rPr>
          <w:rFonts w:ascii="Times New Roman" w:hAnsi="Times New Roman" w:cs="Times New Roman"/>
          <w:sz w:val="24"/>
          <w:szCs w:val="24"/>
        </w:rPr>
        <w:t xml:space="preserve"> </w:t>
      </w:r>
      <w:r w:rsidR="00F449C5" w:rsidRPr="004A1BE2">
        <w:rPr>
          <w:rFonts w:ascii="Times New Roman" w:hAnsi="Times New Roman" w:cs="Times New Roman"/>
          <w:sz w:val="24"/>
          <w:szCs w:val="24"/>
        </w:rPr>
        <w:t xml:space="preserve">From the </w:t>
      </w:r>
      <w:r w:rsidR="00AD35ED" w:rsidRPr="004A1BE2">
        <w:rPr>
          <w:rFonts w:ascii="Times New Roman" w:hAnsi="Times New Roman" w:cs="Times New Roman"/>
          <w:sz w:val="24"/>
          <w:szCs w:val="24"/>
        </w:rPr>
        <w:t>graph,</w:t>
      </w:r>
      <w:r w:rsidR="00F449C5" w:rsidRPr="004A1BE2">
        <w:rPr>
          <w:rFonts w:ascii="Times New Roman" w:hAnsi="Times New Roman" w:cs="Times New Roman"/>
          <w:sz w:val="24"/>
          <w:szCs w:val="24"/>
        </w:rPr>
        <w:t xml:space="preserve"> it is seen that</w:t>
      </w:r>
      <w:r w:rsidR="00AD35ED" w:rsidRPr="004A1BE2">
        <w:rPr>
          <w:rFonts w:ascii="Times New Roman" w:hAnsi="Times New Roman" w:cs="Times New Roman"/>
          <w:sz w:val="24"/>
          <w:szCs w:val="24"/>
        </w:rPr>
        <w:t xml:space="preserve"> GSK had the highest Net Asset Turnover ratio in 2013 which </w:t>
      </w:r>
      <w:r w:rsidR="00F449C5" w:rsidRPr="004A1BE2">
        <w:rPr>
          <w:rFonts w:ascii="Times New Roman" w:hAnsi="Times New Roman" w:cs="Times New Roman"/>
          <w:sz w:val="24"/>
          <w:szCs w:val="24"/>
        </w:rPr>
        <w:t xml:space="preserve">may indicate too little investment while </w:t>
      </w:r>
      <w:r w:rsidR="00AD35ED" w:rsidRPr="004A1BE2">
        <w:rPr>
          <w:rFonts w:ascii="Times New Roman" w:hAnsi="Times New Roman" w:cs="Times New Roman"/>
          <w:sz w:val="24"/>
          <w:szCs w:val="24"/>
        </w:rPr>
        <w:t xml:space="preserve">the </w:t>
      </w:r>
      <w:r w:rsidR="004A1BE2" w:rsidRPr="004A1BE2">
        <w:rPr>
          <w:rFonts w:ascii="Times New Roman" w:hAnsi="Times New Roman" w:cs="Times New Roman"/>
          <w:sz w:val="24"/>
          <w:szCs w:val="24"/>
        </w:rPr>
        <w:t>lowest ratio</w:t>
      </w:r>
      <w:r w:rsidR="00AD35ED" w:rsidRPr="004A1BE2">
        <w:rPr>
          <w:rFonts w:ascii="Times New Roman" w:hAnsi="Times New Roman" w:cs="Times New Roman"/>
          <w:sz w:val="24"/>
          <w:szCs w:val="24"/>
        </w:rPr>
        <w:t xml:space="preserve"> in 2016 indicates </w:t>
      </w:r>
      <w:r w:rsidR="00F449C5" w:rsidRPr="004A1BE2">
        <w:rPr>
          <w:rFonts w:ascii="Times New Roman" w:hAnsi="Times New Roman" w:cs="Times New Roman"/>
          <w:sz w:val="24"/>
          <w:szCs w:val="24"/>
        </w:rPr>
        <w:t>inefficient management</w:t>
      </w:r>
      <w:r w:rsidR="004A1BE2" w:rsidRPr="004A1BE2">
        <w:rPr>
          <w:rFonts w:ascii="Times New Roman" w:hAnsi="Times New Roman" w:cs="Times New Roman"/>
          <w:sz w:val="24"/>
          <w:szCs w:val="24"/>
        </w:rPr>
        <w:t xml:space="preserve"> compared to other years. </w:t>
      </w:r>
    </w:p>
    <w:p w14:paraId="219EC47D" w14:textId="28630ED5" w:rsidR="00B64B7C" w:rsidRDefault="00B64B7C"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1A88823B" w14:textId="01F8DB3E" w:rsidR="00D84254" w:rsidRPr="00E2647F" w:rsidRDefault="00D84254" w:rsidP="00E2647F">
      <w:pPr>
        <w:tabs>
          <w:tab w:val="left" w:pos="180"/>
          <w:tab w:val="left" w:pos="540"/>
          <w:tab w:val="left" w:pos="8460"/>
          <w:tab w:val="left" w:pos="8550"/>
        </w:tabs>
        <w:spacing w:line="360" w:lineRule="auto"/>
        <w:ind w:right="180"/>
        <w:jc w:val="both"/>
        <w:rPr>
          <w:rFonts w:ascii="Times New Roman" w:hAnsi="Times New Roman" w:cs="Times New Roman"/>
          <w:b/>
          <w:sz w:val="24"/>
          <w:szCs w:val="24"/>
        </w:rPr>
      </w:pPr>
    </w:p>
    <w:p w14:paraId="42FF89C7" w14:textId="77777777" w:rsidR="00D84254" w:rsidRDefault="00D84254"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78E09414" w14:textId="5A9DC9B0" w:rsidR="00B64B7C" w:rsidRDefault="00B64B7C"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7D243827" w14:textId="77777777" w:rsidR="00B64B7C" w:rsidRDefault="00B64B7C"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671C5573" w14:textId="77777777" w:rsidR="00E2647F" w:rsidRDefault="00E2647F"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541608AE" w14:textId="77777777" w:rsidR="00A41C23" w:rsidRDefault="00A41C23"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11FA9AC1" w14:textId="3033F3A0" w:rsidR="00FA41DE" w:rsidRDefault="00FA41DE"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r>
        <w:rPr>
          <w:rFonts w:ascii="Times New Roman" w:hAnsi="Times New Roman" w:cs="Times New Roman"/>
          <w:b/>
          <w:sz w:val="24"/>
          <w:szCs w:val="24"/>
        </w:rPr>
        <w:t>3.</w:t>
      </w:r>
      <w:r w:rsidR="008A0F91">
        <w:rPr>
          <w:rFonts w:ascii="Times New Roman" w:hAnsi="Times New Roman" w:cs="Times New Roman"/>
          <w:b/>
          <w:sz w:val="24"/>
          <w:szCs w:val="24"/>
        </w:rPr>
        <w:t>1.</w:t>
      </w:r>
      <w:r w:rsidR="00350CF4">
        <w:rPr>
          <w:rFonts w:ascii="Times New Roman" w:hAnsi="Times New Roman" w:cs="Times New Roman"/>
          <w:b/>
          <w:sz w:val="24"/>
          <w:szCs w:val="24"/>
        </w:rPr>
        <w:t>7</w:t>
      </w:r>
      <w:r>
        <w:rPr>
          <w:rFonts w:ascii="Times New Roman" w:hAnsi="Times New Roman" w:cs="Times New Roman"/>
          <w:b/>
          <w:sz w:val="24"/>
          <w:szCs w:val="24"/>
        </w:rPr>
        <w:t xml:space="preserve"> Return on Share</w:t>
      </w:r>
      <w:r w:rsidR="00EF4E8C">
        <w:rPr>
          <w:rFonts w:ascii="Times New Roman" w:hAnsi="Times New Roman" w:cs="Times New Roman"/>
          <w:b/>
          <w:sz w:val="24"/>
          <w:szCs w:val="24"/>
        </w:rPr>
        <w:t>holders</w:t>
      </w:r>
      <w:r w:rsidR="00F5666D">
        <w:rPr>
          <w:rFonts w:ascii="Times New Roman" w:hAnsi="Times New Roman" w:cs="Times New Roman"/>
          <w:b/>
          <w:sz w:val="24"/>
          <w:szCs w:val="24"/>
        </w:rPr>
        <w:t>’</w:t>
      </w:r>
      <w:r w:rsidR="00EF4E8C">
        <w:rPr>
          <w:rFonts w:ascii="Times New Roman" w:hAnsi="Times New Roman" w:cs="Times New Roman"/>
          <w:b/>
          <w:sz w:val="24"/>
          <w:szCs w:val="24"/>
        </w:rPr>
        <w:t xml:space="preserve"> Equity </w:t>
      </w:r>
    </w:p>
    <w:p w14:paraId="32D1428E" w14:textId="77777777" w:rsidR="00D84254" w:rsidRDefault="00D84254"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29389E8F" w14:textId="2C37FDC7" w:rsidR="00D84254" w:rsidRDefault="00C832B4" w:rsidP="00F770EA">
      <w:pPr>
        <w:pStyle w:val="ListParagraph"/>
        <w:tabs>
          <w:tab w:val="left" w:pos="180"/>
          <w:tab w:val="left" w:pos="540"/>
          <w:tab w:val="left" w:pos="8460"/>
          <w:tab w:val="left" w:pos="8550"/>
        </w:tabs>
        <w:spacing w:line="360" w:lineRule="auto"/>
        <w:ind w:left="0" w:right="180" w:firstLine="90"/>
        <w:jc w:val="center"/>
        <w:rPr>
          <w:rFonts w:ascii="Times New Roman" w:hAnsi="Times New Roman" w:cs="Times New Roman"/>
          <w:b/>
          <w:sz w:val="24"/>
          <w:szCs w:val="24"/>
        </w:rPr>
      </w:pPr>
      <w:r>
        <w:rPr>
          <w:noProof/>
        </w:rPr>
        <w:drawing>
          <wp:inline distT="0" distB="0" distL="0" distR="0" wp14:anchorId="2DFD6513" wp14:editId="3424397A">
            <wp:extent cx="6249686" cy="108966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50261" cy="1089760"/>
                    </a:xfrm>
                    <a:prstGeom prst="rect">
                      <a:avLst/>
                    </a:prstGeom>
                  </pic:spPr>
                </pic:pic>
              </a:graphicData>
            </a:graphic>
          </wp:inline>
        </w:drawing>
      </w:r>
    </w:p>
    <w:p w14:paraId="7B0F780E" w14:textId="77777777" w:rsidR="00EE3F89" w:rsidRPr="00F770EA" w:rsidRDefault="00EE3F89" w:rsidP="00F770EA">
      <w:pPr>
        <w:pStyle w:val="ListParagraph"/>
        <w:tabs>
          <w:tab w:val="left" w:pos="180"/>
          <w:tab w:val="left" w:pos="540"/>
          <w:tab w:val="left" w:pos="8460"/>
          <w:tab w:val="left" w:pos="8550"/>
        </w:tabs>
        <w:spacing w:line="360" w:lineRule="auto"/>
        <w:ind w:left="0" w:right="180" w:firstLine="90"/>
        <w:jc w:val="center"/>
        <w:rPr>
          <w:rFonts w:ascii="Times New Roman" w:hAnsi="Times New Roman" w:cs="Times New Roman"/>
          <w:b/>
          <w:sz w:val="24"/>
          <w:szCs w:val="24"/>
        </w:rPr>
      </w:pPr>
    </w:p>
    <w:p w14:paraId="151C1D8E" w14:textId="1B7DBD34" w:rsidR="002E6638" w:rsidRPr="00EE3F89" w:rsidRDefault="00EF4E8C" w:rsidP="00EE3F89">
      <w:pPr>
        <w:pStyle w:val="ListParagraph"/>
        <w:tabs>
          <w:tab w:val="left" w:pos="180"/>
          <w:tab w:val="left" w:pos="540"/>
          <w:tab w:val="left" w:pos="8460"/>
          <w:tab w:val="left" w:pos="8550"/>
        </w:tabs>
        <w:spacing w:line="360" w:lineRule="auto"/>
        <w:ind w:left="0" w:right="180"/>
        <w:rPr>
          <w:rFonts w:ascii="Times New Roman" w:hAnsi="Times New Roman" w:cs="Times New Roman"/>
          <w:b/>
          <w:sz w:val="24"/>
          <w:szCs w:val="24"/>
        </w:rPr>
      </w:pPr>
      <w:r>
        <w:rPr>
          <w:noProof/>
        </w:rPr>
        <w:drawing>
          <wp:anchor distT="0" distB="0" distL="114300" distR="114300" simplePos="0" relativeHeight="251676672" behindDoc="0" locked="0" layoutInCell="1" allowOverlap="1" wp14:anchorId="0261D89E" wp14:editId="46710ED2">
            <wp:simplePos x="1314450" y="2495550"/>
            <wp:positionH relativeFrom="column">
              <wp:posOffset>1314450</wp:posOffset>
            </wp:positionH>
            <wp:positionV relativeFrom="paragraph">
              <wp:align>top</wp:align>
            </wp:positionV>
            <wp:extent cx="4846320" cy="2834640"/>
            <wp:effectExtent l="0" t="0" r="11430" b="3810"/>
            <wp:wrapSquare wrapText="bothSides"/>
            <wp:docPr id="226" name="Chart 226">
              <a:extLst xmlns:a="http://schemas.openxmlformats.org/drawingml/2006/main">
                <a:ext uri="{FF2B5EF4-FFF2-40B4-BE49-F238E27FC236}">
                  <a16:creationId xmlns:a16="http://schemas.microsoft.com/office/drawing/2014/main" id="{B065AE40-5A55-43C7-B737-1D7C890B24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D84254">
        <w:rPr>
          <w:rFonts w:ascii="Times New Roman" w:hAnsi="Times New Roman" w:cs="Times New Roman"/>
          <w:b/>
          <w:sz w:val="24"/>
          <w:szCs w:val="24"/>
        </w:rPr>
        <w:br w:type="textWrapping" w:clear="all"/>
      </w:r>
    </w:p>
    <w:p w14:paraId="48BF8F94" w14:textId="77777777" w:rsidR="00D84254" w:rsidRDefault="00D84254" w:rsidP="001E5D64">
      <w:pPr>
        <w:pStyle w:val="ListParagraph"/>
        <w:tabs>
          <w:tab w:val="left" w:pos="180"/>
          <w:tab w:val="left" w:pos="540"/>
          <w:tab w:val="left" w:pos="8460"/>
          <w:tab w:val="left" w:pos="8550"/>
        </w:tabs>
        <w:spacing w:line="360" w:lineRule="auto"/>
        <w:ind w:left="0"/>
        <w:jc w:val="both"/>
        <w:rPr>
          <w:rFonts w:ascii="Times New Roman" w:hAnsi="Times New Roman" w:cs="Times New Roman"/>
          <w:sz w:val="24"/>
          <w:szCs w:val="24"/>
          <w:shd w:val="clear" w:color="auto" w:fill="FFFFFF"/>
        </w:rPr>
      </w:pPr>
    </w:p>
    <w:p w14:paraId="661E3B43" w14:textId="77777777" w:rsidR="00D84254" w:rsidRDefault="00D84254" w:rsidP="001E5D64">
      <w:pPr>
        <w:pStyle w:val="ListParagraph"/>
        <w:tabs>
          <w:tab w:val="left" w:pos="180"/>
          <w:tab w:val="left" w:pos="540"/>
          <w:tab w:val="left" w:pos="8460"/>
          <w:tab w:val="left" w:pos="8550"/>
        </w:tabs>
        <w:spacing w:line="360" w:lineRule="auto"/>
        <w:ind w:left="0"/>
        <w:jc w:val="both"/>
        <w:rPr>
          <w:rFonts w:ascii="Times New Roman" w:hAnsi="Times New Roman" w:cs="Times New Roman"/>
          <w:sz w:val="24"/>
          <w:szCs w:val="24"/>
          <w:shd w:val="clear" w:color="auto" w:fill="FFFFFF"/>
        </w:rPr>
      </w:pPr>
    </w:p>
    <w:p w14:paraId="57D91752" w14:textId="77F3FC2D" w:rsidR="002E3CC0" w:rsidRPr="001E5D64" w:rsidRDefault="00B64B7C" w:rsidP="001E5D64">
      <w:pPr>
        <w:pStyle w:val="ListParagraph"/>
        <w:tabs>
          <w:tab w:val="left" w:pos="180"/>
          <w:tab w:val="left" w:pos="540"/>
          <w:tab w:val="left" w:pos="8460"/>
          <w:tab w:val="left" w:pos="8550"/>
        </w:tabs>
        <w:spacing w:line="360" w:lineRule="auto"/>
        <w:ind w:left="0"/>
        <w:jc w:val="both"/>
        <w:rPr>
          <w:rFonts w:ascii="Times New Roman" w:hAnsi="Times New Roman" w:cs="Times New Roman"/>
          <w:sz w:val="24"/>
          <w:szCs w:val="24"/>
          <w:shd w:val="clear" w:color="auto" w:fill="FFFFFF"/>
        </w:rPr>
      </w:pPr>
      <w:r w:rsidRPr="001E5D64">
        <w:rPr>
          <w:rFonts w:ascii="Times New Roman" w:hAnsi="Times New Roman" w:cs="Times New Roman"/>
          <w:sz w:val="24"/>
          <w:szCs w:val="24"/>
          <w:shd w:val="clear" w:color="auto" w:fill="FFFFFF"/>
        </w:rPr>
        <w:t>The Return on Equity ratio essentially measures the rate of return that the owners of common stock of a company receive on their shareholdings</w:t>
      </w:r>
      <w:r w:rsidR="00F8748C" w:rsidRPr="001E5D64">
        <w:rPr>
          <w:rFonts w:ascii="Times New Roman" w:hAnsi="Times New Roman" w:cs="Times New Roman"/>
          <w:sz w:val="24"/>
          <w:szCs w:val="24"/>
          <w:shd w:val="clear" w:color="auto" w:fill="FFFFFF"/>
        </w:rPr>
        <w:t xml:space="preserve">. From the </w:t>
      </w:r>
      <w:r w:rsidR="0058702E">
        <w:rPr>
          <w:rFonts w:ascii="Times New Roman" w:hAnsi="Times New Roman" w:cs="Times New Roman"/>
          <w:sz w:val="24"/>
          <w:szCs w:val="24"/>
          <w:shd w:val="clear" w:color="auto" w:fill="FFFFFF"/>
        </w:rPr>
        <w:t xml:space="preserve">graph </w:t>
      </w:r>
      <w:r w:rsidR="00F8748C" w:rsidRPr="001E5D64">
        <w:rPr>
          <w:rFonts w:ascii="Times New Roman" w:hAnsi="Times New Roman" w:cs="Times New Roman"/>
          <w:sz w:val="24"/>
          <w:szCs w:val="24"/>
          <w:shd w:val="clear" w:color="auto" w:fill="FFFFFF"/>
        </w:rPr>
        <w:t xml:space="preserve">given above, we can see that GSK had a good return on equity in the years of 2014 and 2015 compared to the other three years. This signifies GSK was good in generating returns on the investment it received from its shareholders. But in in 2016 and 2017 it has been decreased </w:t>
      </w:r>
      <w:r w:rsidR="00F13FEC" w:rsidRPr="001E5D64">
        <w:rPr>
          <w:rFonts w:ascii="Times New Roman" w:hAnsi="Times New Roman" w:cs="Times New Roman"/>
          <w:sz w:val="24"/>
          <w:szCs w:val="24"/>
          <w:shd w:val="clear" w:color="auto" w:fill="FFFFFF"/>
        </w:rPr>
        <w:t xml:space="preserve">signifying that the company management </w:t>
      </w:r>
      <w:r w:rsidR="001E5D64" w:rsidRPr="001E5D64">
        <w:rPr>
          <w:rFonts w:ascii="Times New Roman" w:hAnsi="Times New Roman" w:cs="Times New Roman"/>
          <w:sz w:val="24"/>
          <w:szCs w:val="24"/>
          <w:shd w:val="clear" w:color="auto" w:fill="FFFFFF"/>
        </w:rPr>
        <w:t xml:space="preserve">was </w:t>
      </w:r>
      <w:r w:rsidR="00353B49" w:rsidRPr="001E5D64">
        <w:rPr>
          <w:rFonts w:ascii="Times New Roman" w:hAnsi="Times New Roman" w:cs="Times New Roman"/>
          <w:sz w:val="24"/>
          <w:szCs w:val="24"/>
          <w:shd w:val="clear" w:color="auto" w:fill="FFFFFF"/>
        </w:rPr>
        <w:t>not as much of</w:t>
      </w:r>
      <w:r w:rsidR="00F13FEC" w:rsidRPr="001E5D64">
        <w:rPr>
          <w:rFonts w:ascii="Times New Roman" w:hAnsi="Times New Roman" w:cs="Times New Roman"/>
          <w:sz w:val="24"/>
          <w:szCs w:val="24"/>
          <w:shd w:val="clear" w:color="auto" w:fill="FFFFFF"/>
        </w:rPr>
        <w:t xml:space="preserve"> </w:t>
      </w:r>
      <w:r w:rsidR="00353B49" w:rsidRPr="001E5D64">
        <w:rPr>
          <w:rFonts w:ascii="Times New Roman" w:hAnsi="Times New Roman" w:cs="Times New Roman"/>
          <w:sz w:val="24"/>
          <w:szCs w:val="24"/>
          <w:shd w:val="clear" w:color="auto" w:fill="FFFFFF"/>
        </w:rPr>
        <w:t>competent</w:t>
      </w:r>
      <w:r w:rsidR="00F13FEC" w:rsidRPr="001E5D64">
        <w:rPr>
          <w:rFonts w:ascii="Times New Roman" w:hAnsi="Times New Roman" w:cs="Times New Roman"/>
          <w:sz w:val="24"/>
          <w:szCs w:val="24"/>
          <w:shd w:val="clear" w:color="auto" w:fill="FFFFFF"/>
        </w:rPr>
        <w:t xml:space="preserve"> in returning to its </w:t>
      </w:r>
      <w:r w:rsidR="00353B49" w:rsidRPr="001E5D64">
        <w:rPr>
          <w:rFonts w:ascii="Times New Roman" w:hAnsi="Times New Roman" w:cs="Times New Roman"/>
          <w:sz w:val="24"/>
          <w:szCs w:val="24"/>
          <w:shd w:val="clear" w:color="auto" w:fill="FFFFFF"/>
        </w:rPr>
        <w:t>stockholders’</w:t>
      </w:r>
      <w:r w:rsidR="00F13FEC" w:rsidRPr="001E5D64">
        <w:rPr>
          <w:rFonts w:ascii="Times New Roman" w:hAnsi="Times New Roman" w:cs="Times New Roman"/>
          <w:sz w:val="24"/>
          <w:szCs w:val="24"/>
          <w:shd w:val="clear" w:color="auto" w:fill="FFFFFF"/>
        </w:rPr>
        <w:t xml:space="preserve"> investments.</w:t>
      </w:r>
    </w:p>
    <w:p w14:paraId="2B5EC551" w14:textId="61648C26" w:rsidR="00EF4E8C" w:rsidRPr="001E5D64" w:rsidRDefault="00EF4E8C"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5FED1A44" w14:textId="26158097" w:rsidR="00EF4E8C" w:rsidRDefault="00EF4E8C"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0B9D71C4" w14:textId="77777777" w:rsidR="00D84254" w:rsidRDefault="00D84254" w:rsidP="00D84254">
      <w:pPr>
        <w:tabs>
          <w:tab w:val="left" w:pos="180"/>
          <w:tab w:val="left" w:pos="540"/>
          <w:tab w:val="left" w:pos="8460"/>
          <w:tab w:val="left" w:pos="8550"/>
        </w:tabs>
        <w:spacing w:line="360" w:lineRule="auto"/>
        <w:ind w:right="180"/>
        <w:jc w:val="both"/>
        <w:rPr>
          <w:rFonts w:ascii="Times New Roman" w:hAnsi="Times New Roman" w:cs="Times New Roman"/>
          <w:b/>
          <w:sz w:val="24"/>
          <w:szCs w:val="24"/>
        </w:rPr>
      </w:pPr>
    </w:p>
    <w:p w14:paraId="32BCF98E" w14:textId="77777777" w:rsidR="00E2647F" w:rsidRDefault="00E2647F" w:rsidP="00D84254">
      <w:pPr>
        <w:tabs>
          <w:tab w:val="left" w:pos="180"/>
          <w:tab w:val="left" w:pos="540"/>
          <w:tab w:val="left" w:pos="8460"/>
          <w:tab w:val="left" w:pos="8550"/>
        </w:tabs>
        <w:spacing w:line="360" w:lineRule="auto"/>
        <w:ind w:right="180"/>
        <w:jc w:val="both"/>
        <w:rPr>
          <w:rFonts w:ascii="Times New Roman" w:hAnsi="Times New Roman" w:cs="Times New Roman"/>
          <w:b/>
          <w:sz w:val="24"/>
          <w:szCs w:val="24"/>
        </w:rPr>
      </w:pPr>
    </w:p>
    <w:p w14:paraId="2642006E" w14:textId="77777777" w:rsidR="00E2647F" w:rsidRDefault="00E2647F" w:rsidP="00D84254">
      <w:pPr>
        <w:tabs>
          <w:tab w:val="left" w:pos="180"/>
          <w:tab w:val="left" w:pos="540"/>
          <w:tab w:val="left" w:pos="8460"/>
          <w:tab w:val="left" w:pos="8550"/>
        </w:tabs>
        <w:spacing w:line="360" w:lineRule="auto"/>
        <w:ind w:right="180"/>
        <w:jc w:val="both"/>
        <w:rPr>
          <w:rFonts w:ascii="Times New Roman" w:hAnsi="Times New Roman" w:cs="Times New Roman"/>
          <w:b/>
          <w:sz w:val="24"/>
          <w:szCs w:val="24"/>
        </w:rPr>
      </w:pPr>
    </w:p>
    <w:p w14:paraId="0344267D" w14:textId="77777777" w:rsidR="00A41C23" w:rsidRDefault="00A41C23" w:rsidP="00D84254">
      <w:pPr>
        <w:tabs>
          <w:tab w:val="left" w:pos="180"/>
          <w:tab w:val="left" w:pos="540"/>
          <w:tab w:val="left" w:pos="8460"/>
          <w:tab w:val="left" w:pos="8550"/>
        </w:tabs>
        <w:spacing w:line="360" w:lineRule="auto"/>
        <w:ind w:right="180"/>
        <w:jc w:val="both"/>
        <w:rPr>
          <w:rFonts w:ascii="Times New Roman" w:hAnsi="Times New Roman" w:cs="Times New Roman"/>
          <w:b/>
          <w:sz w:val="24"/>
          <w:szCs w:val="24"/>
        </w:rPr>
      </w:pPr>
    </w:p>
    <w:p w14:paraId="33D736E0" w14:textId="6C57E6F5" w:rsidR="00EF4E8C" w:rsidRPr="00D84254" w:rsidRDefault="00EF4E8C" w:rsidP="00D84254">
      <w:pPr>
        <w:tabs>
          <w:tab w:val="left" w:pos="180"/>
          <w:tab w:val="left" w:pos="540"/>
          <w:tab w:val="left" w:pos="8460"/>
          <w:tab w:val="left" w:pos="8550"/>
        </w:tabs>
        <w:spacing w:line="360" w:lineRule="auto"/>
        <w:ind w:right="180"/>
        <w:jc w:val="both"/>
        <w:rPr>
          <w:rFonts w:ascii="Times New Roman" w:hAnsi="Times New Roman" w:cs="Times New Roman"/>
          <w:b/>
          <w:sz w:val="24"/>
          <w:szCs w:val="24"/>
        </w:rPr>
      </w:pPr>
      <w:r w:rsidRPr="00D84254">
        <w:rPr>
          <w:rFonts w:ascii="Times New Roman" w:hAnsi="Times New Roman" w:cs="Times New Roman"/>
          <w:b/>
          <w:sz w:val="24"/>
          <w:szCs w:val="24"/>
        </w:rPr>
        <w:t>3</w:t>
      </w:r>
      <w:r w:rsidR="008A0F91" w:rsidRPr="00D84254">
        <w:rPr>
          <w:rFonts w:ascii="Times New Roman" w:hAnsi="Times New Roman" w:cs="Times New Roman"/>
          <w:b/>
          <w:sz w:val="24"/>
          <w:szCs w:val="24"/>
        </w:rPr>
        <w:t>.1</w:t>
      </w:r>
      <w:r w:rsidRPr="00D84254">
        <w:rPr>
          <w:rFonts w:ascii="Times New Roman" w:hAnsi="Times New Roman" w:cs="Times New Roman"/>
          <w:b/>
          <w:sz w:val="24"/>
          <w:szCs w:val="24"/>
        </w:rPr>
        <w:t>.</w:t>
      </w:r>
      <w:r w:rsidR="00350CF4" w:rsidRPr="00D84254">
        <w:rPr>
          <w:rFonts w:ascii="Times New Roman" w:hAnsi="Times New Roman" w:cs="Times New Roman"/>
          <w:b/>
          <w:sz w:val="24"/>
          <w:szCs w:val="24"/>
        </w:rPr>
        <w:t>8</w:t>
      </w:r>
      <w:r w:rsidRPr="00D84254">
        <w:rPr>
          <w:rFonts w:ascii="Times New Roman" w:hAnsi="Times New Roman" w:cs="Times New Roman"/>
          <w:b/>
          <w:sz w:val="24"/>
          <w:szCs w:val="24"/>
        </w:rPr>
        <w:t xml:space="preserve"> Return on Capital Employed </w:t>
      </w:r>
      <w:r w:rsidR="003F16BF" w:rsidRPr="00D84254">
        <w:rPr>
          <w:rFonts w:ascii="Times New Roman" w:hAnsi="Times New Roman" w:cs="Times New Roman"/>
          <w:b/>
          <w:sz w:val="24"/>
          <w:szCs w:val="24"/>
        </w:rPr>
        <w:t>(ROCE)</w:t>
      </w:r>
    </w:p>
    <w:p w14:paraId="402FA181" w14:textId="62AE6D72" w:rsidR="00870A31" w:rsidRPr="00C832B4" w:rsidRDefault="00C832B4" w:rsidP="00C832B4">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r>
        <w:rPr>
          <w:noProof/>
        </w:rPr>
        <w:drawing>
          <wp:inline distT="0" distB="0" distL="0" distR="0" wp14:anchorId="5896A968" wp14:editId="32791765">
            <wp:extent cx="6224587" cy="981710"/>
            <wp:effectExtent l="0" t="0" r="5080" b="889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24904" cy="981760"/>
                    </a:xfrm>
                    <a:prstGeom prst="rect">
                      <a:avLst/>
                    </a:prstGeom>
                  </pic:spPr>
                </pic:pic>
              </a:graphicData>
            </a:graphic>
          </wp:inline>
        </w:drawing>
      </w:r>
    </w:p>
    <w:p w14:paraId="6CDA73F2" w14:textId="77777777" w:rsidR="00870A31" w:rsidRDefault="00870A31"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3EF3B664" w14:textId="5654BD4C" w:rsidR="00EF4E8C" w:rsidRDefault="00EF4E8C" w:rsidP="00870A31">
      <w:pPr>
        <w:pStyle w:val="ListParagraph"/>
        <w:tabs>
          <w:tab w:val="left" w:pos="180"/>
          <w:tab w:val="left" w:pos="540"/>
          <w:tab w:val="left" w:pos="8460"/>
          <w:tab w:val="left" w:pos="8550"/>
        </w:tabs>
        <w:spacing w:line="360" w:lineRule="auto"/>
        <w:ind w:left="0" w:right="180" w:firstLine="90"/>
        <w:jc w:val="center"/>
        <w:rPr>
          <w:rFonts w:ascii="Times New Roman" w:hAnsi="Times New Roman" w:cs="Times New Roman"/>
          <w:b/>
          <w:sz w:val="24"/>
          <w:szCs w:val="24"/>
        </w:rPr>
      </w:pPr>
      <w:r>
        <w:rPr>
          <w:noProof/>
        </w:rPr>
        <w:drawing>
          <wp:inline distT="0" distB="0" distL="0" distR="0" wp14:anchorId="52BCC7BB" wp14:editId="29E52010">
            <wp:extent cx="4762500" cy="2743200"/>
            <wp:effectExtent l="0" t="0" r="0" b="0"/>
            <wp:docPr id="228" name="Chart 228">
              <a:extLst xmlns:a="http://schemas.openxmlformats.org/drawingml/2006/main">
                <a:ext uri="{FF2B5EF4-FFF2-40B4-BE49-F238E27FC236}">
                  <a16:creationId xmlns:a16="http://schemas.microsoft.com/office/drawing/2014/main" id="{66B7B39D-B7FA-420C-A478-045EE88214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047B9B" w14:textId="77777777" w:rsidR="00692750" w:rsidRDefault="00692750" w:rsidP="00662F75">
      <w:pPr>
        <w:spacing w:line="360" w:lineRule="auto"/>
        <w:ind w:right="26"/>
        <w:jc w:val="both"/>
        <w:rPr>
          <w:rFonts w:ascii="Times New Roman" w:hAnsi="Times New Roman" w:cs="Times New Roman"/>
          <w:sz w:val="24"/>
          <w:szCs w:val="24"/>
        </w:rPr>
      </w:pPr>
    </w:p>
    <w:p w14:paraId="41C49ED6" w14:textId="1D72EEEE" w:rsidR="00E44FC7" w:rsidRPr="00662F75" w:rsidRDefault="001E5D64" w:rsidP="00662F75">
      <w:pPr>
        <w:spacing w:line="360" w:lineRule="auto"/>
        <w:ind w:right="26"/>
        <w:jc w:val="both"/>
        <w:rPr>
          <w:rFonts w:ascii="Times New Roman" w:hAnsi="Times New Roman" w:cs="Times New Roman"/>
          <w:sz w:val="24"/>
          <w:szCs w:val="24"/>
        </w:rPr>
      </w:pPr>
      <w:r w:rsidRPr="00662F75">
        <w:rPr>
          <w:rFonts w:ascii="Times New Roman" w:hAnsi="Times New Roman" w:cs="Times New Roman"/>
          <w:sz w:val="24"/>
          <w:szCs w:val="24"/>
        </w:rPr>
        <w:t xml:space="preserve"> Return on Capital Employed is a financial ratio that </w:t>
      </w:r>
      <w:r w:rsidR="00692750" w:rsidRPr="00662F75">
        <w:rPr>
          <w:rFonts w:ascii="Times New Roman" w:hAnsi="Times New Roman" w:cs="Times New Roman"/>
          <w:sz w:val="24"/>
          <w:szCs w:val="24"/>
        </w:rPr>
        <w:t>governs</w:t>
      </w:r>
      <w:r w:rsidRPr="00662F75">
        <w:rPr>
          <w:rFonts w:ascii="Times New Roman" w:hAnsi="Times New Roman" w:cs="Times New Roman"/>
          <w:sz w:val="24"/>
          <w:szCs w:val="24"/>
        </w:rPr>
        <w:t xml:space="preserve"> a company’s profitability and the </w:t>
      </w:r>
      <w:r w:rsidR="00692750" w:rsidRPr="00662F75">
        <w:rPr>
          <w:rFonts w:ascii="Times New Roman" w:hAnsi="Times New Roman" w:cs="Times New Roman"/>
          <w:sz w:val="24"/>
          <w:szCs w:val="24"/>
        </w:rPr>
        <w:t>proficiency</w:t>
      </w:r>
      <w:r w:rsidRPr="00662F75">
        <w:rPr>
          <w:rFonts w:ascii="Times New Roman" w:hAnsi="Times New Roman" w:cs="Times New Roman"/>
          <w:sz w:val="24"/>
          <w:szCs w:val="24"/>
        </w:rPr>
        <w:t> the capital is applied. Return on capital employed ratio measures the efficiency with which the investment made by shareholders and creditors is used in the business</w:t>
      </w:r>
      <w:r w:rsidR="00662F75" w:rsidRPr="00662F75">
        <w:rPr>
          <w:rFonts w:ascii="Times New Roman" w:hAnsi="Times New Roman" w:cs="Times New Roman"/>
          <w:sz w:val="24"/>
          <w:szCs w:val="24"/>
        </w:rPr>
        <w:t xml:space="preserve">. </w:t>
      </w:r>
      <w:r w:rsidR="00662F75">
        <w:rPr>
          <w:rFonts w:ascii="Times New Roman" w:hAnsi="Times New Roman" w:cs="Times New Roman"/>
          <w:sz w:val="24"/>
          <w:szCs w:val="24"/>
        </w:rPr>
        <w:t>In this graph we can see that in 2014, GSK has the highest return on capital employed compared to other four year</w:t>
      </w:r>
      <w:r w:rsidR="00692750">
        <w:rPr>
          <w:rFonts w:ascii="Times New Roman" w:hAnsi="Times New Roman" w:cs="Times New Roman"/>
          <w:sz w:val="24"/>
          <w:szCs w:val="24"/>
        </w:rPr>
        <w:t>s signifying</w:t>
      </w:r>
      <w:r w:rsidRPr="00662F75">
        <w:rPr>
          <w:rFonts w:ascii="Times New Roman" w:hAnsi="Times New Roman" w:cs="Times New Roman"/>
          <w:sz w:val="24"/>
          <w:szCs w:val="24"/>
        </w:rPr>
        <w:t xml:space="preserve"> a more economical use of capital. </w:t>
      </w:r>
      <w:r w:rsidR="00662F75">
        <w:rPr>
          <w:rFonts w:ascii="Times New Roman" w:hAnsi="Times New Roman" w:cs="Times New Roman"/>
          <w:sz w:val="24"/>
          <w:szCs w:val="24"/>
        </w:rPr>
        <w:t xml:space="preserve">On the other hand, in 2013 and 2016 GSK had the lowest return on capital employed. </w:t>
      </w:r>
    </w:p>
    <w:p w14:paraId="515CE9D2" w14:textId="7482FB52" w:rsidR="00E44FC7" w:rsidRPr="001E5D64" w:rsidRDefault="00E44FC7"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5FF0776B" w14:textId="27221CD0" w:rsidR="00E44FC7" w:rsidRDefault="00E44FC7"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62B82257" w14:textId="75A4EC71" w:rsidR="00E44FC7" w:rsidRDefault="00E44FC7"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530FA254" w14:textId="793BE1EA" w:rsidR="002D4E3A" w:rsidRDefault="002D4E3A"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0956BBDB" w14:textId="5F717F1F" w:rsidR="00D84254" w:rsidRDefault="00D84254"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2026BBCE" w14:textId="08FF84C3" w:rsidR="00D84254" w:rsidRDefault="00D84254"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7FF5FC91" w14:textId="1C2EEB94" w:rsidR="00C832B4" w:rsidRDefault="00C832B4"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121FF458" w14:textId="07F786DA" w:rsidR="00EF4E8C" w:rsidRPr="0023722E" w:rsidRDefault="00EF4E8C" w:rsidP="0023722E">
      <w:pPr>
        <w:tabs>
          <w:tab w:val="left" w:pos="180"/>
          <w:tab w:val="left" w:pos="540"/>
          <w:tab w:val="left" w:pos="8460"/>
          <w:tab w:val="left" w:pos="8550"/>
        </w:tabs>
        <w:spacing w:line="360" w:lineRule="auto"/>
        <w:ind w:right="180"/>
        <w:jc w:val="both"/>
        <w:rPr>
          <w:rFonts w:ascii="Times New Roman" w:hAnsi="Times New Roman" w:cs="Times New Roman"/>
          <w:b/>
          <w:sz w:val="24"/>
          <w:szCs w:val="24"/>
        </w:rPr>
      </w:pPr>
      <w:r w:rsidRPr="0023722E">
        <w:rPr>
          <w:rFonts w:ascii="Times New Roman" w:hAnsi="Times New Roman" w:cs="Times New Roman"/>
          <w:b/>
          <w:sz w:val="24"/>
          <w:szCs w:val="24"/>
        </w:rPr>
        <w:t>3</w:t>
      </w:r>
      <w:r w:rsidR="008A0F91" w:rsidRPr="0023722E">
        <w:rPr>
          <w:rFonts w:ascii="Times New Roman" w:hAnsi="Times New Roman" w:cs="Times New Roman"/>
          <w:b/>
          <w:sz w:val="24"/>
          <w:szCs w:val="24"/>
        </w:rPr>
        <w:t>.1</w:t>
      </w:r>
      <w:r w:rsidRPr="0023722E">
        <w:rPr>
          <w:rFonts w:ascii="Times New Roman" w:hAnsi="Times New Roman" w:cs="Times New Roman"/>
          <w:b/>
          <w:sz w:val="24"/>
          <w:szCs w:val="24"/>
        </w:rPr>
        <w:t>.</w:t>
      </w:r>
      <w:r w:rsidR="006952D0" w:rsidRPr="0023722E">
        <w:rPr>
          <w:rFonts w:ascii="Times New Roman" w:hAnsi="Times New Roman" w:cs="Times New Roman"/>
          <w:b/>
          <w:sz w:val="24"/>
          <w:szCs w:val="24"/>
        </w:rPr>
        <w:t>9</w:t>
      </w:r>
      <w:r w:rsidRPr="0023722E">
        <w:rPr>
          <w:rFonts w:ascii="Times New Roman" w:hAnsi="Times New Roman" w:cs="Times New Roman"/>
          <w:b/>
          <w:sz w:val="24"/>
          <w:szCs w:val="24"/>
        </w:rPr>
        <w:t xml:space="preserve"> Earning</w:t>
      </w:r>
      <w:r w:rsidR="00E2703B" w:rsidRPr="0023722E">
        <w:rPr>
          <w:rFonts w:ascii="Times New Roman" w:hAnsi="Times New Roman" w:cs="Times New Roman"/>
          <w:b/>
          <w:sz w:val="24"/>
          <w:szCs w:val="24"/>
        </w:rPr>
        <w:t>s</w:t>
      </w:r>
      <w:r w:rsidRPr="0023722E">
        <w:rPr>
          <w:rFonts w:ascii="Times New Roman" w:hAnsi="Times New Roman" w:cs="Times New Roman"/>
          <w:b/>
          <w:sz w:val="24"/>
          <w:szCs w:val="24"/>
        </w:rPr>
        <w:t xml:space="preserve"> Per Share </w:t>
      </w:r>
      <w:r w:rsidR="006952D0" w:rsidRPr="0023722E">
        <w:rPr>
          <w:rFonts w:ascii="Times New Roman" w:hAnsi="Times New Roman" w:cs="Times New Roman"/>
          <w:b/>
          <w:sz w:val="24"/>
          <w:szCs w:val="24"/>
        </w:rPr>
        <w:t>(EPS)</w:t>
      </w:r>
    </w:p>
    <w:p w14:paraId="2F07E9FE" w14:textId="77777777" w:rsidR="00F5666D" w:rsidRPr="00E2703B" w:rsidRDefault="00F5666D"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05"/>
        <w:gridCol w:w="1530"/>
        <w:gridCol w:w="1710"/>
        <w:gridCol w:w="1440"/>
        <w:gridCol w:w="1440"/>
        <w:gridCol w:w="1525"/>
      </w:tblGrid>
      <w:tr w:rsidR="00EF4E8C" w:rsidRPr="005D3916" w14:paraId="62E43071" w14:textId="77777777" w:rsidTr="00E2703B">
        <w:trPr>
          <w:trHeight w:val="485"/>
        </w:trPr>
        <w:tc>
          <w:tcPr>
            <w:tcW w:w="1705" w:type="dxa"/>
          </w:tcPr>
          <w:p w14:paraId="09A5994E" w14:textId="77777777" w:rsidR="00EF4E8C" w:rsidRPr="005D3916" w:rsidRDefault="00EF4E8C" w:rsidP="00262F88">
            <w:pPr>
              <w:jc w:val="both"/>
              <w:rPr>
                <w:rFonts w:ascii="Times New Roman" w:hAnsi="Times New Roman" w:cs="Times New Roman"/>
                <w:b/>
                <w:color w:val="000000"/>
                <w:sz w:val="24"/>
                <w:szCs w:val="24"/>
              </w:rPr>
            </w:pPr>
            <w:r w:rsidRPr="005D3916">
              <w:rPr>
                <w:rFonts w:ascii="Times New Roman" w:hAnsi="Times New Roman" w:cs="Times New Roman"/>
                <w:b/>
                <w:color w:val="000000"/>
                <w:sz w:val="24"/>
                <w:szCs w:val="24"/>
              </w:rPr>
              <w:t>Year</w:t>
            </w:r>
          </w:p>
        </w:tc>
        <w:tc>
          <w:tcPr>
            <w:tcW w:w="1530" w:type="dxa"/>
            <w:vAlign w:val="center"/>
          </w:tcPr>
          <w:p w14:paraId="30F6F9B6" w14:textId="77777777"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2017</w:t>
            </w:r>
          </w:p>
        </w:tc>
        <w:tc>
          <w:tcPr>
            <w:tcW w:w="1710" w:type="dxa"/>
            <w:vAlign w:val="center"/>
          </w:tcPr>
          <w:p w14:paraId="0DD693B0" w14:textId="77777777"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2016</w:t>
            </w:r>
          </w:p>
        </w:tc>
        <w:tc>
          <w:tcPr>
            <w:tcW w:w="1440" w:type="dxa"/>
            <w:vAlign w:val="center"/>
          </w:tcPr>
          <w:p w14:paraId="7BEC6EDF" w14:textId="77777777"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2015</w:t>
            </w:r>
          </w:p>
        </w:tc>
        <w:tc>
          <w:tcPr>
            <w:tcW w:w="1440" w:type="dxa"/>
            <w:vAlign w:val="center"/>
          </w:tcPr>
          <w:p w14:paraId="38665A19" w14:textId="77777777"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2014</w:t>
            </w:r>
          </w:p>
        </w:tc>
        <w:tc>
          <w:tcPr>
            <w:tcW w:w="1525" w:type="dxa"/>
            <w:vAlign w:val="center"/>
          </w:tcPr>
          <w:p w14:paraId="499B38F0" w14:textId="77777777"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sidRPr="005D3916">
              <w:rPr>
                <w:rFonts w:ascii="Times New Roman" w:hAnsi="Times New Roman" w:cs="Times New Roman"/>
                <w:sz w:val="24"/>
                <w:szCs w:val="24"/>
              </w:rPr>
              <w:t>2013</w:t>
            </w:r>
          </w:p>
        </w:tc>
      </w:tr>
      <w:tr w:rsidR="00EF4E8C" w:rsidRPr="005D3916" w14:paraId="656D6726" w14:textId="77777777" w:rsidTr="00E2703B">
        <w:trPr>
          <w:trHeight w:val="638"/>
        </w:trPr>
        <w:tc>
          <w:tcPr>
            <w:tcW w:w="1705" w:type="dxa"/>
          </w:tcPr>
          <w:p w14:paraId="67235669" w14:textId="7C53AFB9" w:rsidR="00EF4E8C" w:rsidRPr="00FA41DE" w:rsidRDefault="00E2703B" w:rsidP="00262F88">
            <w:pPr>
              <w:rPr>
                <w:rFonts w:ascii="Times New Roman" w:hAnsi="Times New Roman" w:cs="Times New Roman"/>
                <w:b/>
                <w:color w:val="000000"/>
                <w:sz w:val="24"/>
                <w:szCs w:val="24"/>
              </w:rPr>
            </w:pPr>
            <w:r>
              <w:rPr>
                <w:rFonts w:ascii="Times New Roman" w:hAnsi="Times New Roman" w:cs="Times New Roman"/>
                <w:b/>
                <w:color w:val="000000"/>
                <w:sz w:val="24"/>
                <w:szCs w:val="24"/>
              </w:rPr>
              <w:t>Earnings</w:t>
            </w:r>
            <w:r w:rsidR="00EF4E8C">
              <w:rPr>
                <w:rFonts w:ascii="Times New Roman" w:hAnsi="Times New Roman" w:cs="Times New Roman"/>
                <w:b/>
                <w:color w:val="000000"/>
                <w:sz w:val="24"/>
                <w:szCs w:val="24"/>
              </w:rPr>
              <w:t xml:space="preserve"> per share </w:t>
            </w:r>
          </w:p>
        </w:tc>
        <w:tc>
          <w:tcPr>
            <w:tcW w:w="1530" w:type="dxa"/>
            <w:vAlign w:val="center"/>
          </w:tcPr>
          <w:p w14:paraId="51B6E18B" w14:textId="72FE75B0"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55.56</w:t>
            </w:r>
          </w:p>
        </w:tc>
        <w:tc>
          <w:tcPr>
            <w:tcW w:w="1710" w:type="dxa"/>
            <w:vAlign w:val="center"/>
          </w:tcPr>
          <w:p w14:paraId="6FF784CF" w14:textId="3B9F0EBF"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53.51</w:t>
            </w:r>
          </w:p>
        </w:tc>
        <w:tc>
          <w:tcPr>
            <w:tcW w:w="1440" w:type="dxa"/>
            <w:vAlign w:val="center"/>
          </w:tcPr>
          <w:p w14:paraId="05AEE7F2" w14:textId="280C18E9"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68.99</w:t>
            </w:r>
          </w:p>
        </w:tc>
        <w:tc>
          <w:tcPr>
            <w:tcW w:w="1440" w:type="dxa"/>
            <w:vAlign w:val="center"/>
          </w:tcPr>
          <w:p w14:paraId="2204F460" w14:textId="61A0315C"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68.63</w:t>
            </w:r>
          </w:p>
        </w:tc>
        <w:tc>
          <w:tcPr>
            <w:tcW w:w="1525" w:type="dxa"/>
            <w:vAlign w:val="center"/>
          </w:tcPr>
          <w:p w14:paraId="331FC8F6" w14:textId="03FE4D59" w:rsidR="00EF4E8C" w:rsidRPr="005D3916" w:rsidRDefault="00EF4E8C" w:rsidP="00262F88">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45.35</w:t>
            </w:r>
          </w:p>
        </w:tc>
      </w:tr>
    </w:tbl>
    <w:p w14:paraId="5D00FAE2" w14:textId="5DA889C8" w:rsidR="00EF4E8C" w:rsidRDefault="00EF4E8C" w:rsidP="00FA41DE">
      <w:pPr>
        <w:pStyle w:val="ListParagraph"/>
        <w:tabs>
          <w:tab w:val="left" w:pos="180"/>
          <w:tab w:val="left" w:pos="540"/>
          <w:tab w:val="left" w:pos="8460"/>
          <w:tab w:val="left" w:pos="8550"/>
        </w:tabs>
        <w:spacing w:line="360" w:lineRule="auto"/>
        <w:ind w:left="0" w:right="180" w:firstLine="90"/>
        <w:jc w:val="both"/>
        <w:rPr>
          <w:rFonts w:ascii="Times New Roman" w:hAnsi="Times New Roman" w:cs="Times New Roman"/>
          <w:b/>
          <w:sz w:val="24"/>
          <w:szCs w:val="24"/>
        </w:rPr>
      </w:pPr>
    </w:p>
    <w:p w14:paraId="25BAAA6B" w14:textId="77777777" w:rsidR="00F5666D" w:rsidRDefault="00F5666D" w:rsidP="00F5666D">
      <w:pPr>
        <w:pStyle w:val="ListParagraph"/>
        <w:tabs>
          <w:tab w:val="left" w:pos="180"/>
          <w:tab w:val="left" w:pos="540"/>
          <w:tab w:val="left" w:pos="8460"/>
          <w:tab w:val="left" w:pos="8550"/>
        </w:tabs>
        <w:spacing w:line="360" w:lineRule="auto"/>
        <w:ind w:left="0" w:right="-64" w:firstLine="90"/>
        <w:jc w:val="both"/>
        <w:rPr>
          <w:rFonts w:ascii="Times New Roman" w:hAnsi="Times New Roman" w:cs="Times New Roman"/>
          <w:b/>
          <w:sz w:val="24"/>
          <w:szCs w:val="24"/>
        </w:rPr>
      </w:pPr>
    </w:p>
    <w:p w14:paraId="7023FE6C" w14:textId="676E4B4F" w:rsidR="00EF4E8C" w:rsidRDefault="007B5772" w:rsidP="006952D0">
      <w:pPr>
        <w:pStyle w:val="ListParagraph"/>
        <w:tabs>
          <w:tab w:val="left" w:pos="180"/>
          <w:tab w:val="left" w:pos="540"/>
          <w:tab w:val="left" w:pos="8460"/>
          <w:tab w:val="left" w:pos="8550"/>
        </w:tabs>
        <w:spacing w:line="360" w:lineRule="auto"/>
        <w:ind w:left="0" w:right="180" w:firstLine="9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D4BFD8E" wp14:editId="0212EFED">
            <wp:extent cx="5213132" cy="3038475"/>
            <wp:effectExtent l="57150" t="38100" r="45085" b="476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ps.JPG"/>
                    <pic:cNvPicPr/>
                  </pic:nvPicPr>
                  <pic:blipFill>
                    <a:blip r:embed="rId28">
                      <a:extLst>
                        <a:ext uri="{28A0092B-C50C-407E-A947-70E740481C1C}">
                          <a14:useLocalDpi xmlns:a14="http://schemas.microsoft.com/office/drawing/2010/main" val="0"/>
                        </a:ext>
                      </a:extLst>
                    </a:blip>
                    <a:stretch>
                      <a:fillRect/>
                    </a:stretch>
                  </pic:blipFill>
                  <pic:spPr>
                    <a:xfrm>
                      <a:off x="0" y="0"/>
                      <a:ext cx="5214642" cy="3039355"/>
                    </a:xfrm>
                    <a:prstGeom prst="rect">
                      <a:avLst/>
                    </a:prstGeom>
                    <a:ln>
                      <a:noFill/>
                    </a:ln>
                    <a:effectLst/>
                    <a:scene3d>
                      <a:camera prst="orthographicFront">
                        <a:rot lat="0" lon="0" rev="0"/>
                      </a:camera>
                      <a:lightRig rig="contrasting" dir="t">
                        <a:rot lat="0" lon="0" rev="7800000"/>
                      </a:lightRig>
                    </a:scene3d>
                    <a:sp3d>
                      <a:bevelT w="139700" h="139700"/>
                    </a:sp3d>
                  </pic:spPr>
                </pic:pic>
              </a:graphicData>
            </a:graphic>
          </wp:inline>
        </w:drawing>
      </w:r>
    </w:p>
    <w:p w14:paraId="2F5242FD" w14:textId="10A8B6FE" w:rsidR="00EF4E8C" w:rsidRPr="00F5666D" w:rsidRDefault="00EF4E8C" w:rsidP="00F5666D">
      <w:pPr>
        <w:spacing w:line="360" w:lineRule="auto"/>
        <w:ind w:right="26"/>
        <w:jc w:val="both"/>
        <w:rPr>
          <w:rFonts w:ascii="Times New Roman" w:hAnsi="Times New Roman" w:cs="Times New Roman"/>
          <w:sz w:val="24"/>
          <w:szCs w:val="24"/>
        </w:rPr>
      </w:pPr>
    </w:p>
    <w:p w14:paraId="443848D5" w14:textId="1B4F6902" w:rsidR="00DD47FC" w:rsidRDefault="0053204D" w:rsidP="00F5666D">
      <w:pPr>
        <w:spacing w:line="360" w:lineRule="auto"/>
        <w:ind w:right="26"/>
        <w:jc w:val="both"/>
        <w:rPr>
          <w:rFonts w:ascii="Times New Roman" w:hAnsi="Times New Roman" w:cs="Times New Roman"/>
          <w:sz w:val="24"/>
          <w:szCs w:val="24"/>
        </w:rPr>
      </w:pPr>
      <w:r w:rsidRPr="00F5666D">
        <w:rPr>
          <w:rFonts w:ascii="Times New Roman" w:hAnsi="Times New Roman" w:cs="Times New Roman"/>
          <w:sz w:val="24"/>
          <w:szCs w:val="24"/>
        </w:rPr>
        <w:t xml:space="preserve">From the graph given above, we can see that GSK had the highest EPS in 2015 and 2014 compared to other three years. This </w:t>
      </w:r>
      <w:r w:rsidR="00F5666D" w:rsidRPr="00F5666D">
        <w:rPr>
          <w:rFonts w:ascii="Times New Roman" w:hAnsi="Times New Roman" w:cs="Times New Roman"/>
          <w:sz w:val="24"/>
          <w:szCs w:val="24"/>
        </w:rPr>
        <w:t>implies the higher earnings, strong financial position and, therefore, a reliable company to invest money. On the other hand, in 2016 and 2017 the EPS has been decreased because of lower earnings and weak financial position in the market. The track record of EPS for several years reflects the growth rate of the company</w:t>
      </w:r>
      <w:r w:rsidR="00F5666D">
        <w:rPr>
          <w:rFonts w:ascii="Times New Roman" w:hAnsi="Times New Roman" w:cs="Times New Roman"/>
          <w:sz w:val="24"/>
          <w:szCs w:val="24"/>
        </w:rPr>
        <w:t xml:space="preserve">. </w:t>
      </w:r>
      <w:r w:rsidR="00F5666D" w:rsidRPr="00F5666D">
        <w:rPr>
          <w:rFonts w:ascii="Times New Roman" w:hAnsi="Times New Roman" w:cs="Times New Roman"/>
          <w:sz w:val="24"/>
          <w:szCs w:val="24"/>
        </w:rPr>
        <w:t xml:space="preserve"> A consistent improvement in the EPS figure year after year is the indication of continuous improvement in the earning power of the company.</w:t>
      </w:r>
    </w:p>
    <w:p w14:paraId="507C2919" w14:textId="464186D6" w:rsidR="006952D0" w:rsidRDefault="006952D0" w:rsidP="00F5666D">
      <w:pPr>
        <w:spacing w:line="360" w:lineRule="auto"/>
        <w:ind w:right="26"/>
        <w:jc w:val="both"/>
        <w:rPr>
          <w:rFonts w:ascii="Times New Roman" w:hAnsi="Times New Roman" w:cs="Times New Roman"/>
          <w:sz w:val="24"/>
          <w:szCs w:val="24"/>
        </w:rPr>
      </w:pPr>
    </w:p>
    <w:p w14:paraId="5ADEA904" w14:textId="2B06E029" w:rsidR="006952D0" w:rsidRDefault="006952D0" w:rsidP="00F5666D">
      <w:pPr>
        <w:spacing w:line="360" w:lineRule="auto"/>
        <w:ind w:right="26"/>
        <w:jc w:val="both"/>
        <w:rPr>
          <w:rFonts w:ascii="Times New Roman" w:hAnsi="Times New Roman" w:cs="Times New Roman"/>
          <w:sz w:val="24"/>
          <w:szCs w:val="24"/>
        </w:rPr>
      </w:pPr>
    </w:p>
    <w:p w14:paraId="41D25957" w14:textId="3DBA2D48" w:rsidR="006952D0" w:rsidRDefault="006952D0" w:rsidP="00F5666D">
      <w:pPr>
        <w:spacing w:line="360" w:lineRule="auto"/>
        <w:ind w:right="26"/>
        <w:jc w:val="both"/>
        <w:rPr>
          <w:rFonts w:ascii="Times New Roman" w:hAnsi="Times New Roman" w:cs="Times New Roman"/>
          <w:sz w:val="24"/>
          <w:szCs w:val="24"/>
        </w:rPr>
      </w:pPr>
    </w:p>
    <w:p w14:paraId="2A67F25B" w14:textId="70C966AC" w:rsidR="006952D0" w:rsidRDefault="006952D0" w:rsidP="00F5666D">
      <w:pPr>
        <w:spacing w:line="360" w:lineRule="auto"/>
        <w:ind w:right="26"/>
        <w:jc w:val="both"/>
        <w:rPr>
          <w:rFonts w:ascii="Times New Roman" w:hAnsi="Times New Roman" w:cs="Times New Roman"/>
          <w:sz w:val="24"/>
          <w:szCs w:val="24"/>
        </w:rPr>
      </w:pPr>
    </w:p>
    <w:p w14:paraId="7974B79D" w14:textId="3FD3414C" w:rsidR="006952D0" w:rsidRDefault="006952D0" w:rsidP="00F5666D">
      <w:pPr>
        <w:spacing w:line="360" w:lineRule="auto"/>
        <w:ind w:right="26"/>
        <w:jc w:val="both"/>
        <w:rPr>
          <w:rFonts w:ascii="Times New Roman" w:hAnsi="Times New Roman" w:cs="Times New Roman"/>
          <w:sz w:val="24"/>
          <w:szCs w:val="24"/>
        </w:rPr>
      </w:pPr>
    </w:p>
    <w:p w14:paraId="72C0FADF" w14:textId="510656C0" w:rsidR="006952D0" w:rsidRDefault="006952D0" w:rsidP="006952D0">
      <w:pPr>
        <w:pStyle w:val="ListParagraph"/>
        <w:tabs>
          <w:tab w:val="left" w:pos="180"/>
          <w:tab w:val="left" w:pos="54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8A0F91">
        <w:rPr>
          <w:rFonts w:ascii="Times New Roman" w:hAnsi="Times New Roman" w:cs="Times New Roman"/>
          <w:b/>
          <w:sz w:val="24"/>
          <w:szCs w:val="24"/>
        </w:rPr>
        <w:t>1.</w:t>
      </w:r>
      <w:r>
        <w:rPr>
          <w:rFonts w:ascii="Times New Roman" w:hAnsi="Times New Roman" w:cs="Times New Roman"/>
          <w:b/>
          <w:sz w:val="24"/>
          <w:szCs w:val="24"/>
        </w:rPr>
        <w:t>10 Dividend Per Share (Taka)</w:t>
      </w:r>
    </w:p>
    <w:p w14:paraId="706520BD" w14:textId="77777777" w:rsidR="006952D0" w:rsidRDefault="006952D0" w:rsidP="006952D0">
      <w:pPr>
        <w:pStyle w:val="ListParagraph"/>
        <w:tabs>
          <w:tab w:val="left" w:pos="180"/>
          <w:tab w:val="left" w:pos="540"/>
        </w:tabs>
        <w:spacing w:line="360" w:lineRule="auto"/>
        <w:ind w:left="45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65"/>
        <w:gridCol w:w="1099"/>
        <w:gridCol w:w="1546"/>
        <w:gridCol w:w="1546"/>
        <w:gridCol w:w="1547"/>
        <w:gridCol w:w="1732"/>
      </w:tblGrid>
      <w:tr w:rsidR="006952D0" w:rsidRPr="005D3916" w14:paraId="19795792" w14:textId="77777777" w:rsidTr="008A1965">
        <w:trPr>
          <w:trHeight w:val="288"/>
        </w:trPr>
        <w:tc>
          <w:tcPr>
            <w:tcW w:w="2065" w:type="dxa"/>
          </w:tcPr>
          <w:p w14:paraId="72A5E9DE" w14:textId="77777777" w:rsidR="006952D0" w:rsidRPr="005D3916" w:rsidRDefault="006952D0" w:rsidP="008A1965">
            <w:pPr>
              <w:jc w:val="both"/>
              <w:rPr>
                <w:rFonts w:ascii="Times New Roman" w:hAnsi="Times New Roman" w:cs="Times New Roman"/>
                <w:b/>
                <w:color w:val="000000"/>
                <w:sz w:val="24"/>
                <w:szCs w:val="24"/>
              </w:rPr>
            </w:pPr>
            <w:r w:rsidRPr="005D3916">
              <w:rPr>
                <w:rFonts w:ascii="Times New Roman" w:hAnsi="Times New Roman" w:cs="Times New Roman"/>
                <w:b/>
                <w:color w:val="000000"/>
                <w:sz w:val="24"/>
                <w:szCs w:val="24"/>
              </w:rPr>
              <w:t>Year</w:t>
            </w:r>
          </w:p>
        </w:tc>
        <w:tc>
          <w:tcPr>
            <w:tcW w:w="1099" w:type="dxa"/>
            <w:vAlign w:val="center"/>
          </w:tcPr>
          <w:p w14:paraId="6209E98D" w14:textId="77777777" w:rsidR="006952D0" w:rsidRPr="006A745B" w:rsidRDefault="006952D0" w:rsidP="008A1965">
            <w:pPr>
              <w:tabs>
                <w:tab w:val="left" w:pos="180"/>
                <w:tab w:val="left" w:pos="540"/>
              </w:tabs>
              <w:spacing w:line="360" w:lineRule="auto"/>
              <w:jc w:val="center"/>
              <w:rPr>
                <w:rFonts w:ascii="Times New Roman" w:hAnsi="Times New Roman" w:cs="Times New Roman"/>
                <w:sz w:val="24"/>
                <w:szCs w:val="24"/>
              </w:rPr>
            </w:pPr>
            <w:r w:rsidRPr="006A745B">
              <w:rPr>
                <w:rFonts w:ascii="Times New Roman" w:hAnsi="Times New Roman" w:cs="Times New Roman"/>
                <w:sz w:val="24"/>
                <w:szCs w:val="24"/>
              </w:rPr>
              <w:t>2017</w:t>
            </w:r>
          </w:p>
        </w:tc>
        <w:tc>
          <w:tcPr>
            <w:tcW w:w="1546" w:type="dxa"/>
            <w:vAlign w:val="center"/>
          </w:tcPr>
          <w:p w14:paraId="3151A276" w14:textId="77777777" w:rsidR="006952D0" w:rsidRPr="006A745B" w:rsidRDefault="006952D0" w:rsidP="008A1965">
            <w:pPr>
              <w:tabs>
                <w:tab w:val="left" w:pos="180"/>
                <w:tab w:val="left" w:pos="540"/>
              </w:tabs>
              <w:spacing w:line="360" w:lineRule="auto"/>
              <w:jc w:val="center"/>
              <w:rPr>
                <w:rFonts w:ascii="Times New Roman" w:hAnsi="Times New Roman" w:cs="Times New Roman"/>
                <w:sz w:val="24"/>
                <w:szCs w:val="24"/>
              </w:rPr>
            </w:pPr>
            <w:r w:rsidRPr="006A745B">
              <w:rPr>
                <w:rFonts w:ascii="Times New Roman" w:hAnsi="Times New Roman" w:cs="Times New Roman"/>
                <w:sz w:val="24"/>
                <w:szCs w:val="24"/>
              </w:rPr>
              <w:t>2016</w:t>
            </w:r>
          </w:p>
        </w:tc>
        <w:tc>
          <w:tcPr>
            <w:tcW w:w="1546" w:type="dxa"/>
            <w:vAlign w:val="center"/>
          </w:tcPr>
          <w:p w14:paraId="23D25359" w14:textId="77777777" w:rsidR="006952D0" w:rsidRPr="006A745B" w:rsidRDefault="006952D0" w:rsidP="008A1965">
            <w:pPr>
              <w:tabs>
                <w:tab w:val="left" w:pos="180"/>
                <w:tab w:val="left" w:pos="540"/>
              </w:tabs>
              <w:spacing w:line="360" w:lineRule="auto"/>
              <w:jc w:val="center"/>
              <w:rPr>
                <w:rFonts w:ascii="Times New Roman" w:hAnsi="Times New Roman" w:cs="Times New Roman"/>
                <w:sz w:val="24"/>
                <w:szCs w:val="24"/>
              </w:rPr>
            </w:pPr>
            <w:r w:rsidRPr="006A745B">
              <w:rPr>
                <w:rFonts w:ascii="Times New Roman" w:hAnsi="Times New Roman" w:cs="Times New Roman"/>
                <w:sz w:val="24"/>
                <w:szCs w:val="24"/>
              </w:rPr>
              <w:t>2015</w:t>
            </w:r>
          </w:p>
        </w:tc>
        <w:tc>
          <w:tcPr>
            <w:tcW w:w="1547" w:type="dxa"/>
            <w:vAlign w:val="center"/>
          </w:tcPr>
          <w:p w14:paraId="56D445F0" w14:textId="77777777" w:rsidR="006952D0" w:rsidRPr="006A745B" w:rsidRDefault="006952D0" w:rsidP="008A1965">
            <w:pPr>
              <w:tabs>
                <w:tab w:val="left" w:pos="180"/>
                <w:tab w:val="left" w:pos="540"/>
              </w:tabs>
              <w:spacing w:line="360" w:lineRule="auto"/>
              <w:jc w:val="center"/>
              <w:rPr>
                <w:rFonts w:ascii="Times New Roman" w:hAnsi="Times New Roman" w:cs="Times New Roman"/>
                <w:sz w:val="24"/>
                <w:szCs w:val="24"/>
              </w:rPr>
            </w:pPr>
            <w:r w:rsidRPr="006A745B">
              <w:rPr>
                <w:rFonts w:ascii="Times New Roman" w:hAnsi="Times New Roman" w:cs="Times New Roman"/>
                <w:sz w:val="24"/>
                <w:szCs w:val="24"/>
              </w:rPr>
              <w:t>2014</w:t>
            </w:r>
          </w:p>
        </w:tc>
        <w:tc>
          <w:tcPr>
            <w:tcW w:w="1732" w:type="dxa"/>
            <w:vAlign w:val="center"/>
          </w:tcPr>
          <w:p w14:paraId="288BE267" w14:textId="77777777" w:rsidR="006952D0" w:rsidRPr="006A745B" w:rsidRDefault="006952D0" w:rsidP="008A1965">
            <w:pPr>
              <w:tabs>
                <w:tab w:val="left" w:pos="180"/>
                <w:tab w:val="left" w:pos="540"/>
              </w:tabs>
              <w:spacing w:line="360" w:lineRule="auto"/>
              <w:jc w:val="center"/>
              <w:rPr>
                <w:rFonts w:ascii="Times New Roman" w:hAnsi="Times New Roman" w:cs="Times New Roman"/>
                <w:sz w:val="24"/>
                <w:szCs w:val="24"/>
              </w:rPr>
            </w:pPr>
            <w:r w:rsidRPr="006A745B">
              <w:rPr>
                <w:rFonts w:ascii="Times New Roman" w:hAnsi="Times New Roman" w:cs="Times New Roman"/>
                <w:sz w:val="24"/>
                <w:szCs w:val="24"/>
              </w:rPr>
              <w:t>2013</w:t>
            </w:r>
          </w:p>
        </w:tc>
      </w:tr>
      <w:tr w:rsidR="006952D0" w:rsidRPr="005D3916" w14:paraId="5BFF0F8E" w14:textId="77777777" w:rsidTr="008A1965">
        <w:trPr>
          <w:trHeight w:val="557"/>
        </w:trPr>
        <w:tc>
          <w:tcPr>
            <w:tcW w:w="2065" w:type="dxa"/>
          </w:tcPr>
          <w:p w14:paraId="5F2140D2" w14:textId="77777777" w:rsidR="006952D0" w:rsidRPr="00033ACB" w:rsidRDefault="006952D0" w:rsidP="008A1965">
            <w:pPr>
              <w:jc w:val="both"/>
              <w:rPr>
                <w:rFonts w:ascii="Times New Roman" w:hAnsi="Times New Roman" w:cs="Times New Roman"/>
                <w:b/>
                <w:sz w:val="24"/>
                <w:szCs w:val="24"/>
              </w:rPr>
            </w:pPr>
            <w:r>
              <w:rPr>
                <w:rFonts w:ascii="Times New Roman" w:hAnsi="Times New Roman" w:cs="Times New Roman"/>
                <w:b/>
                <w:sz w:val="24"/>
                <w:szCs w:val="24"/>
              </w:rPr>
              <w:t>Dividend Per Share (Taka)</w:t>
            </w:r>
          </w:p>
        </w:tc>
        <w:tc>
          <w:tcPr>
            <w:tcW w:w="1099" w:type="dxa"/>
            <w:vAlign w:val="center"/>
          </w:tcPr>
          <w:p w14:paraId="19C0AEC1" w14:textId="77777777" w:rsidR="006952D0" w:rsidRPr="005D3916" w:rsidRDefault="006952D0" w:rsidP="008A1965">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46" w:type="dxa"/>
            <w:vAlign w:val="center"/>
          </w:tcPr>
          <w:p w14:paraId="0FFCDC43" w14:textId="77777777" w:rsidR="006952D0" w:rsidRPr="005D3916" w:rsidRDefault="006952D0" w:rsidP="008A1965">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46" w:type="dxa"/>
            <w:vAlign w:val="center"/>
          </w:tcPr>
          <w:p w14:paraId="729AA804" w14:textId="77777777" w:rsidR="006952D0" w:rsidRPr="005D3916" w:rsidRDefault="006952D0" w:rsidP="008A1965">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47" w:type="dxa"/>
            <w:vAlign w:val="center"/>
          </w:tcPr>
          <w:p w14:paraId="322C8BB4" w14:textId="77777777" w:rsidR="006952D0" w:rsidRPr="005D3916" w:rsidRDefault="006952D0" w:rsidP="008A1965">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32" w:type="dxa"/>
            <w:vAlign w:val="center"/>
          </w:tcPr>
          <w:p w14:paraId="71F841BE" w14:textId="77777777" w:rsidR="006952D0" w:rsidRPr="005D3916" w:rsidRDefault="006952D0" w:rsidP="008A1965">
            <w:pPr>
              <w:tabs>
                <w:tab w:val="left" w:pos="180"/>
                <w:tab w:val="left" w:pos="54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bl>
    <w:p w14:paraId="6304AC66" w14:textId="77777777" w:rsidR="006952D0" w:rsidRDefault="006952D0" w:rsidP="006952D0">
      <w:pPr>
        <w:pStyle w:val="ListParagraph"/>
        <w:tabs>
          <w:tab w:val="left" w:pos="180"/>
          <w:tab w:val="left" w:pos="450"/>
          <w:tab w:val="left" w:pos="540"/>
        </w:tabs>
        <w:spacing w:line="360" w:lineRule="auto"/>
        <w:ind w:left="450"/>
        <w:jc w:val="both"/>
        <w:rPr>
          <w:rFonts w:ascii="Times New Roman" w:hAnsi="Times New Roman" w:cs="Times New Roman"/>
          <w:b/>
          <w:sz w:val="24"/>
          <w:szCs w:val="24"/>
        </w:rPr>
      </w:pPr>
    </w:p>
    <w:p w14:paraId="4556C1E3" w14:textId="77777777" w:rsidR="006952D0" w:rsidRDefault="006952D0" w:rsidP="006952D0">
      <w:pPr>
        <w:pStyle w:val="ListParagraph"/>
        <w:tabs>
          <w:tab w:val="left" w:pos="180"/>
          <w:tab w:val="left" w:pos="540"/>
          <w:tab w:val="left" w:pos="8460"/>
        </w:tabs>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C58EC78" w14:textId="77777777" w:rsidR="006952D0" w:rsidRDefault="006952D0" w:rsidP="006952D0">
      <w:pPr>
        <w:pStyle w:val="ListParagraph"/>
        <w:tabs>
          <w:tab w:val="left" w:pos="180"/>
          <w:tab w:val="left" w:pos="540"/>
          <w:tab w:val="left" w:pos="8460"/>
        </w:tabs>
        <w:spacing w:line="360" w:lineRule="auto"/>
        <w:ind w:left="450"/>
        <w:jc w:val="center"/>
        <w:rPr>
          <w:rFonts w:ascii="Times New Roman" w:hAnsi="Times New Roman" w:cs="Times New Roman"/>
          <w:b/>
          <w:sz w:val="24"/>
          <w:szCs w:val="24"/>
        </w:rPr>
      </w:pPr>
      <w:r>
        <w:rPr>
          <w:noProof/>
        </w:rPr>
        <w:drawing>
          <wp:inline distT="0" distB="0" distL="0" distR="0" wp14:anchorId="522F3426" wp14:editId="12B8F7FA">
            <wp:extent cx="4937760" cy="2834640"/>
            <wp:effectExtent l="0" t="0" r="15240" b="3810"/>
            <wp:docPr id="233" name="Chart 233">
              <a:extLst xmlns:a="http://schemas.openxmlformats.org/drawingml/2006/main">
                <a:ext uri="{FF2B5EF4-FFF2-40B4-BE49-F238E27FC236}">
                  <a16:creationId xmlns:a16="http://schemas.microsoft.com/office/drawing/2014/main" id="{FBF7A144-B877-4280-8DA0-93F0A44628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748A9D" w14:textId="77777777" w:rsidR="006952D0" w:rsidRDefault="006952D0" w:rsidP="006952D0">
      <w:pPr>
        <w:pStyle w:val="ListParagraph"/>
        <w:tabs>
          <w:tab w:val="left" w:pos="180"/>
          <w:tab w:val="left" w:pos="540"/>
          <w:tab w:val="left" w:pos="8460"/>
        </w:tabs>
        <w:spacing w:line="360" w:lineRule="auto"/>
        <w:ind w:left="450"/>
        <w:rPr>
          <w:rFonts w:ascii="Times New Roman" w:hAnsi="Times New Roman" w:cs="Times New Roman"/>
          <w:b/>
          <w:sz w:val="24"/>
          <w:szCs w:val="24"/>
        </w:rPr>
      </w:pPr>
    </w:p>
    <w:p w14:paraId="13F68CC5" w14:textId="77777777" w:rsidR="006952D0" w:rsidRDefault="006952D0" w:rsidP="006952D0">
      <w:pPr>
        <w:pStyle w:val="ListParagraph"/>
        <w:tabs>
          <w:tab w:val="left" w:pos="180"/>
          <w:tab w:val="left" w:pos="540"/>
          <w:tab w:val="left" w:pos="8460"/>
        </w:tabs>
        <w:spacing w:line="360" w:lineRule="auto"/>
        <w:ind w:left="450"/>
        <w:rPr>
          <w:rFonts w:ascii="Times New Roman" w:hAnsi="Times New Roman" w:cs="Times New Roman"/>
          <w:b/>
          <w:sz w:val="24"/>
          <w:szCs w:val="24"/>
        </w:rPr>
      </w:pPr>
    </w:p>
    <w:p w14:paraId="74830BF9" w14:textId="6F4887E1" w:rsidR="006952D0" w:rsidRPr="006A745B" w:rsidRDefault="00320285" w:rsidP="006952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A745B">
        <w:rPr>
          <w:rFonts w:ascii="Times New Roman" w:hAnsi="Times New Roman" w:cs="Times New Roman"/>
          <w:sz w:val="24"/>
          <w:szCs w:val="24"/>
        </w:rPr>
        <w:t>total</w:t>
      </w:r>
      <w:r w:rsidR="006952D0" w:rsidRPr="006A745B">
        <w:rPr>
          <w:rFonts w:ascii="Times New Roman" w:hAnsi="Times New Roman" w:cs="Times New Roman"/>
          <w:sz w:val="24"/>
          <w:szCs w:val="24"/>
        </w:rPr>
        <w:t xml:space="preserve"> dividend declared for every common share outstanding</w:t>
      </w:r>
      <w:r>
        <w:rPr>
          <w:rFonts w:ascii="Times New Roman" w:hAnsi="Times New Roman" w:cs="Times New Roman"/>
          <w:sz w:val="24"/>
          <w:szCs w:val="24"/>
        </w:rPr>
        <w:t xml:space="preserve"> is known as Dividend Per Share</w:t>
      </w:r>
      <w:r w:rsidR="003C06EC">
        <w:rPr>
          <w:rFonts w:ascii="Times New Roman" w:hAnsi="Times New Roman" w:cs="Times New Roman"/>
          <w:sz w:val="24"/>
          <w:szCs w:val="24"/>
        </w:rPr>
        <w:t xml:space="preserve"> (DPS).</w:t>
      </w:r>
      <w:r w:rsidR="006952D0" w:rsidRPr="006A745B">
        <w:rPr>
          <w:rFonts w:ascii="Times New Roman" w:hAnsi="Times New Roman" w:cs="Times New Roman"/>
          <w:sz w:val="24"/>
          <w:szCs w:val="24"/>
        </w:rPr>
        <w:t xml:space="preserve"> </w:t>
      </w:r>
      <w:r>
        <w:rPr>
          <w:rFonts w:ascii="Times New Roman" w:hAnsi="Times New Roman" w:cs="Times New Roman"/>
          <w:sz w:val="24"/>
          <w:szCs w:val="24"/>
        </w:rPr>
        <w:t>H</w:t>
      </w:r>
      <w:r w:rsidR="006952D0" w:rsidRPr="006A745B">
        <w:rPr>
          <w:rFonts w:ascii="Times New Roman" w:hAnsi="Times New Roman" w:cs="Times New Roman"/>
          <w:sz w:val="24"/>
          <w:szCs w:val="24"/>
        </w:rPr>
        <w:t>ow much dividend an investor is going to get on a per share basis</w:t>
      </w:r>
      <w:r>
        <w:rPr>
          <w:rFonts w:ascii="Times New Roman" w:hAnsi="Times New Roman" w:cs="Times New Roman"/>
          <w:sz w:val="24"/>
          <w:szCs w:val="24"/>
        </w:rPr>
        <w:t xml:space="preserve"> can be measured by </w:t>
      </w:r>
      <w:r w:rsidR="003C06EC">
        <w:rPr>
          <w:rFonts w:ascii="Times New Roman" w:hAnsi="Times New Roman" w:cs="Times New Roman"/>
          <w:sz w:val="24"/>
          <w:szCs w:val="24"/>
        </w:rPr>
        <w:t>this ratio</w:t>
      </w:r>
      <w:r>
        <w:rPr>
          <w:rFonts w:ascii="Times New Roman" w:hAnsi="Times New Roman" w:cs="Times New Roman"/>
          <w:sz w:val="24"/>
          <w:szCs w:val="24"/>
        </w:rPr>
        <w:t xml:space="preserve">. </w:t>
      </w:r>
      <w:r w:rsidR="006952D0">
        <w:rPr>
          <w:rFonts w:ascii="Times New Roman" w:hAnsi="Times New Roman" w:cs="Times New Roman"/>
          <w:sz w:val="24"/>
          <w:szCs w:val="24"/>
        </w:rPr>
        <w:t xml:space="preserve">In the above stated graph, it is seen that GSK had paid the highest dividend compared to other three years in 2015 and 2017. </w:t>
      </w:r>
    </w:p>
    <w:p w14:paraId="626F4851" w14:textId="77777777" w:rsidR="006952D0" w:rsidRDefault="006952D0" w:rsidP="006952D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623624D0" w14:textId="77777777" w:rsidR="006952D0" w:rsidRDefault="006952D0" w:rsidP="006952D0">
      <w:pPr>
        <w:pStyle w:val="ListParagraph"/>
        <w:tabs>
          <w:tab w:val="left" w:pos="180"/>
          <w:tab w:val="left" w:pos="540"/>
          <w:tab w:val="left" w:pos="8460"/>
        </w:tabs>
        <w:spacing w:line="360" w:lineRule="auto"/>
        <w:ind w:left="90"/>
        <w:jc w:val="both"/>
        <w:rPr>
          <w:rFonts w:ascii="Times New Roman" w:hAnsi="Times New Roman" w:cs="Times New Roman"/>
          <w:b/>
          <w:sz w:val="24"/>
          <w:szCs w:val="24"/>
        </w:rPr>
      </w:pPr>
    </w:p>
    <w:p w14:paraId="2A6B55A2" w14:textId="4F85A6F3" w:rsidR="006952D0" w:rsidRDefault="006952D0" w:rsidP="00F5666D">
      <w:pPr>
        <w:spacing w:line="360" w:lineRule="auto"/>
        <w:ind w:right="26"/>
        <w:jc w:val="both"/>
        <w:rPr>
          <w:rFonts w:ascii="Times New Roman" w:hAnsi="Times New Roman" w:cs="Times New Roman"/>
          <w:sz w:val="24"/>
          <w:szCs w:val="24"/>
        </w:rPr>
      </w:pPr>
    </w:p>
    <w:p w14:paraId="55629A0F" w14:textId="42BD0CDD" w:rsidR="00D229CD" w:rsidRDefault="00D229CD" w:rsidP="00F5666D">
      <w:pPr>
        <w:spacing w:line="360" w:lineRule="auto"/>
        <w:ind w:right="26"/>
        <w:jc w:val="both"/>
        <w:rPr>
          <w:rFonts w:ascii="Times New Roman" w:hAnsi="Times New Roman" w:cs="Times New Roman"/>
          <w:sz w:val="24"/>
          <w:szCs w:val="24"/>
        </w:rPr>
      </w:pPr>
    </w:p>
    <w:p w14:paraId="69A344D6" w14:textId="3794BBAE" w:rsidR="00D229CD" w:rsidRDefault="00D229CD" w:rsidP="00F5666D">
      <w:pPr>
        <w:spacing w:line="360" w:lineRule="auto"/>
        <w:ind w:right="26"/>
        <w:jc w:val="both"/>
        <w:rPr>
          <w:rFonts w:ascii="Times New Roman" w:hAnsi="Times New Roman" w:cs="Times New Roman"/>
          <w:sz w:val="24"/>
          <w:szCs w:val="24"/>
        </w:rPr>
      </w:pPr>
    </w:p>
    <w:p w14:paraId="5FF0D84D" w14:textId="6E202F91" w:rsidR="00D229CD" w:rsidRDefault="00D229CD" w:rsidP="00F5666D">
      <w:pPr>
        <w:spacing w:line="360" w:lineRule="auto"/>
        <w:ind w:right="26"/>
        <w:jc w:val="both"/>
        <w:rPr>
          <w:rFonts w:ascii="Times New Roman" w:hAnsi="Times New Roman" w:cs="Times New Roman"/>
          <w:sz w:val="24"/>
          <w:szCs w:val="24"/>
        </w:rPr>
      </w:pPr>
    </w:p>
    <w:p w14:paraId="63CDB646" w14:textId="65D68B25" w:rsidR="00D229CD" w:rsidRDefault="00D229CD" w:rsidP="00F5666D">
      <w:pPr>
        <w:spacing w:line="360" w:lineRule="auto"/>
        <w:ind w:right="26"/>
        <w:jc w:val="both"/>
        <w:rPr>
          <w:rFonts w:ascii="Times New Roman" w:hAnsi="Times New Roman" w:cs="Times New Roman"/>
          <w:sz w:val="24"/>
          <w:szCs w:val="24"/>
        </w:rPr>
      </w:pPr>
    </w:p>
    <w:p w14:paraId="72A503F9" w14:textId="7B3AD1F9" w:rsidR="00D229CD" w:rsidRDefault="00D229CD" w:rsidP="00F5666D">
      <w:pPr>
        <w:spacing w:line="360" w:lineRule="auto"/>
        <w:ind w:right="26"/>
        <w:jc w:val="both"/>
        <w:rPr>
          <w:rFonts w:ascii="Times New Roman" w:hAnsi="Times New Roman" w:cs="Times New Roman"/>
          <w:sz w:val="24"/>
          <w:szCs w:val="24"/>
        </w:rPr>
      </w:pPr>
    </w:p>
    <w:p w14:paraId="1A962F93" w14:textId="0EABE675" w:rsidR="008A0F91" w:rsidRDefault="008A0F91" w:rsidP="00F5666D">
      <w:pPr>
        <w:spacing w:line="360" w:lineRule="auto"/>
        <w:ind w:right="26"/>
        <w:jc w:val="both"/>
        <w:rPr>
          <w:rFonts w:ascii="Times New Roman" w:hAnsi="Times New Roman" w:cs="Times New Roman"/>
          <w:sz w:val="24"/>
          <w:szCs w:val="24"/>
        </w:rPr>
      </w:pPr>
    </w:p>
    <w:p w14:paraId="73B4D7FD" w14:textId="7BCEFBAB" w:rsidR="008A0F91" w:rsidRDefault="008A0F91" w:rsidP="00F5666D">
      <w:pPr>
        <w:spacing w:line="360" w:lineRule="auto"/>
        <w:ind w:right="26"/>
        <w:jc w:val="both"/>
        <w:rPr>
          <w:rFonts w:ascii="Times New Roman" w:hAnsi="Times New Roman" w:cs="Times New Roman"/>
          <w:sz w:val="24"/>
          <w:szCs w:val="24"/>
        </w:rPr>
      </w:pPr>
    </w:p>
    <w:p w14:paraId="4E99CB94" w14:textId="77777777" w:rsidR="008A0F91" w:rsidRPr="004A7D4A" w:rsidRDefault="008A0F91" w:rsidP="004A7D4A">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16CC0440" w14:textId="77777777" w:rsidR="008D39FF" w:rsidRDefault="008D39FF" w:rsidP="00D229CD">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419D4009" w14:textId="77777777" w:rsidR="008D39FF" w:rsidRDefault="008D39FF" w:rsidP="00D229CD">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61593D8C" w14:textId="2BCBB9A2" w:rsidR="00D229CD" w:rsidRPr="004A7D4A" w:rsidRDefault="00D229CD" w:rsidP="00D229CD">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r w:rsidRPr="004A7D4A">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t>Chapter 04. Findings and Analysis</w:t>
      </w:r>
    </w:p>
    <w:p w14:paraId="2C803885" w14:textId="650FB496" w:rsidR="0053204D" w:rsidRDefault="0053204D" w:rsidP="0053204D"/>
    <w:p w14:paraId="268FD2A2" w14:textId="76905928" w:rsidR="00D229CD" w:rsidRDefault="00D229CD" w:rsidP="0053204D"/>
    <w:p w14:paraId="327B499C" w14:textId="3F965920" w:rsidR="00D229CD" w:rsidRDefault="00D229CD" w:rsidP="0053204D"/>
    <w:p w14:paraId="05E5E93C" w14:textId="603156A5" w:rsidR="00D229CD" w:rsidRDefault="00D229CD" w:rsidP="0053204D"/>
    <w:p w14:paraId="5FD5EC74" w14:textId="2CDD094A" w:rsidR="00D229CD" w:rsidRDefault="00D229CD" w:rsidP="0053204D"/>
    <w:p w14:paraId="36BA2BFB" w14:textId="1F361CB2" w:rsidR="00D229CD" w:rsidRDefault="00D229CD" w:rsidP="0053204D"/>
    <w:p w14:paraId="79F78A57" w14:textId="288315DB" w:rsidR="00D229CD" w:rsidRDefault="00D229CD" w:rsidP="0053204D"/>
    <w:p w14:paraId="47EA3BEA" w14:textId="0009532F" w:rsidR="00D229CD" w:rsidRDefault="00D229CD" w:rsidP="0053204D"/>
    <w:p w14:paraId="00C8D705" w14:textId="33ED7CFC" w:rsidR="00D229CD" w:rsidRDefault="00D229CD" w:rsidP="0053204D"/>
    <w:p w14:paraId="38E0B073" w14:textId="1EDDF2B3" w:rsidR="00D229CD" w:rsidRDefault="00D229CD" w:rsidP="0053204D"/>
    <w:p w14:paraId="43B480C3" w14:textId="7EBC9A78" w:rsidR="00D229CD" w:rsidRDefault="00D229CD" w:rsidP="0053204D"/>
    <w:p w14:paraId="247EE16F" w14:textId="329B3245" w:rsidR="00D229CD" w:rsidRDefault="00D229CD" w:rsidP="0053204D"/>
    <w:p w14:paraId="4C0CF8E1" w14:textId="7895225E" w:rsidR="00D229CD" w:rsidRDefault="00D229CD" w:rsidP="0053204D"/>
    <w:p w14:paraId="644132BC" w14:textId="3444335C" w:rsidR="00D229CD" w:rsidRDefault="00D229CD" w:rsidP="0053204D"/>
    <w:p w14:paraId="1C6DAB74" w14:textId="2B278167" w:rsidR="00171843" w:rsidRDefault="00171843" w:rsidP="0053204D">
      <w:pPr>
        <w:rPr>
          <w:rFonts w:ascii="Times New Roman" w:hAnsi="Times New Roman" w:cs="Times New Roman"/>
          <w:b/>
          <w:sz w:val="28"/>
          <w:szCs w:val="28"/>
        </w:rPr>
      </w:pPr>
    </w:p>
    <w:p w14:paraId="259C0836" w14:textId="6DF3D781" w:rsidR="00AD45E2" w:rsidRDefault="00AD45E2" w:rsidP="0053204D">
      <w:pPr>
        <w:rPr>
          <w:rFonts w:ascii="Times New Roman" w:hAnsi="Times New Roman" w:cs="Times New Roman"/>
          <w:b/>
          <w:sz w:val="28"/>
          <w:szCs w:val="28"/>
        </w:rPr>
      </w:pPr>
    </w:p>
    <w:p w14:paraId="37278ADF" w14:textId="3EFFD0A8" w:rsidR="00D229CD" w:rsidRDefault="00D229CD" w:rsidP="0053204D">
      <w:pPr>
        <w:rPr>
          <w:rFonts w:ascii="Times New Roman" w:hAnsi="Times New Roman" w:cs="Times New Roman"/>
          <w:b/>
          <w:sz w:val="28"/>
          <w:szCs w:val="28"/>
        </w:rPr>
      </w:pPr>
      <w:r w:rsidRPr="00D229CD">
        <w:rPr>
          <w:rFonts w:ascii="Times New Roman" w:hAnsi="Times New Roman" w:cs="Times New Roman"/>
          <w:b/>
          <w:sz w:val="28"/>
          <w:szCs w:val="28"/>
        </w:rPr>
        <w:t xml:space="preserve">4.1 SWOT Analysis of GSK </w:t>
      </w:r>
      <w:r w:rsidR="00844843">
        <w:rPr>
          <w:rFonts w:ascii="Times New Roman" w:hAnsi="Times New Roman" w:cs="Times New Roman"/>
          <w:b/>
          <w:sz w:val="28"/>
          <w:szCs w:val="28"/>
        </w:rPr>
        <w:t>Bangladesh L</w:t>
      </w:r>
      <w:r w:rsidR="00171843">
        <w:rPr>
          <w:rFonts w:ascii="Times New Roman" w:hAnsi="Times New Roman" w:cs="Times New Roman"/>
          <w:b/>
          <w:sz w:val="28"/>
          <w:szCs w:val="28"/>
        </w:rPr>
        <w:t xml:space="preserve">imited </w:t>
      </w:r>
    </w:p>
    <w:p w14:paraId="42133636" w14:textId="77777777" w:rsidR="008A0F91" w:rsidRPr="00D229CD" w:rsidRDefault="008A0F91" w:rsidP="0053204D">
      <w:pPr>
        <w:rPr>
          <w:rFonts w:ascii="Times New Roman" w:hAnsi="Times New Roman" w:cs="Times New Roman"/>
          <w:b/>
          <w:sz w:val="28"/>
          <w:szCs w:val="28"/>
        </w:rPr>
      </w:pPr>
    </w:p>
    <w:p w14:paraId="74176118" w14:textId="35A6C553" w:rsidR="00D229CD" w:rsidRPr="00930AE2" w:rsidRDefault="00D229CD" w:rsidP="00FB780F">
      <w:pPr>
        <w:spacing w:line="360" w:lineRule="auto"/>
        <w:jc w:val="both"/>
        <w:rPr>
          <w:rFonts w:ascii="Times New Roman" w:hAnsi="Times New Roman" w:cs="Times New Roman"/>
          <w:sz w:val="24"/>
          <w:szCs w:val="24"/>
        </w:rPr>
      </w:pPr>
      <w:r w:rsidRPr="00930AE2">
        <w:rPr>
          <w:rFonts w:ascii="Times New Roman" w:hAnsi="Times New Roman" w:cs="Times New Roman"/>
          <w:sz w:val="24"/>
          <w:szCs w:val="24"/>
        </w:rPr>
        <w:t xml:space="preserve">SWOT analysis is </w:t>
      </w:r>
      <w:r w:rsidR="00171843">
        <w:rPr>
          <w:rFonts w:ascii="Times New Roman" w:hAnsi="Times New Roman" w:cs="Times New Roman"/>
          <w:sz w:val="24"/>
          <w:szCs w:val="24"/>
        </w:rPr>
        <w:t>a</w:t>
      </w:r>
      <w:r w:rsidRPr="00930AE2">
        <w:rPr>
          <w:rFonts w:ascii="Times New Roman" w:hAnsi="Times New Roman" w:cs="Times New Roman"/>
          <w:sz w:val="24"/>
          <w:szCs w:val="24"/>
        </w:rPr>
        <w:t xml:space="preserve"> </w:t>
      </w:r>
      <w:r w:rsidR="00171843" w:rsidRPr="00930AE2">
        <w:rPr>
          <w:rFonts w:ascii="Times New Roman" w:hAnsi="Times New Roman" w:cs="Times New Roman"/>
          <w:sz w:val="24"/>
          <w:szCs w:val="24"/>
        </w:rPr>
        <w:t>procedure</w:t>
      </w:r>
      <w:r w:rsidRPr="00930AE2">
        <w:rPr>
          <w:rFonts w:ascii="Times New Roman" w:hAnsi="Times New Roman" w:cs="Times New Roman"/>
          <w:sz w:val="24"/>
          <w:szCs w:val="24"/>
        </w:rPr>
        <w:t xml:space="preserve"> that</w:t>
      </w:r>
      <w:r w:rsidR="00171843">
        <w:rPr>
          <w:rFonts w:ascii="Times New Roman" w:hAnsi="Times New Roman" w:cs="Times New Roman"/>
          <w:sz w:val="24"/>
          <w:szCs w:val="24"/>
        </w:rPr>
        <w:t xml:space="preserve"> scrutinize the</w:t>
      </w:r>
      <w:r w:rsidRPr="00930AE2">
        <w:rPr>
          <w:rFonts w:ascii="Times New Roman" w:hAnsi="Times New Roman" w:cs="Times New Roman"/>
          <w:sz w:val="24"/>
          <w:szCs w:val="24"/>
        </w:rPr>
        <w:t xml:space="preserve"> objectiv</w:t>
      </w:r>
      <w:r w:rsidR="00171843">
        <w:rPr>
          <w:rFonts w:ascii="Times New Roman" w:hAnsi="Times New Roman" w:cs="Times New Roman"/>
          <w:sz w:val="24"/>
          <w:szCs w:val="24"/>
        </w:rPr>
        <w:t xml:space="preserve">ity of a clearly defined </w:t>
      </w:r>
      <w:r w:rsidRPr="00930AE2">
        <w:rPr>
          <w:rFonts w:ascii="Times New Roman" w:hAnsi="Times New Roman" w:cs="Times New Roman"/>
          <w:sz w:val="24"/>
          <w:szCs w:val="24"/>
        </w:rPr>
        <w:t>project</w:t>
      </w:r>
      <w:r w:rsidR="00171843">
        <w:rPr>
          <w:rFonts w:ascii="Times New Roman" w:hAnsi="Times New Roman" w:cs="Times New Roman"/>
          <w:sz w:val="24"/>
          <w:szCs w:val="24"/>
        </w:rPr>
        <w:t xml:space="preserve"> </w:t>
      </w:r>
      <w:r w:rsidRPr="00930AE2">
        <w:rPr>
          <w:rFonts w:ascii="Times New Roman" w:hAnsi="Times New Roman" w:cs="Times New Roman"/>
          <w:sz w:val="24"/>
          <w:szCs w:val="24"/>
        </w:rPr>
        <w:t xml:space="preserve">and </w:t>
      </w:r>
      <w:r w:rsidR="00171843">
        <w:rPr>
          <w:rFonts w:ascii="Times New Roman" w:hAnsi="Times New Roman" w:cs="Times New Roman"/>
          <w:sz w:val="24"/>
          <w:szCs w:val="24"/>
        </w:rPr>
        <w:t xml:space="preserve">the acknowledgement of </w:t>
      </w:r>
      <w:r w:rsidRPr="00930AE2">
        <w:rPr>
          <w:rFonts w:ascii="Times New Roman" w:hAnsi="Times New Roman" w:cs="Times New Roman"/>
          <w:sz w:val="24"/>
          <w:szCs w:val="24"/>
        </w:rPr>
        <w:t xml:space="preserve">all factors related to the project. The SWOT analysis process </w:t>
      </w:r>
      <w:r w:rsidR="00171843" w:rsidRPr="00930AE2">
        <w:rPr>
          <w:rFonts w:ascii="Times New Roman" w:hAnsi="Times New Roman" w:cs="Times New Roman"/>
          <w:sz w:val="24"/>
          <w:szCs w:val="24"/>
        </w:rPr>
        <w:t>includes</w:t>
      </w:r>
      <w:r w:rsidRPr="00930AE2">
        <w:rPr>
          <w:rFonts w:ascii="Times New Roman" w:hAnsi="Times New Roman" w:cs="Times New Roman"/>
          <w:sz w:val="24"/>
          <w:szCs w:val="24"/>
        </w:rPr>
        <w:t xml:space="preserve"> four areas: Strengths, Weaknesses, Opportunities and Threats</w:t>
      </w:r>
      <w:r w:rsidR="00171843">
        <w:rPr>
          <w:rFonts w:ascii="Times New Roman" w:hAnsi="Times New Roman" w:cs="Times New Roman"/>
          <w:sz w:val="24"/>
          <w:szCs w:val="24"/>
        </w:rPr>
        <w:t xml:space="preserve">. Both internal and external factors are considered while making SWOT analysis because both of them have significant influence on the triumph of a company. </w:t>
      </w:r>
    </w:p>
    <w:p w14:paraId="32EF2D2C" w14:textId="6583BA26" w:rsidR="00C67FE8" w:rsidRDefault="00C67FE8" w:rsidP="00FB78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Following is the SWOT analysis of GSK</w:t>
      </w:r>
      <w:r w:rsidR="00844843">
        <w:rPr>
          <w:rFonts w:ascii="Times New Roman" w:hAnsi="Times New Roman" w:cs="Times New Roman"/>
          <w:sz w:val="24"/>
          <w:szCs w:val="24"/>
        </w:rPr>
        <w:t xml:space="preserve"> Bangladesh L</w:t>
      </w:r>
      <w:r w:rsidR="008D56E1">
        <w:rPr>
          <w:rFonts w:ascii="Times New Roman" w:hAnsi="Times New Roman" w:cs="Times New Roman"/>
          <w:sz w:val="24"/>
          <w:szCs w:val="24"/>
        </w:rPr>
        <w:t>imited</w:t>
      </w:r>
      <w:r>
        <w:rPr>
          <w:rFonts w:ascii="Times New Roman" w:hAnsi="Times New Roman" w:cs="Times New Roman"/>
          <w:sz w:val="24"/>
          <w:szCs w:val="24"/>
        </w:rPr>
        <w:t>:</w:t>
      </w:r>
    </w:p>
    <w:p w14:paraId="092E1DD5" w14:textId="77777777" w:rsidR="00A073FA" w:rsidRDefault="00A073FA" w:rsidP="00C67FE8">
      <w:pPr>
        <w:jc w:val="both"/>
        <w:rPr>
          <w:rFonts w:ascii="Times New Roman" w:hAnsi="Times New Roman" w:cs="Times New Roman"/>
          <w:sz w:val="24"/>
          <w:szCs w:val="24"/>
        </w:rPr>
      </w:pPr>
    </w:p>
    <w:p w14:paraId="480E5EC7" w14:textId="49FEB83D" w:rsidR="00C67FE8" w:rsidRPr="004A7D4A" w:rsidRDefault="00C67FE8" w:rsidP="00C67FE8">
      <w:pPr>
        <w:jc w:val="both"/>
        <w:rPr>
          <w:rFonts w:ascii="Times New Roman" w:hAnsi="Times New Roman" w:cs="Times New Roman"/>
          <w:b/>
          <w:i/>
          <w:sz w:val="24"/>
          <w:szCs w:val="24"/>
        </w:rPr>
      </w:pPr>
      <w:r w:rsidRPr="004A7D4A">
        <w:rPr>
          <w:rFonts w:ascii="Times New Roman" w:hAnsi="Times New Roman" w:cs="Times New Roman"/>
          <w:b/>
          <w:i/>
          <w:sz w:val="24"/>
          <w:szCs w:val="24"/>
        </w:rPr>
        <w:t xml:space="preserve">STRENGTH </w:t>
      </w:r>
    </w:p>
    <w:p w14:paraId="4BEEE609" w14:textId="77777777" w:rsidR="00757EDD" w:rsidRDefault="00757EDD" w:rsidP="00C67FE8">
      <w:pPr>
        <w:jc w:val="both"/>
        <w:rPr>
          <w:rFonts w:ascii="Times New Roman" w:hAnsi="Times New Roman" w:cs="Times New Roman"/>
          <w:b/>
          <w:i/>
          <w:sz w:val="24"/>
          <w:szCs w:val="24"/>
        </w:rPr>
      </w:pPr>
    </w:p>
    <w:p w14:paraId="3D8CB71A" w14:textId="428FD50C" w:rsidR="00C67FE8" w:rsidRPr="0026271A" w:rsidRDefault="0026271A" w:rsidP="00FB780F">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Portfolio </w:t>
      </w:r>
      <w:r w:rsidR="00FB780F">
        <w:rPr>
          <w:rFonts w:ascii="Times New Roman" w:hAnsi="Times New Roman" w:cs="Times New Roman"/>
          <w:b/>
          <w:sz w:val="24"/>
          <w:szCs w:val="24"/>
        </w:rPr>
        <w:t>extension</w:t>
      </w:r>
      <w:r>
        <w:rPr>
          <w:rFonts w:ascii="Times New Roman" w:hAnsi="Times New Roman" w:cs="Times New Roman"/>
          <w:b/>
          <w:sz w:val="24"/>
          <w:szCs w:val="24"/>
        </w:rPr>
        <w:t xml:space="preserve"> for dynamic R&amp;D</w:t>
      </w:r>
      <w:r w:rsidR="00C67FE8" w:rsidRPr="0026271A">
        <w:rPr>
          <w:rFonts w:ascii="Times New Roman" w:hAnsi="Times New Roman" w:cs="Times New Roman"/>
          <w:b/>
          <w:sz w:val="24"/>
          <w:szCs w:val="24"/>
        </w:rPr>
        <w:t>:</w:t>
      </w:r>
      <w:r w:rsidR="00C67FE8" w:rsidRPr="0026271A">
        <w:rPr>
          <w:rFonts w:ascii="Times New Roman" w:hAnsi="Times New Roman" w:cs="Times New Roman"/>
          <w:sz w:val="24"/>
          <w:szCs w:val="24"/>
        </w:rPr>
        <w:t> </w:t>
      </w:r>
      <w:r w:rsidR="00F05766" w:rsidRPr="0026271A">
        <w:rPr>
          <w:rFonts w:ascii="Times New Roman" w:hAnsi="Times New Roman" w:cs="Times New Roman"/>
          <w:sz w:val="24"/>
          <w:szCs w:val="24"/>
        </w:rPr>
        <w:t xml:space="preserve">GSK has successfully established a strong research </w:t>
      </w:r>
      <w:r>
        <w:rPr>
          <w:rFonts w:ascii="Times New Roman" w:hAnsi="Times New Roman" w:cs="Times New Roman"/>
          <w:sz w:val="24"/>
          <w:szCs w:val="24"/>
        </w:rPr>
        <w:t xml:space="preserve">and development </w:t>
      </w:r>
      <w:r w:rsidR="00F05766" w:rsidRPr="0026271A">
        <w:rPr>
          <w:rFonts w:ascii="Times New Roman" w:hAnsi="Times New Roman" w:cs="Times New Roman"/>
          <w:sz w:val="24"/>
          <w:szCs w:val="24"/>
        </w:rPr>
        <w:t>team. This team has already invented the cancer medicine and now they’re up to HIV antidotes. And for this GSK have already captured the largest market share.</w:t>
      </w:r>
    </w:p>
    <w:p w14:paraId="68461528" w14:textId="372FBAA2" w:rsidR="00C67FE8" w:rsidRPr="00C67FE8" w:rsidRDefault="00C67FE8" w:rsidP="00FB780F">
      <w:pPr>
        <w:pStyle w:val="ListParagraph"/>
        <w:spacing w:line="360" w:lineRule="auto"/>
        <w:ind w:left="1440"/>
        <w:rPr>
          <w:rFonts w:ascii="Times New Roman" w:hAnsi="Times New Roman" w:cs="Times New Roman"/>
          <w:sz w:val="24"/>
          <w:szCs w:val="24"/>
        </w:rPr>
      </w:pPr>
    </w:p>
    <w:p w14:paraId="2591F272" w14:textId="4D2E2DB3" w:rsidR="00C67FE8" w:rsidRDefault="0026271A" w:rsidP="00FB780F">
      <w:pPr>
        <w:pStyle w:val="ListParagraph"/>
        <w:numPr>
          <w:ilvl w:val="0"/>
          <w:numId w:val="25"/>
        </w:numPr>
        <w:spacing w:line="360" w:lineRule="auto"/>
        <w:jc w:val="both"/>
        <w:rPr>
          <w:rFonts w:ascii="Times New Roman" w:hAnsi="Times New Roman" w:cs="Times New Roman"/>
          <w:sz w:val="24"/>
          <w:szCs w:val="24"/>
        </w:rPr>
      </w:pPr>
      <w:r w:rsidRPr="00757EDD">
        <w:rPr>
          <w:rFonts w:ascii="Times New Roman" w:hAnsi="Times New Roman" w:cs="Times New Roman"/>
          <w:b/>
          <w:sz w:val="24"/>
          <w:szCs w:val="24"/>
        </w:rPr>
        <w:t>Robust</w:t>
      </w:r>
      <w:r w:rsidR="00C67FE8" w:rsidRPr="00757EDD">
        <w:rPr>
          <w:rFonts w:ascii="Times New Roman" w:hAnsi="Times New Roman" w:cs="Times New Roman"/>
          <w:b/>
          <w:sz w:val="24"/>
          <w:szCs w:val="24"/>
        </w:rPr>
        <w:t xml:space="preserve"> Sales and Distribution </w:t>
      </w:r>
      <w:r w:rsidRPr="00757EDD">
        <w:rPr>
          <w:rFonts w:ascii="Times New Roman" w:hAnsi="Times New Roman" w:cs="Times New Roman"/>
          <w:b/>
          <w:sz w:val="24"/>
          <w:szCs w:val="24"/>
        </w:rPr>
        <w:t>link</w:t>
      </w:r>
      <w:r w:rsidR="00C67FE8" w:rsidRPr="00757EDD">
        <w:rPr>
          <w:rFonts w:ascii="Times New Roman" w:hAnsi="Times New Roman" w:cs="Times New Roman"/>
          <w:b/>
          <w:sz w:val="24"/>
          <w:szCs w:val="24"/>
        </w:rPr>
        <w:t>:</w:t>
      </w:r>
      <w:r w:rsidR="00C67FE8" w:rsidRPr="00C67FE8">
        <w:rPr>
          <w:rFonts w:ascii="Times New Roman" w:hAnsi="Times New Roman" w:cs="Times New Roman"/>
          <w:sz w:val="24"/>
          <w:szCs w:val="24"/>
        </w:rPr>
        <w:t> </w:t>
      </w:r>
      <w:r w:rsidR="00F05766" w:rsidRPr="00F05766">
        <w:rPr>
          <w:rFonts w:ascii="Times New Roman" w:hAnsi="Times New Roman" w:cs="Times New Roman"/>
          <w:sz w:val="24"/>
          <w:szCs w:val="24"/>
        </w:rPr>
        <w:t>GSK has an expert sales and distribution team which help to distribute the product of GSK</w:t>
      </w:r>
      <w:r w:rsidR="006531D7">
        <w:rPr>
          <w:rFonts w:ascii="Times New Roman" w:hAnsi="Times New Roman" w:cs="Times New Roman"/>
          <w:sz w:val="24"/>
          <w:szCs w:val="24"/>
        </w:rPr>
        <w:t xml:space="preserve"> around</w:t>
      </w:r>
      <w:r w:rsidR="00F05766" w:rsidRPr="00F05766">
        <w:rPr>
          <w:rFonts w:ascii="Times New Roman" w:hAnsi="Times New Roman" w:cs="Times New Roman"/>
          <w:sz w:val="24"/>
          <w:szCs w:val="24"/>
        </w:rPr>
        <w:t xml:space="preserve"> all the corner of the country. And also reach the customer as soon as possible with new products.</w:t>
      </w:r>
    </w:p>
    <w:p w14:paraId="2C5471BC" w14:textId="77777777" w:rsidR="00C67FE8" w:rsidRPr="00C67FE8" w:rsidRDefault="00C67FE8" w:rsidP="00FB780F">
      <w:pPr>
        <w:pStyle w:val="ListParagraph"/>
        <w:spacing w:line="360" w:lineRule="auto"/>
        <w:rPr>
          <w:rFonts w:ascii="Times New Roman" w:hAnsi="Times New Roman" w:cs="Times New Roman"/>
          <w:sz w:val="24"/>
          <w:szCs w:val="24"/>
        </w:rPr>
      </w:pPr>
    </w:p>
    <w:p w14:paraId="308F6CEB" w14:textId="7F822D6F" w:rsidR="00C67FE8" w:rsidRDefault="00C67FE8" w:rsidP="00FB780F">
      <w:pPr>
        <w:pStyle w:val="ListParagraph"/>
        <w:numPr>
          <w:ilvl w:val="0"/>
          <w:numId w:val="25"/>
        </w:numPr>
        <w:spacing w:line="360" w:lineRule="auto"/>
        <w:jc w:val="both"/>
        <w:rPr>
          <w:rFonts w:ascii="Times New Roman" w:hAnsi="Times New Roman" w:cs="Times New Roman"/>
          <w:sz w:val="24"/>
          <w:szCs w:val="24"/>
        </w:rPr>
      </w:pPr>
      <w:r w:rsidRPr="00757EDD">
        <w:rPr>
          <w:rFonts w:ascii="Times New Roman" w:hAnsi="Times New Roman" w:cs="Times New Roman"/>
          <w:b/>
          <w:sz w:val="24"/>
          <w:szCs w:val="24"/>
        </w:rPr>
        <w:t xml:space="preserve">Strong </w:t>
      </w:r>
      <w:r w:rsidR="00F42932" w:rsidRPr="00757EDD">
        <w:rPr>
          <w:rFonts w:ascii="Times New Roman" w:hAnsi="Times New Roman" w:cs="Times New Roman"/>
          <w:b/>
          <w:sz w:val="24"/>
          <w:szCs w:val="24"/>
        </w:rPr>
        <w:t>International</w:t>
      </w:r>
      <w:r w:rsidRPr="00757EDD">
        <w:rPr>
          <w:rFonts w:ascii="Times New Roman" w:hAnsi="Times New Roman" w:cs="Times New Roman"/>
          <w:b/>
          <w:sz w:val="24"/>
          <w:szCs w:val="24"/>
        </w:rPr>
        <w:t xml:space="preserve"> </w:t>
      </w:r>
      <w:r w:rsidR="00F42932" w:rsidRPr="00757EDD">
        <w:rPr>
          <w:rFonts w:ascii="Times New Roman" w:hAnsi="Times New Roman" w:cs="Times New Roman"/>
          <w:b/>
          <w:sz w:val="24"/>
          <w:szCs w:val="24"/>
        </w:rPr>
        <w:t>existence</w:t>
      </w:r>
      <w:r w:rsidRPr="00757EDD">
        <w:rPr>
          <w:rFonts w:ascii="Times New Roman" w:hAnsi="Times New Roman" w:cs="Times New Roman"/>
          <w:b/>
          <w:sz w:val="24"/>
          <w:szCs w:val="24"/>
        </w:rPr>
        <w:t>:</w:t>
      </w:r>
      <w:r w:rsidRPr="00C67FE8">
        <w:rPr>
          <w:rFonts w:ascii="Times New Roman" w:hAnsi="Times New Roman" w:cs="Times New Roman"/>
          <w:sz w:val="24"/>
          <w:szCs w:val="24"/>
        </w:rPr>
        <w:t> </w:t>
      </w:r>
      <w:r w:rsidR="00F05766" w:rsidRPr="00F05766">
        <w:rPr>
          <w:rFonts w:ascii="Times New Roman" w:hAnsi="Times New Roman" w:cs="Times New Roman"/>
          <w:sz w:val="24"/>
          <w:szCs w:val="24"/>
        </w:rPr>
        <w:t>GSK has their operation over 100 countries around the globe</w:t>
      </w:r>
      <w:r w:rsidR="006531D7">
        <w:rPr>
          <w:rFonts w:ascii="Times New Roman" w:hAnsi="Times New Roman" w:cs="Times New Roman"/>
          <w:sz w:val="24"/>
          <w:szCs w:val="24"/>
        </w:rPr>
        <w:t xml:space="preserve"> implies the</w:t>
      </w:r>
      <w:r w:rsidR="00F05766" w:rsidRPr="00F05766">
        <w:rPr>
          <w:rFonts w:ascii="Times New Roman" w:hAnsi="Times New Roman" w:cs="Times New Roman"/>
          <w:sz w:val="24"/>
          <w:szCs w:val="24"/>
        </w:rPr>
        <w:t xml:space="preserve"> establish</w:t>
      </w:r>
      <w:r w:rsidR="006531D7">
        <w:rPr>
          <w:rFonts w:ascii="Times New Roman" w:hAnsi="Times New Roman" w:cs="Times New Roman"/>
          <w:sz w:val="24"/>
          <w:szCs w:val="24"/>
        </w:rPr>
        <w:t>ment of</w:t>
      </w:r>
      <w:r w:rsidR="00F05766" w:rsidRPr="00F05766">
        <w:rPr>
          <w:rFonts w:ascii="Times New Roman" w:hAnsi="Times New Roman" w:cs="Times New Roman"/>
          <w:sz w:val="24"/>
          <w:szCs w:val="24"/>
        </w:rPr>
        <w:t xml:space="preserve"> a strong global network </w:t>
      </w:r>
      <w:r w:rsidR="006531D7">
        <w:rPr>
          <w:rFonts w:ascii="Times New Roman" w:hAnsi="Times New Roman" w:cs="Times New Roman"/>
          <w:sz w:val="24"/>
          <w:szCs w:val="24"/>
        </w:rPr>
        <w:t>of</w:t>
      </w:r>
      <w:r w:rsidR="00F05766" w:rsidRPr="00F05766">
        <w:rPr>
          <w:rFonts w:ascii="Times New Roman" w:hAnsi="Times New Roman" w:cs="Times New Roman"/>
          <w:sz w:val="24"/>
          <w:szCs w:val="24"/>
        </w:rPr>
        <w:t xml:space="preserve"> their own. S</w:t>
      </w:r>
      <w:r w:rsidR="006531D7">
        <w:rPr>
          <w:rFonts w:ascii="Times New Roman" w:hAnsi="Times New Roman" w:cs="Times New Roman"/>
          <w:sz w:val="24"/>
          <w:szCs w:val="24"/>
        </w:rPr>
        <w:t>o,</w:t>
      </w:r>
      <w:r w:rsidR="00F05766" w:rsidRPr="00F05766">
        <w:rPr>
          <w:rFonts w:ascii="Times New Roman" w:hAnsi="Times New Roman" w:cs="Times New Roman"/>
          <w:sz w:val="24"/>
          <w:szCs w:val="24"/>
        </w:rPr>
        <w:t xml:space="preserve"> they don't need to depend on some particular markets.</w:t>
      </w:r>
    </w:p>
    <w:p w14:paraId="7E31D70B" w14:textId="77777777" w:rsidR="00930AE2" w:rsidRPr="00930AE2" w:rsidRDefault="00930AE2" w:rsidP="00FB780F">
      <w:pPr>
        <w:pStyle w:val="ListParagraph"/>
        <w:spacing w:line="360" w:lineRule="auto"/>
        <w:jc w:val="both"/>
        <w:rPr>
          <w:rFonts w:ascii="Times New Roman" w:hAnsi="Times New Roman" w:cs="Times New Roman"/>
          <w:sz w:val="24"/>
          <w:szCs w:val="24"/>
        </w:rPr>
      </w:pPr>
    </w:p>
    <w:p w14:paraId="23CCD367" w14:textId="4B210AF9" w:rsidR="001C6CEE" w:rsidRPr="00F42932" w:rsidRDefault="00C67FE8" w:rsidP="00FB780F">
      <w:pPr>
        <w:pStyle w:val="ListParagraph"/>
        <w:numPr>
          <w:ilvl w:val="0"/>
          <w:numId w:val="25"/>
        </w:numPr>
        <w:spacing w:line="360" w:lineRule="auto"/>
        <w:jc w:val="both"/>
        <w:rPr>
          <w:rFonts w:ascii="Times New Roman" w:hAnsi="Times New Roman" w:cs="Times New Roman"/>
          <w:sz w:val="24"/>
          <w:szCs w:val="24"/>
        </w:rPr>
      </w:pPr>
      <w:r w:rsidRPr="00757EDD">
        <w:rPr>
          <w:rFonts w:ascii="Times New Roman" w:hAnsi="Times New Roman" w:cs="Times New Roman"/>
          <w:b/>
          <w:sz w:val="24"/>
          <w:szCs w:val="24"/>
        </w:rPr>
        <w:t>GSK-Novartis JV:</w:t>
      </w:r>
      <w:r w:rsidRPr="00C67FE8">
        <w:rPr>
          <w:rFonts w:ascii="Times New Roman" w:hAnsi="Times New Roman" w:cs="Times New Roman"/>
          <w:sz w:val="24"/>
          <w:szCs w:val="24"/>
        </w:rPr>
        <w:t> </w:t>
      </w:r>
      <w:r w:rsidR="00F42932">
        <w:rPr>
          <w:rFonts w:ascii="Times New Roman" w:hAnsi="Times New Roman" w:cs="Times New Roman"/>
          <w:sz w:val="24"/>
          <w:szCs w:val="24"/>
        </w:rPr>
        <w:t xml:space="preserve"> </w:t>
      </w:r>
      <w:r w:rsidR="00F42932" w:rsidRPr="00F42932">
        <w:rPr>
          <w:rFonts w:ascii="Times New Roman" w:hAnsi="Times New Roman" w:cs="Times New Roman"/>
          <w:sz w:val="24"/>
          <w:szCs w:val="24"/>
        </w:rPr>
        <w:t xml:space="preserve">The joint venture of GSK-Novartis regarding consumer healthcare and vaccines that has been announced in 2015 is beneficiary for both the companies to introduce new products and enhance market share. </w:t>
      </w:r>
    </w:p>
    <w:p w14:paraId="270F954E" w14:textId="1BDFA914" w:rsidR="001C6CEE" w:rsidRPr="00F42932" w:rsidRDefault="001C6CEE" w:rsidP="00C67FE8">
      <w:pPr>
        <w:jc w:val="both"/>
        <w:rPr>
          <w:rFonts w:ascii="Times New Roman" w:hAnsi="Times New Roman" w:cs="Times New Roman"/>
          <w:sz w:val="24"/>
          <w:szCs w:val="24"/>
        </w:rPr>
      </w:pPr>
    </w:p>
    <w:p w14:paraId="4586089F" w14:textId="09598DD7" w:rsidR="001C6CEE" w:rsidRDefault="001C6CEE" w:rsidP="00C67FE8">
      <w:pPr>
        <w:jc w:val="both"/>
        <w:rPr>
          <w:rFonts w:ascii="Times New Roman" w:hAnsi="Times New Roman" w:cs="Times New Roman"/>
          <w:b/>
          <w:i/>
          <w:sz w:val="24"/>
          <w:szCs w:val="24"/>
        </w:rPr>
      </w:pPr>
    </w:p>
    <w:p w14:paraId="4BA32A20" w14:textId="77777777" w:rsidR="00834F99" w:rsidRDefault="00834F99" w:rsidP="00C67FE8">
      <w:pPr>
        <w:jc w:val="both"/>
        <w:rPr>
          <w:rFonts w:ascii="Times New Roman" w:hAnsi="Times New Roman" w:cs="Times New Roman"/>
          <w:b/>
          <w:i/>
          <w:sz w:val="24"/>
          <w:szCs w:val="24"/>
        </w:rPr>
      </w:pPr>
    </w:p>
    <w:p w14:paraId="24935C06" w14:textId="08CCDC4A" w:rsidR="00F42932" w:rsidRDefault="00F42932" w:rsidP="00C67FE8">
      <w:pPr>
        <w:jc w:val="both"/>
        <w:rPr>
          <w:rFonts w:ascii="Times New Roman" w:hAnsi="Times New Roman" w:cs="Times New Roman"/>
          <w:b/>
          <w:i/>
          <w:sz w:val="24"/>
          <w:szCs w:val="24"/>
        </w:rPr>
      </w:pPr>
    </w:p>
    <w:p w14:paraId="7103C722" w14:textId="45B21C96" w:rsidR="00C67FE8" w:rsidRDefault="00C67FE8" w:rsidP="00C67FE8">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WEAKNESS </w:t>
      </w:r>
    </w:p>
    <w:p w14:paraId="74E9B77E" w14:textId="77777777" w:rsidR="00930AE2" w:rsidRDefault="00930AE2" w:rsidP="00C67FE8">
      <w:pPr>
        <w:jc w:val="both"/>
        <w:rPr>
          <w:rFonts w:ascii="Times New Roman" w:hAnsi="Times New Roman" w:cs="Times New Roman"/>
          <w:b/>
          <w:i/>
          <w:sz w:val="24"/>
          <w:szCs w:val="24"/>
        </w:rPr>
      </w:pPr>
    </w:p>
    <w:p w14:paraId="11C6FE01" w14:textId="4B78C83E" w:rsidR="001C6CEE" w:rsidRPr="005D0B36" w:rsidRDefault="00F42932" w:rsidP="00F97C2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00C67FE8" w:rsidRPr="00757EDD">
        <w:rPr>
          <w:rFonts w:ascii="Times New Roman" w:hAnsi="Times New Roman" w:cs="Times New Roman"/>
          <w:b/>
          <w:sz w:val="24"/>
          <w:szCs w:val="24"/>
        </w:rPr>
        <w:t>rand image</w:t>
      </w:r>
      <w:r>
        <w:rPr>
          <w:rFonts w:ascii="Times New Roman" w:hAnsi="Times New Roman" w:cs="Times New Roman"/>
          <w:b/>
          <w:sz w:val="24"/>
          <w:szCs w:val="24"/>
        </w:rPr>
        <w:t xml:space="preserve"> affected by fraud allegation: </w:t>
      </w:r>
      <w:r w:rsidR="00C67FE8" w:rsidRPr="00C67FE8">
        <w:rPr>
          <w:rFonts w:ascii="Times New Roman" w:hAnsi="Times New Roman" w:cs="Times New Roman"/>
          <w:sz w:val="24"/>
          <w:szCs w:val="24"/>
        </w:rPr>
        <w:t> </w:t>
      </w:r>
      <w:r w:rsidR="00F05766" w:rsidRPr="00F05766">
        <w:rPr>
          <w:rFonts w:ascii="Times New Roman" w:hAnsi="Times New Roman" w:cs="Times New Roman"/>
          <w:sz w:val="24"/>
          <w:szCs w:val="24"/>
        </w:rPr>
        <w:t>GSK has been faced some lawsuit in some countries for overpricing, using unlawful ingredients, and failed to show the safety report data. Recently GSK faced a lawsuit in Bangladesh against Horlicks. Those incidents affect the brand value of this organization.</w:t>
      </w:r>
    </w:p>
    <w:p w14:paraId="43AAFD5F" w14:textId="77777777" w:rsidR="001C6CEE" w:rsidRPr="001C6CEE" w:rsidRDefault="001C6CEE" w:rsidP="00F97C24">
      <w:pPr>
        <w:pStyle w:val="ListParagraph"/>
        <w:spacing w:line="360" w:lineRule="auto"/>
        <w:jc w:val="both"/>
        <w:rPr>
          <w:rFonts w:ascii="Times New Roman" w:hAnsi="Times New Roman" w:cs="Times New Roman"/>
          <w:sz w:val="24"/>
          <w:szCs w:val="24"/>
        </w:rPr>
      </w:pPr>
    </w:p>
    <w:p w14:paraId="0AE3462F" w14:textId="1837A790" w:rsidR="00C67FE8" w:rsidRDefault="00C67FE8" w:rsidP="00F97C24">
      <w:pPr>
        <w:pStyle w:val="ListParagraph"/>
        <w:numPr>
          <w:ilvl w:val="0"/>
          <w:numId w:val="24"/>
        </w:numPr>
        <w:spacing w:line="360" w:lineRule="auto"/>
        <w:jc w:val="both"/>
        <w:rPr>
          <w:rFonts w:ascii="Times New Roman" w:hAnsi="Times New Roman" w:cs="Times New Roman"/>
          <w:sz w:val="24"/>
          <w:szCs w:val="24"/>
        </w:rPr>
      </w:pPr>
      <w:r w:rsidRPr="00757EDD">
        <w:rPr>
          <w:rFonts w:ascii="Times New Roman" w:hAnsi="Times New Roman" w:cs="Times New Roman"/>
          <w:b/>
          <w:sz w:val="24"/>
          <w:szCs w:val="24"/>
        </w:rPr>
        <w:t xml:space="preserve">Raw material </w:t>
      </w:r>
      <w:r w:rsidR="005D0B36" w:rsidRPr="00757EDD">
        <w:rPr>
          <w:rFonts w:ascii="Times New Roman" w:hAnsi="Times New Roman" w:cs="Times New Roman"/>
          <w:b/>
          <w:sz w:val="24"/>
          <w:szCs w:val="24"/>
        </w:rPr>
        <w:t>restrictions</w:t>
      </w:r>
      <w:r w:rsidRPr="00757EDD">
        <w:rPr>
          <w:rFonts w:ascii="Times New Roman" w:hAnsi="Times New Roman" w:cs="Times New Roman"/>
          <w:b/>
          <w:sz w:val="24"/>
          <w:szCs w:val="24"/>
        </w:rPr>
        <w:t>:</w:t>
      </w:r>
      <w:r w:rsidRPr="00C67FE8">
        <w:rPr>
          <w:rFonts w:ascii="Times New Roman" w:hAnsi="Times New Roman" w:cs="Times New Roman"/>
          <w:sz w:val="24"/>
          <w:szCs w:val="24"/>
        </w:rPr>
        <w:t xml:space="preserve"> </w:t>
      </w:r>
      <w:r w:rsidR="003E28A5">
        <w:rPr>
          <w:rFonts w:ascii="Times New Roman" w:hAnsi="Times New Roman" w:cs="Times New Roman"/>
          <w:sz w:val="24"/>
          <w:szCs w:val="24"/>
        </w:rPr>
        <w:t>R</w:t>
      </w:r>
      <w:r w:rsidRPr="00C67FE8">
        <w:rPr>
          <w:rFonts w:ascii="Times New Roman" w:hAnsi="Times New Roman" w:cs="Times New Roman"/>
          <w:sz w:val="24"/>
          <w:szCs w:val="24"/>
        </w:rPr>
        <w:t xml:space="preserve">aw materials from any source </w:t>
      </w:r>
      <w:r w:rsidR="005D0B36">
        <w:rPr>
          <w:rFonts w:ascii="Times New Roman" w:hAnsi="Times New Roman" w:cs="Times New Roman"/>
          <w:sz w:val="24"/>
          <w:szCs w:val="24"/>
        </w:rPr>
        <w:t xml:space="preserve">cannot be used by GSK as per their company policy </w:t>
      </w:r>
      <w:r w:rsidR="00137F4C">
        <w:rPr>
          <w:rFonts w:ascii="Times New Roman" w:hAnsi="Times New Roman" w:cs="Times New Roman"/>
          <w:sz w:val="24"/>
          <w:szCs w:val="24"/>
        </w:rPr>
        <w:t>t</w:t>
      </w:r>
      <w:r w:rsidRPr="00C67FE8">
        <w:rPr>
          <w:rFonts w:ascii="Times New Roman" w:hAnsi="Times New Roman" w:cs="Times New Roman"/>
          <w:sz w:val="24"/>
          <w:szCs w:val="24"/>
        </w:rPr>
        <w:t xml:space="preserve">hough it might be </w:t>
      </w:r>
      <w:r w:rsidR="00137F4C" w:rsidRPr="00C67FE8">
        <w:rPr>
          <w:rFonts w:ascii="Times New Roman" w:hAnsi="Times New Roman" w:cs="Times New Roman"/>
          <w:sz w:val="24"/>
          <w:szCs w:val="24"/>
        </w:rPr>
        <w:t>low-priced</w:t>
      </w:r>
      <w:r w:rsidRPr="00C67FE8">
        <w:rPr>
          <w:rFonts w:ascii="Times New Roman" w:hAnsi="Times New Roman" w:cs="Times New Roman"/>
          <w:sz w:val="24"/>
          <w:szCs w:val="24"/>
        </w:rPr>
        <w:t xml:space="preserve"> than </w:t>
      </w:r>
      <w:r w:rsidR="00137F4C" w:rsidRPr="00C67FE8">
        <w:rPr>
          <w:rFonts w:ascii="Times New Roman" w:hAnsi="Times New Roman" w:cs="Times New Roman"/>
          <w:sz w:val="24"/>
          <w:szCs w:val="24"/>
        </w:rPr>
        <w:t>current</w:t>
      </w:r>
      <w:r w:rsidRPr="00C67FE8">
        <w:rPr>
          <w:rFonts w:ascii="Times New Roman" w:hAnsi="Times New Roman" w:cs="Times New Roman"/>
          <w:sz w:val="24"/>
          <w:szCs w:val="24"/>
        </w:rPr>
        <w:t xml:space="preserve"> source. In order to maintain product standard and quality they use their own source.</w:t>
      </w:r>
    </w:p>
    <w:p w14:paraId="73B97011" w14:textId="77777777" w:rsidR="00C67FE8" w:rsidRPr="00C67FE8" w:rsidRDefault="00C67FE8" w:rsidP="00F97C24">
      <w:pPr>
        <w:pStyle w:val="ListParagraph"/>
        <w:spacing w:line="360" w:lineRule="auto"/>
        <w:jc w:val="both"/>
        <w:rPr>
          <w:rFonts w:ascii="Times New Roman" w:hAnsi="Times New Roman" w:cs="Times New Roman"/>
          <w:sz w:val="24"/>
          <w:szCs w:val="24"/>
        </w:rPr>
      </w:pPr>
    </w:p>
    <w:p w14:paraId="66D1A193" w14:textId="6347A90B" w:rsidR="00930AE2" w:rsidRDefault="006E1664" w:rsidP="00F97C24">
      <w:pPr>
        <w:pStyle w:val="ListParagraph"/>
        <w:numPr>
          <w:ilvl w:val="0"/>
          <w:numId w:val="24"/>
        </w:numPr>
        <w:spacing w:line="360" w:lineRule="auto"/>
        <w:jc w:val="both"/>
        <w:rPr>
          <w:rFonts w:ascii="Times New Roman" w:hAnsi="Times New Roman" w:cs="Times New Roman"/>
          <w:sz w:val="24"/>
          <w:szCs w:val="24"/>
        </w:rPr>
      </w:pPr>
      <w:r w:rsidRPr="00757EDD">
        <w:rPr>
          <w:rFonts w:ascii="Times New Roman" w:hAnsi="Times New Roman" w:cs="Times New Roman"/>
          <w:b/>
          <w:sz w:val="24"/>
          <w:szCs w:val="24"/>
        </w:rPr>
        <w:t>Inferior</w:t>
      </w:r>
      <w:r w:rsidR="00C67FE8" w:rsidRPr="00757EDD">
        <w:rPr>
          <w:rFonts w:ascii="Times New Roman" w:hAnsi="Times New Roman" w:cs="Times New Roman"/>
          <w:b/>
          <w:sz w:val="24"/>
          <w:szCs w:val="24"/>
        </w:rPr>
        <w:t xml:space="preserve"> </w:t>
      </w:r>
      <w:r w:rsidRPr="00757EDD">
        <w:rPr>
          <w:rFonts w:ascii="Times New Roman" w:hAnsi="Times New Roman" w:cs="Times New Roman"/>
          <w:b/>
          <w:sz w:val="24"/>
          <w:szCs w:val="24"/>
        </w:rPr>
        <w:t>buyer’s</w:t>
      </w:r>
      <w:r w:rsidR="00C67FE8" w:rsidRPr="00757EDD">
        <w:rPr>
          <w:rFonts w:ascii="Times New Roman" w:hAnsi="Times New Roman" w:cs="Times New Roman"/>
          <w:b/>
          <w:sz w:val="24"/>
          <w:szCs w:val="24"/>
        </w:rPr>
        <w:t xml:space="preserve"> </w:t>
      </w:r>
      <w:r>
        <w:rPr>
          <w:rFonts w:ascii="Times New Roman" w:hAnsi="Times New Roman" w:cs="Times New Roman"/>
          <w:b/>
          <w:sz w:val="24"/>
          <w:szCs w:val="24"/>
        </w:rPr>
        <w:t>c</w:t>
      </w:r>
      <w:r w:rsidR="00C67FE8" w:rsidRPr="00757EDD">
        <w:rPr>
          <w:rFonts w:ascii="Times New Roman" w:hAnsi="Times New Roman" w:cs="Times New Roman"/>
          <w:b/>
          <w:sz w:val="24"/>
          <w:szCs w:val="24"/>
        </w:rPr>
        <w:t>onfidence:</w:t>
      </w:r>
      <w:r w:rsidR="00C67FE8" w:rsidRPr="00C67FE8">
        <w:rPr>
          <w:rFonts w:ascii="Times New Roman" w:hAnsi="Times New Roman" w:cs="Times New Roman"/>
          <w:sz w:val="24"/>
          <w:szCs w:val="24"/>
        </w:rPr>
        <w:t xml:space="preserve"> </w:t>
      </w:r>
      <w:r w:rsidR="00F05766" w:rsidRPr="00F05766">
        <w:rPr>
          <w:rFonts w:ascii="Times New Roman" w:hAnsi="Times New Roman" w:cs="Times New Roman"/>
          <w:sz w:val="24"/>
          <w:szCs w:val="24"/>
        </w:rPr>
        <w:t>For Bangladeshi people, GSK pharmaceuticals are</w:t>
      </w:r>
      <w:r>
        <w:rPr>
          <w:rFonts w:ascii="Times New Roman" w:hAnsi="Times New Roman" w:cs="Times New Roman"/>
          <w:sz w:val="24"/>
          <w:szCs w:val="24"/>
        </w:rPr>
        <w:t xml:space="preserve"> not </w:t>
      </w:r>
      <w:r w:rsidR="00F05766" w:rsidRPr="00F05766">
        <w:rPr>
          <w:rFonts w:ascii="Times New Roman" w:hAnsi="Times New Roman" w:cs="Times New Roman"/>
          <w:sz w:val="24"/>
          <w:szCs w:val="24"/>
        </w:rPr>
        <w:t xml:space="preserve">that much preferable like Square and </w:t>
      </w:r>
      <w:proofErr w:type="spellStart"/>
      <w:r w:rsidR="00F05766" w:rsidRPr="00F05766">
        <w:rPr>
          <w:rFonts w:ascii="Times New Roman" w:hAnsi="Times New Roman" w:cs="Times New Roman"/>
          <w:sz w:val="24"/>
          <w:szCs w:val="24"/>
        </w:rPr>
        <w:t>Beximco</w:t>
      </w:r>
      <w:proofErr w:type="spellEnd"/>
      <w:r w:rsidR="00F05766" w:rsidRPr="00F05766">
        <w:rPr>
          <w:rFonts w:ascii="Times New Roman" w:hAnsi="Times New Roman" w:cs="Times New Roman"/>
          <w:sz w:val="24"/>
          <w:szCs w:val="24"/>
        </w:rPr>
        <w:t xml:space="preserve"> Pharma although GSK has the same variety of products. As they are Multinational</w:t>
      </w:r>
      <w:r>
        <w:rPr>
          <w:rFonts w:ascii="Times New Roman" w:hAnsi="Times New Roman" w:cs="Times New Roman"/>
          <w:sz w:val="24"/>
          <w:szCs w:val="24"/>
        </w:rPr>
        <w:t>,</w:t>
      </w:r>
      <w:r w:rsidR="00F05766" w:rsidRPr="00F05766">
        <w:rPr>
          <w:rFonts w:ascii="Times New Roman" w:hAnsi="Times New Roman" w:cs="Times New Roman"/>
          <w:sz w:val="24"/>
          <w:szCs w:val="24"/>
        </w:rPr>
        <w:t xml:space="preserve"> people </w:t>
      </w:r>
      <w:r w:rsidRPr="00F05766">
        <w:rPr>
          <w:rFonts w:ascii="Times New Roman" w:hAnsi="Times New Roman" w:cs="Times New Roman"/>
          <w:sz w:val="24"/>
          <w:szCs w:val="24"/>
        </w:rPr>
        <w:t>think</w:t>
      </w:r>
      <w:r w:rsidR="00F05766" w:rsidRPr="00F05766">
        <w:rPr>
          <w:rFonts w:ascii="Times New Roman" w:hAnsi="Times New Roman" w:cs="Times New Roman"/>
          <w:sz w:val="24"/>
          <w:szCs w:val="24"/>
        </w:rPr>
        <w:t xml:space="preserve"> GSK charge more than e local companies.</w:t>
      </w:r>
    </w:p>
    <w:p w14:paraId="08D77362" w14:textId="77777777" w:rsidR="004A7D4A" w:rsidRPr="004A7D4A" w:rsidRDefault="004A7D4A" w:rsidP="004A7D4A">
      <w:pPr>
        <w:pStyle w:val="ListParagraph"/>
        <w:rPr>
          <w:rFonts w:ascii="Times New Roman" w:hAnsi="Times New Roman" w:cs="Times New Roman"/>
          <w:sz w:val="24"/>
          <w:szCs w:val="24"/>
        </w:rPr>
      </w:pPr>
    </w:p>
    <w:p w14:paraId="38DE1454" w14:textId="77777777" w:rsidR="00DF081B" w:rsidRDefault="00DF081B" w:rsidP="00C67FE8">
      <w:pPr>
        <w:rPr>
          <w:rFonts w:ascii="Times New Roman" w:hAnsi="Times New Roman" w:cs="Times New Roman"/>
          <w:sz w:val="24"/>
          <w:szCs w:val="24"/>
        </w:rPr>
      </w:pPr>
    </w:p>
    <w:p w14:paraId="10796218" w14:textId="163CE306" w:rsidR="00C67FE8" w:rsidRDefault="00C67FE8" w:rsidP="00C67FE8">
      <w:pPr>
        <w:rPr>
          <w:rFonts w:ascii="Times New Roman" w:hAnsi="Times New Roman" w:cs="Times New Roman"/>
          <w:b/>
          <w:i/>
          <w:sz w:val="24"/>
          <w:szCs w:val="24"/>
        </w:rPr>
      </w:pPr>
      <w:r w:rsidRPr="00C67FE8">
        <w:rPr>
          <w:rFonts w:ascii="Times New Roman" w:hAnsi="Times New Roman" w:cs="Times New Roman"/>
          <w:b/>
          <w:i/>
          <w:sz w:val="24"/>
          <w:szCs w:val="24"/>
        </w:rPr>
        <w:t>OPPORTUNITIES</w:t>
      </w:r>
    </w:p>
    <w:p w14:paraId="7D35EC7D" w14:textId="77777777" w:rsidR="00930AE2" w:rsidRDefault="00930AE2" w:rsidP="00C67FE8">
      <w:pPr>
        <w:rPr>
          <w:rFonts w:ascii="Times New Roman" w:hAnsi="Times New Roman" w:cs="Times New Roman"/>
          <w:b/>
          <w:i/>
          <w:sz w:val="24"/>
          <w:szCs w:val="24"/>
        </w:rPr>
      </w:pPr>
    </w:p>
    <w:p w14:paraId="28D3C61F" w14:textId="60B0CA22" w:rsidR="00C67FE8" w:rsidRDefault="00C67FE8" w:rsidP="00F97C24">
      <w:pPr>
        <w:pStyle w:val="ListParagraph"/>
        <w:numPr>
          <w:ilvl w:val="0"/>
          <w:numId w:val="23"/>
        </w:numPr>
        <w:spacing w:line="360" w:lineRule="auto"/>
        <w:jc w:val="both"/>
        <w:rPr>
          <w:rFonts w:ascii="Times New Roman" w:hAnsi="Times New Roman" w:cs="Times New Roman"/>
          <w:sz w:val="24"/>
          <w:szCs w:val="24"/>
        </w:rPr>
      </w:pPr>
      <w:r w:rsidRPr="00757EDD">
        <w:rPr>
          <w:rFonts w:ascii="Times New Roman" w:hAnsi="Times New Roman" w:cs="Times New Roman"/>
          <w:b/>
          <w:sz w:val="24"/>
          <w:szCs w:val="24"/>
        </w:rPr>
        <w:t xml:space="preserve">Strategic </w:t>
      </w:r>
      <w:r w:rsidR="000845AF" w:rsidRPr="00757EDD">
        <w:rPr>
          <w:rFonts w:ascii="Times New Roman" w:hAnsi="Times New Roman" w:cs="Times New Roman"/>
          <w:b/>
          <w:sz w:val="24"/>
          <w:szCs w:val="24"/>
        </w:rPr>
        <w:t>extension</w:t>
      </w:r>
      <w:r w:rsidRPr="00757EDD">
        <w:rPr>
          <w:rFonts w:ascii="Times New Roman" w:hAnsi="Times New Roman" w:cs="Times New Roman"/>
          <w:b/>
          <w:sz w:val="24"/>
          <w:szCs w:val="24"/>
        </w:rPr>
        <w:t xml:space="preserve"> </w:t>
      </w:r>
      <w:r w:rsidR="000845AF">
        <w:rPr>
          <w:rFonts w:ascii="Times New Roman" w:hAnsi="Times New Roman" w:cs="Times New Roman"/>
          <w:b/>
          <w:sz w:val="24"/>
          <w:szCs w:val="24"/>
        </w:rPr>
        <w:t>by</w:t>
      </w:r>
      <w:r w:rsidRPr="00757EDD">
        <w:rPr>
          <w:rFonts w:ascii="Times New Roman" w:hAnsi="Times New Roman" w:cs="Times New Roman"/>
          <w:b/>
          <w:sz w:val="24"/>
          <w:szCs w:val="24"/>
        </w:rPr>
        <w:t xml:space="preserve"> Acquisitions and Collaboration:</w:t>
      </w:r>
      <w:r w:rsidRPr="00A073FA">
        <w:rPr>
          <w:rFonts w:ascii="Times New Roman" w:hAnsi="Times New Roman" w:cs="Times New Roman"/>
          <w:sz w:val="24"/>
          <w:szCs w:val="24"/>
        </w:rPr>
        <w:t> </w:t>
      </w:r>
      <w:r w:rsidR="00FA1408">
        <w:rPr>
          <w:rFonts w:ascii="Times New Roman" w:hAnsi="Times New Roman" w:cs="Times New Roman"/>
          <w:sz w:val="24"/>
          <w:szCs w:val="24"/>
        </w:rPr>
        <w:t xml:space="preserve"> </w:t>
      </w:r>
      <w:r w:rsidR="00FA1408" w:rsidRPr="00FA1408">
        <w:rPr>
          <w:rFonts w:ascii="Times New Roman" w:hAnsi="Times New Roman" w:cs="Times New Roman"/>
          <w:sz w:val="24"/>
          <w:szCs w:val="24"/>
        </w:rPr>
        <w:t xml:space="preserve">In the recent past, GSK has been increasing its portfolio inorganically by collaborating with </w:t>
      </w:r>
      <w:proofErr w:type="spellStart"/>
      <w:r w:rsidR="00FA1408" w:rsidRPr="00FA1408">
        <w:rPr>
          <w:rFonts w:ascii="Times New Roman" w:hAnsi="Times New Roman" w:cs="Times New Roman"/>
          <w:sz w:val="24"/>
          <w:szCs w:val="24"/>
        </w:rPr>
        <w:t>ViiV</w:t>
      </w:r>
      <w:proofErr w:type="spellEnd"/>
      <w:r w:rsidR="00FA1408" w:rsidRPr="00FA1408">
        <w:rPr>
          <w:rFonts w:ascii="Times New Roman" w:hAnsi="Times New Roman" w:cs="Times New Roman"/>
          <w:sz w:val="24"/>
          <w:szCs w:val="24"/>
        </w:rPr>
        <w:t xml:space="preserve">, Pfizer and </w:t>
      </w:r>
      <w:proofErr w:type="spellStart"/>
      <w:r w:rsidR="00FA1408" w:rsidRPr="00FA1408">
        <w:rPr>
          <w:rFonts w:ascii="Times New Roman" w:hAnsi="Times New Roman" w:cs="Times New Roman"/>
          <w:sz w:val="24"/>
          <w:szCs w:val="24"/>
        </w:rPr>
        <w:t>Shoinogi</w:t>
      </w:r>
      <w:proofErr w:type="spellEnd"/>
      <w:r w:rsidR="00FA1408" w:rsidRPr="00FA1408">
        <w:rPr>
          <w:rFonts w:ascii="Times New Roman" w:hAnsi="Times New Roman" w:cs="Times New Roman"/>
          <w:sz w:val="24"/>
          <w:szCs w:val="24"/>
        </w:rPr>
        <w:t xml:space="preserve"> in 2016 and acquisition of </w:t>
      </w:r>
      <w:proofErr w:type="spellStart"/>
      <w:r w:rsidR="00FA1408" w:rsidRPr="00FA1408">
        <w:rPr>
          <w:rFonts w:ascii="Times New Roman" w:hAnsi="Times New Roman" w:cs="Times New Roman"/>
          <w:sz w:val="24"/>
          <w:szCs w:val="24"/>
        </w:rPr>
        <w:t>GlycoVaxyn</w:t>
      </w:r>
      <w:proofErr w:type="spellEnd"/>
      <w:r w:rsidR="00FA1408" w:rsidRPr="00FA1408">
        <w:rPr>
          <w:rFonts w:ascii="Times New Roman" w:hAnsi="Times New Roman" w:cs="Times New Roman"/>
          <w:sz w:val="24"/>
          <w:szCs w:val="24"/>
        </w:rPr>
        <w:t xml:space="preserve"> in 2015. These activities help the company to enlarge its portfolio and in</w:t>
      </w:r>
      <w:r w:rsidR="00FA1408">
        <w:rPr>
          <w:rFonts w:ascii="Times New Roman" w:hAnsi="Times New Roman" w:cs="Times New Roman"/>
          <w:sz w:val="24"/>
          <w:szCs w:val="24"/>
        </w:rPr>
        <w:t>tensif</w:t>
      </w:r>
      <w:r w:rsidR="00CE0316">
        <w:rPr>
          <w:rFonts w:ascii="Times New Roman" w:hAnsi="Times New Roman" w:cs="Times New Roman"/>
          <w:sz w:val="24"/>
          <w:szCs w:val="24"/>
        </w:rPr>
        <w:t>y</w:t>
      </w:r>
      <w:r w:rsidR="00FA1408" w:rsidRPr="00FA1408">
        <w:rPr>
          <w:rFonts w:ascii="Times New Roman" w:hAnsi="Times New Roman" w:cs="Times New Roman"/>
          <w:sz w:val="24"/>
          <w:szCs w:val="24"/>
        </w:rPr>
        <w:t xml:space="preserve"> market share.   </w:t>
      </w:r>
    </w:p>
    <w:p w14:paraId="79476FD6" w14:textId="77777777" w:rsidR="000F320A" w:rsidRPr="00FA1408" w:rsidRDefault="000F320A" w:rsidP="00F97C24">
      <w:pPr>
        <w:pStyle w:val="ListParagraph"/>
        <w:spacing w:line="360" w:lineRule="auto"/>
        <w:jc w:val="both"/>
        <w:rPr>
          <w:rFonts w:ascii="Times New Roman" w:hAnsi="Times New Roman" w:cs="Times New Roman"/>
          <w:sz w:val="24"/>
          <w:szCs w:val="24"/>
        </w:rPr>
      </w:pPr>
    </w:p>
    <w:p w14:paraId="28562779" w14:textId="1D0B5A36" w:rsidR="000F320A" w:rsidRDefault="0038436C" w:rsidP="00F97C24">
      <w:pPr>
        <w:pStyle w:val="ListParagraph"/>
        <w:numPr>
          <w:ilvl w:val="0"/>
          <w:numId w:val="23"/>
        </w:numPr>
        <w:spacing w:line="360" w:lineRule="auto"/>
        <w:jc w:val="both"/>
        <w:rPr>
          <w:rFonts w:ascii="Times New Roman" w:hAnsi="Times New Roman" w:cs="Times New Roman"/>
          <w:sz w:val="24"/>
          <w:szCs w:val="24"/>
        </w:rPr>
      </w:pPr>
      <w:r w:rsidRPr="000F320A">
        <w:rPr>
          <w:rFonts w:ascii="Times New Roman" w:hAnsi="Times New Roman" w:cs="Times New Roman"/>
          <w:b/>
          <w:sz w:val="24"/>
          <w:szCs w:val="24"/>
        </w:rPr>
        <w:t>New Product reinforce business</w:t>
      </w:r>
      <w:r w:rsidR="00C67FE8" w:rsidRPr="000F320A">
        <w:rPr>
          <w:rFonts w:ascii="Times New Roman" w:hAnsi="Times New Roman" w:cs="Times New Roman"/>
          <w:b/>
          <w:sz w:val="24"/>
          <w:szCs w:val="24"/>
        </w:rPr>
        <w:t>:</w:t>
      </w:r>
      <w:r w:rsidR="00C67FE8" w:rsidRPr="000F320A">
        <w:rPr>
          <w:rFonts w:ascii="Times New Roman" w:hAnsi="Times New Roman" w:cs="Times New Roman"/>
          <w:sz w:val="24"/>
          <w:szCs w:val="24"/>
        </w:rPr>
        <w:t> </w:t>
      </w:r>
      <w:r w:rsidR="0066425E" w:rsidRPr="000F320A">
        <w:rPr>
          <w:rFonts w:ascii="Times New Roman" w:hAnsi="Times New Roman" w:cs="Times New Roman"/>
          <w:sz w:val="24"/>
          <w:szCs w:val="24"/>
        </w:rPr>
        <w:t xml:space="preserve">In recent years GSK Bangladesh Limited has launched many products which increase the strength of its business. Like </w:t>
      </w:r>
      <w:proofErr w:type="spellStart"/>
      <w:r w:rsidR="0066425E" w:rsidRPr="000F320A">
        <w:rPr>
          <w:rFonts w:ascii="Times New Roman" w:hAnsi="Times New Roman" w:cs="Times New Roman"/>
          <w:sz w:val="24"/>
          <w:szCs w:val="24"/>
        </w:rPr>
        <w:t>Nucala</w:t>
      </w:r>
      <w:proofErr w:type="spellEnd"/>
      <w:r w:rsidR="0066425E" w:rsidRPr="000F320A">
        <w:rPr>
          <w:rFonts w:ascii="Times New Roman" w:hAnsi="Times New Roman" w:cs="Times New Roman"/>
          <w:sz w:val="24"/>
          <w:szCs w:val="24"/>
        </w:rPr>
        <w:t xml:space="preserve"> as a treatment for refractory eosinophilic asthma in adults. New products enhance the </w:t>
      </w:r>
      <w:r w:rsidR="00467014" w:rsidRPr="000F320A">
        <w:rPr>
          <w:rFonts w:ascii="Times New Roman" w:hAnsi="Times New Roman" w:cs="Times New Roman"/>
          <w:sz w:val="24"/>
          <w:szCs w:val="24"/>
        </w:rPr>
        <w:t>range</w:t>
      </w:r>
      <w:r w:rsidR="0066425E" w:rsidRPr="000F320A">
        <w:rPr>
          <w:rFonts w:ascii="Times New Roman" w:hAnsi="Times New Roman" w:cs="Times New Roman"/>
          <w:sz w:val="24"/>
          <w:szCs w:val="24"/>
        </w:rPr>
        <w:t xml:space="preserve"> of the organization.</w:t>
      </w:r>
    </w:p>
    <w:p w14:paraId="579094FE" w14:textId="77777777" w:rsidR="000F320A" w:rsidRPr="000F320A" w:rsidRDefault="000F320A" w:rsidP="00F97C24">
      <w:pPr>
        <w:pStyle w:val="ListParagraph"/>
        <w:spacing w:line="360" w:lineRule="auto"/>
        <w:jc w:val="both"/>
        <w:rPr>
          <w:rFonts w:ascii="Times New Roman" w:hAnsi="Times New Roman" w:cs="Times New Roman"/>
          <w:sz w:val="24"/>
          <w:szCs w:val="24"/>
        </w:rPr>
      </w:pPr>
    </w:p>
    <w:p w14:paraId="5AF9BF6D" w14:textId="45721D94" w:rsidR="007E2567" w:rsidRPr="00C856D4" w:rsidRDefault="00A073FA" w:rsidP="00F97C24">
      <w:pPr>
        <w:pStyle w:val="ListParagraph"/>
        <w:numPr>
          <w:ilvl w:val="0"/>
          <w:numId w:val="23"/>
        </w:numPr>
        <w:spacing w:line="360" w:lineRule="auto"/>
        <w:jc w:val="both"/>
        <w:rPr>
          <w:rFonts w:ascii="Times New Roman" w:hAnsi="Times New Roman" w:cs="Times New Roman"/>
          <w:sz w:val="24"/>
          <w:szCs w:val="24"/>
        </w:rPr>
      </w:pPr>
      <w:r w:rsidRPr="00757EDD">
        <w:rPr>
          <w:rFonts w:ascii="Times New Roman" w:hAnsi="Times New Roman" w:cs="Times New Roman"/>
          <w:b/>
          <w:sz w:val="24"/>
          <w:szCs w:val="24"/>
        </w:rPr>
        <w:t>Few substitute products:</w:t>
      </w:r>
      <w:r w:rsidRPr="00A073FA">
        <w:rPr>
          <w:rFonts w:ascii="Times New Roman" w:hAnsi="Times New Roman" w:cs="Times New Roman"/>
          <w:sz w:val="24"/>
          <w:szCs w:val="24"/>
        </w:rPr>
        <w:t xml:space="preserve"> </w:t>
      </w:r>
      <w:r w:rsidR="0066425E" w:rsidRPr="0066425E">
        <w:rPr>
          <w:rFonts w:ascii="Times New Roman" w:hAnsi="Times New Roman" w:cs="Times New Roman"/>
          <w:sz w:val="24"/>
          <w:szCs w:val="24"/>
        </w:rPr>
        <w:t>As GSK has the world's largest and best research team on pharma so they find new medicines for diseases and update the existing products by adding new value. GSK offered such products which nearly impossible for the local companies to make so this is an opportunity as a</w:t>
      </w:r>
      <w:r w:rsidR="002814A4">
        <w:rPr>
          <w:rFonts w:ascii="Times New Roman" w:hAnsi="Times New Roman" w:cs="Times New Roman"/>
          <w:sz w:val="24"/>
          <w:szCs w:val="24"/>
        </w:rPr>
        <w:t xml:space="preserve">n </w:t>
      </w:r>
      <w:r w:rsidR="0066425E" w:rsidRPr="0066425E">
        <w:rPr>
          <w:rFonts w:ascii="Times New Roman" w:hAnsi="Times New Roman" w:cs="Times New Roman"/>
          <w:sz w:val="24"/>
          <w:szCs w:val="24"/>
        </w:rPr>
        <w:t xml:space="preserve">organization. All this is possible only for the </w:t>
      </w:r>
      <w:r w:rsidR="00A94AAB">
        <w:rPr>
          <w:rFonts w:ascii="Times New Roman" w:hAnsi="Times New Roman" w:cs="Times New Roman"/>
          <w:sz w:val="24"/>
          <w:szCs w:val="24"/>
        </w:rPr>
        <w:t>experts’</w:t>
      </w:r>
      <w:r w:rsidR="0066425E" w:rsidRPr="0066425E">
        <w:rPr>
          <w:rFonts w:ascii="Times New Roman" w:hAnsi="Times New Roman" w:cs="Times New Roman"/>
          <w:sz w:val="24"/>
          <w:szCs w:val="24"/>
        </w:rPr>
        <w:t xml:space="preserve"> team and innovative strategy and unmatched technology.</w:t>
      </w:r>
    </w:p>
    <w:p w14:paraId="3E9C0744" w14:textId="0A099E2C" w:rsidR="00A073FA" w:rsidRPr="00A073FA" w:rsidRDefault="00B47B0C" w:rsidP="008D56E1">
      <w:pPr>
        <w:pStyle w:val="ListParagraph"/>
        <w:numPr>
          <w:ilvl w:val="0"/>
          <w:numId w:val="23"/>
        </w:numPr>
        <w:spacing w:line="360" w:lineRule="auto"/>
        <w:jc w:val="both"/>
        <w:rPr>
          <w:rFonts w:ascii="Times New Roman" w:hAnsi="Times New Roman" w:cs="Times New Roman"/>
          <w:sz w:val="24"/>
          <w:szCs w:val="24"/>
        </w:rPr>
      </w:pPr>
      <w:r w:rsidRPr="00757EDD">
        <w:rPr>
          <w:rFonts w:ascii="Times New Roman" w:hAnsi="Times New Roman" w:cs="Times New Roman"/>
          <w:b/>
          <w:sz w:val="24"/>
          <w:szCs w:val="24"/>
        </w:rPr>
        <w:lastRenderedPageBreak/>
        <w:t>Growing</w:t>
      </w:r>
      <w:r w:rsidR="00A073FA" w:rsidRPr="00757EDD">
        <w:rPr>
          <w:rFonts w:ascii="Times New Roman" w:hAnsi="Times New Roman" w:cs="Times New Roman"/>
          <w:b/>
          <w:sz w:val="24"/>
          <w:szCs w:val="24"/>
        </w:rPr>
        <w:t> demand </w:t>
      </w:r>
      <w:r>
        <w:rPr>
          <w:rFonts w:ascii="Times New Roman" w:hAnsi="Times New Roman" w:cs="Times New Roman"/>
          <w:b/>
          <w:sz w:val="24"/>
          <w:szCs w:val="24"/>
        </w:rPr>
        <w:t>regarding</w:t>
      </w:r>
      <w:r w:rsidR="00A073FA" w:rsidRPr="00757EDD">
        <w:rPr>
          <w:rFonts w:ascii="Times New Roman" w:hAnsi="Times New Roman" w:cs="Times New Roman"/>
          <w:b/>
          <w:sz w:val="24"/>
          <w:szCs w:val="24"/>
        </w:rPr>
        <w:t xml:space="preserve"> </w:t>
      </w:r>
      <w:r w:rsidRPr="00757EDD">
        <w:rPr>
          <w:rFonts w:ascii="Times New Roman" w:hAnsi="Times New Roman" w:cs="Times New Roman"/>
          <w:b/>
          <w:sz w:val="24"/>
          <w:szCs w:val="24"/>
        </w:rPr>
        <w:t>eminence</w:t>
      </w:r>
      <w:r w:rsidR="00A073FA" w:rsidRPr="00757EDD">
        <w:rPr>
          <w:rFonts w:ascii="Times New Roman" w:hAnsi="Times New Roman" w:cs="Times New Roman"/>
          <w:b/>
          <w:sz w:val="24"/>
          <w:szCs w:val="24"/>
        </w:rPr>
        <w:t xml:space="preserve"> healthcare:</w:t>
      </w:r>
      <w:r w:rsidR="00A073FA" w:rsidRPr="00A073FA">
        <w:rPr>
          <w:rFonts w:ascii="Times New Roman" w:hAnsi="Times New Roman" w:cs="Times New Roman"/>
          <w:sz w:val="24"/>
          <w:szCs w:val="24"/>
        </w:rPr>
        <w:t> </w:t>
      </w:r>
      <w:r w:rsidR="00A94AAB" w:rsidRPr="00A94AAB">
        <w:rPr>
          <w:rFonts w:ascii="Times New Roman" w:hAnsi="Times New Roman" w:cs="Times New Roman"/>
          <w:sz w:val="24"/>
          <w:szCs w:val="24"/>
        </w:rPr>
        <w:t xml:space="preserve">People are </w:t>
      </w:r>
      <w:r>
        <w:rPr>
          <w:rFonts w:ascii="Times New Roman" w:hAnsi="Times New Roman" w:cs="Times New Roman"/>
          <w:sz w:val="24"/>
          <w:szCs w:val="24"/>
        </w:rPr>
        <w:t xml:space="preserve">getting </w:t>
      </w:r>
      <w:r w:rsidR="00A94AAB" w:rsidRPr="00A94AAB">
        <w:rPr>
          <w:rFonts w:ascii="Times New Roman" w:hAnsi="Times New Roman" w:cs="Times New Roman"/>
          <w:sz w:val="24"/>
          <w:szCs w:val="24"/>
        </w:rPr>
        <w:t>educat</w:t>
      </w:r>
      <w:r w:rsidR="008D56E1">
        <w:rPr>
          <w:rFonts w:ascii="Times New Roman" w:hAnsi="Times New Roman" w:cs="Times New Roman"/>
          <w:sz w:val="24"/>
          <w:szCs w:val="24"/>
        </w:rPr>
        <w:t>ed</w:t>
      </w:r>
      <w:r w:rsidR="00A94AAB" w:rsidRPr="00A94AAB">
        <w:rPr>
          <w:rFonts w:ascii="Times New Roman" w:hAnsi="Times New Roman" w:cs="Times New Roman"/>
          <w:sz w:val="24"/>
          <w:szCs w:val="24"/>
        </w:rPr>
        <w:t xml:space="preserve"> day by day and they only want the quality products for their health and this theory match with the GSK's value so this is an opportunity for this organization.</w:t>
      </w:r>
    </w:p>
    <w:p w14:paraId="12B7F9B7" w14:textId="55A53FD4" w:rsidR="00C67FE8" w:rsidRDefault="00C67FE8" w:rsidP="00A073FA">
      <w:pPr>
        <w:jc w:val="both"/>
        <w:rPr>
          <w:rFonts w:ascii="Times New Roman" w:hAnsi="Times New Roman" w:cs="Times New Roman"/>
          <w:sz w:val="24"/>
          <w:szCs w:val="24"/>
        </w:rPr>
      </w:pPr>
    </w:p>
    <w:p w14:paraId="3F8E87A0" w14:textId="77777777" w:rsidR="004A7D4A" w:rsidRPr="00A073FA" w:rsidRDefault="004A7D4A" w:rsidP="00A073FA">
      <w:pPr>
        <w:jc w:val="both"/>
        <w:rPr>
          <w:rFonts w:ascii="Times New Roman" w:hAnsi="Times New Roman" w:cs="Times New Roman"/>
          <w:sz w:val="24"/>
          <w:szCs w:val="24"/>
        </w:rPr>
      </w:pPr>
    </w:p>
    <w:p w14:paraId="5AF92548" w14:textId="75DE51CC" w:rsidR="00C67FE8" w:rsidRDefault="00A073FA" w:rsidP="00A073FA">
      <w:pPr>
        <w:jc w:val="both"/>
        <w:rPr>
          <w:rFonts w:ascii="Times New Roman" w:hAnsi="Times New Roman" w:cs="Times New Roman"/>
          <w:b/>
          <w:i/>
          <w:sz w:val="24"/>
          <w:szCs w:val="24"/>
        </w:rPr>
      </w:pPr>
      <w:r w:rsidRPr="00A073FA">
        <w:rPr>
          <w:rFonts w:ascii="Times New Roman" w:hAnsi="Times New Roman" w:cs="Times New Roman"/>
          <w:b/>
          <w:i/>
          <w:sz w:val="24"/>
          <w:szCs w:val="24"/>
        </w:rPr>
        <w:t xml:space="preserve">THREATS </w:t>
      </w:r>
    </w:p>
    <w:p w14:paraId="6CF50168" w14:textId="77777777" w:rsidR="007E2567" w:rsidRDefault="007E2567" w:rsidP="00F97C24">
      <w:pPr>
        <w:spacing w:line="360" w:lineRule="auto"/>
        <w:jc w:val="both"/>
        <w:rPr>
          <w:rFonts w:ascii="Times New Roman" w:hAnsi="Times New Roman" w:cs="Times New Roman"/>
          <w:b/>
          <w:i/>
          <w:sz w:val="24"/>
          <w:szCs w:val="24"/>
        </w:rPr>
      </w:pPr>
    </w:p>
    <w:p w14:paraId="5EC477F5" w14:textId="2A362E62" w:rsidR="00A073FA" w:rsidRPr="007E2567" w:rsidRDefault="00554067" w:rsidP="00F97C2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b/>
          <w:sz w:val="24"/>
          <w:szCs w:val="24"/>
        </w:rPr>
        <w:t>Price controlling of Drug</w:t>
      </w:r>
      <w:r w:rsidR="00A073FA" w:rsidRPr="00757EDD">
        <w:rPr>
          <w:rFonts w:ascii="Times New Roman" w:hAnsi="Times New Roman" w:cs="Times New Roman"/>
          <w:b/>
          <w:sz w:val="24"/>
          <w:szCs w:val="24"/>
        </w:rPr>
        <w:t>s:</w:t>
      </w:r>
      <w:r w:rsidR="00A073FA" w:rsidRPr="007E2567">
        <w:rPr>
          <w:rFonts w:ascii="Times New Roman" w:hAnsi="Times New Roman" w:cs="Times New Roman"/>
          <w:sz w:val="24"/>
          <w:szCs w:val="24"/>
        </w:rPr>
        <w:t> </w:t>
      </w:r>
      <w:r w:rsidR="00A94AAB" w:rsidRPr="00A94AAB">
        <w:rPr>
          <w:rFonts w:ascii="Times New Roman" w:hAnsi="Times New Roman" w:cs="Times New Roman"/>
          <w:sz w:val="24"/>
          <w:szCs w:val="24"/>
        </w:rPr>
        <w:t>Prices control by the own country this can be bad news for the multinational organizations because the product material cost comparatively higher than the local producers. Recently India has imposed this price control in their country.</w:t>
      </w:r>
    </w:p>
    <w:p w14:paraId="787A7C66" w14:textId="77777777" w:rsidR="00A073FA" w:rsidRPr="00A073FA" w:rsidRDefault="00A073FA" w:rsidP="00F97C24">
      <w:pPr>
        <w:pStyle w:val="ListParagraph"/>
        <w:spacing w:line="360" w:lineRule="auto"/>
        <w:rPr>
          <w:rFonts w:ascii="Times New Roman" w:hAnsi="Times New Roman" w:cs="Times New Roman"/>
          <w:sz w:val="24"/>
          <w:szCs w:val="24"/>
        </w:rPr>
      </w:pPr>
    </w:p>
    <w:p w14:paraId="6087443F" w14:textId="0FEFD3A1" w:rsidR="00554067" w:rsidRPr="00554067" w:rsidRDefault="00F97C24" w:rsidP="00F97C24">
      <w:pPr>
        <w:pStyle w:val="ListParagraph"/>
        <w:numPr>
          <w:ilvl w:val="0"/>
          <w:numId w:val="22"/>
        </w:numPr>
        <w:spacing w:line="360" w:lineRule="auto"/>
        <w:jc w:val="both"/>
        <w:rPr>
          <w:rFonts w:ascii="Times New Roman" w:hAnsi="Times New Roman" w:cs="Times New Roman"/>
          <w:sz w:val="24"/>
          <w:szCs w:val="24"/>
        </w:rPr>
      </w:pPr>
      <w:r w:rsidRPr="00A94AAB">
        <w:rPr>
          <w:rFonts w:ascii="Times New Roman" w:hAnsi="Times New Roman" w:cs="Times New Roman"/>
          <w:b/>
          <w:sz w:val="24"/>
          <w:szCs w:val="24"/>
        </w:rPr>
        <w:t>Sturdy</w:t>
      </w:r>
      <w:r w:rsidR="00A073FA" w:rsidRPr="00A94AAB">
        <w:rPr>
          <w:rFonts w:ascii="Times New Roman" w:hAnsi="Times New Roman" w:cs="Times New Roman"/>
          <w:b/>
          <w:sz w:val="24"/>
          <w:szCs w:val="24"/>
        </w:rPr>
        <w:t xml:space="preserve"> </w:t>
      </w:r>
      <w:r w:rsidR="0056088E" w:rsidRPr="00A94AAB">
        <w:rPr>
          <w:rFonts w:ascii="Times New Roman" w:hAnsi="Times New Roman" w:cs="Times New Roman"/>
          <w:b/>
          <w:sz w:val="24"/>
          <w:szCs w:val="24"/>
        </w:rPr>
        <w:t>rivalry</w:t>
      </w:r>
      <w:r w:rsidR="00A073FA" w:rsidRPr="00A94AAB">
        <w:rPr>
          <w:rFonts w:ascii="Times New Roman" w:hAnsi="Times New Roman" w:cs="Times New Roman"/>
          <w:b/>
          <w:sz w:val="24"/>
          <w:szCs w:val="24"/>
        </w:rPr>
        <w:t>:</w:t>
      </w:r>
      <w:r w:rsidR="00A073FA" w:rsidRPr="00A94AAB">
        <w:rPr>
          <w:rFonts w:ascii="Times New Roman" w:hAnsi="Times New Roman" w:cs="Times New Roman"/>
          <w:sz w:val="24"/>
          <w:szCs w:val="24"/>
        </w:rPr>
        <w:t> </w:t>
      </w:r>
      <w:r w:rsidR="00A94AAB" w:rsidRPr="00A94AAB">
        <w:rPr>
          <w:rFonts w:ascii="Times New Roman" w:hAnsi="Times New Roman" w:cs="Times New Roman"/>
          <w:sz w:val="24"/>
          <w:szCs w:val="24"/>
        </w:rPr>
        <w:t>In this sector, competition is comparable higher because local companies also produce almost the same types of product where the cost of production is higher than the local companies. So</w:t>
      </w:r>
      <w:r w:rsidR="0056088E">
        <w:rPr>
          <w:rFonts w:ascii="Times New Roman" w:hAnsi="Times New Roman" w:cs="Times New Roman"/>
          <w:sz w:val="24"/>
          <w:szCs w:val="24"/>
        </w:rPr>
        <w:t>,</w:t>
      </w:r>
      <w:r w:rsidR="00A94AAB" w:rsidRPr="00A94AAB">
        <w:rPr>
          <w:rFonts w:ascii="Times New Roman" w:hAnsi="Times New Roman" w:cs="Times New Roman"/>
          <w:sz w:val="24"/>
          <w:szCs w:val="24"/>
        </w:rPr>
        <w:t xml:space="preserve"> making the products and the grabbing the customer is highly competitive.</w:t>
      </w:r>
    </w:p>
    <w:p w14:paraId="48F7ABD1" w14:textId="77777777" w:rsidR="00554067" w:rsidRPr="00554067" w:rsidRDefault="00554067" w:rsidP="00F97C24">
      <w:pPr>
        <w:pStyle w:val="ListParagraph"/>
        <w:spacing w:line="360" w:lineRule="auto"/>
        <w:jc w:val="both"/>
        <w:rPr>
          <w:rFonts w:ascii="Times New Roman" w:hAnsi="Times New Roman" w:cs="Times New Roman"/>
          <w:sz w:val="24"/>
          <w:szCs w:val="24"/>
        </w:rPr>
      </w:pPr>
    </w:p>
    <w:p w14:paraId="7A809F35" w14:textId="7C82D978" w:rsidR="00342389" w:rsidRDefault="00A073FA" w:rsidP="00F97C24">
      <w:pPr>
        <w:pStyle w:val="ListParagraph"/>
        <w:numPr>
          <w:ilvl w:val="0"/>
          <w:numId w:val="22"/>
        </w:numPr>
        <w:spacing w:line="360" w:lineRule="auto"/>
        <w:jc w:val="both"/>
        <w:rPr>
          <w:rFonts w:ascii="Times New Roman" w:hAnsi="Times New Roman" w:cs="Times New Roman"/>
          <w:b/>
          <w:sz w:val="24"/>
          <w:szCs w:val="24"/>
        </w:rPr>
      </w:pPr>
      <w:r w:rsidRPr="00342389">
        <w:rPr>
          <w:rFonts w:ascii="Times New Roman" w:hAnsi="Times New Roman" w:cs="Times New Roman"/>
          <w:b/>
          <w:sz w:val="24"/>
          <w:szCs w:val="24"/>
        </w:rPr>
        <w:t>Generic competition</w:t>
      </w:r>
      <w:r w:rsidR="00342389">
        <w:rPr>
          <w:rFonts w:ascii="Times New Roman" w:hAnsi="Times New Roman" w:cs="Times New Roman"/>
          <w:b/>
          <w:sz w:val="24"/>
          <w:szCs w:val="24"/>
        </w:rPr>
        <w:t xml:space="preserve">: </w:t>
      </w:r>
      <w:r w:rsidR="0056088E" w:rsidRPr="00342389">
        <w:rPr>
          <w:rFonts w:ascii="Times New Roman" w:hAnsi="Times New Roman" w:cs="Times New Roman"/>
          <w:sz w:val="24"/>
          <w:szCs w:val="24"/>
        </w:rPr>
        <w:t xml:space="preserve">Sales of pharmaceutical companies are affected by introduction of generic </w:t>
      </w:r>
      <w:r w:rsidR="00342389" w:rsidRPr="00342389">
        <w:rPr>
          <w:rFonts w:ascii="Times New Roman" w:hAnsi="Times New Roman" w:cs="Times New Roman"/>
          <w:sz w:val="24"/>
          <w:szCs w:val="24"/>
        </w:rPr>
        <w:t>products as generic medicines sales and accessibility increases.</w:t>
      </w:r>
      <w:r w:rsidR="00342389" w:rsidRPr="00342389">
        <w:rPr>
          <w:rFonts w:ascii="Times New Roman" w:hAnsi="Times New Roman" w:cs="Times New Roman"/>
          <w:b/>
          <w:sz w:val="24"/>
          <w:szCs w:val="24"/>
        </w:rPr>
        <w:t xml:space="preserve"> </w:t>
      </w:r>
    </w:p>
    <w:p w14:paraId="76469EA7" w14:textId="77777777" w:rsidR="00342389" w:rsidRPr="00342389" w:rsidRDefault="00342389" w:rsidP="00F97C24">
      <w:pPr>
        <w:pStyle w:val="ListParagraph"/>
        <w:spacing w:line="360" w:lineRule="auto"/>
        <w:rPr>
          <w:rFonts w:ascii="Times New Roman" w:hAnsi="Times New Roman" w:cs="Times New Roman"/>
          <w:b/>
          <w:sz w:val="24"/>
          <w:szCs w:val="24"/>
        </w:rPr>
      </w:pPr>
    </w:p>
    <w:p w14:paraId="1E8180EF" w14:textId="062F1CE1" w:rsidR="002C295A" w:rsidRPr="00342389" w:rsidRDefault="00A073FA" w:rsidP="00F97C24">
      <w:pPr>
        <w:pStyle w:val="ListParagraph"/>
        <w:numPr>
          <w:ilvl w:val="0"/>
          <w:numId w:val="22"/>
        </w:numPr>
        <w:spacing w:line="360" w:lineRule="auto"/>
        <w:jc w:val="both"/>
        <w:rPr>
          <w:rFonts w:ascii="Times New Roman" w:hAnsi="Times New Roman" w:cs="Times New Roman"/>
          <w:sz w:val="24"/>
          <w:szCs w:val="24"/>
        </w:rPr>
      </w:pPr>
      <w:r w:rsidRPr="00342389">
        <w:rPr>
          <w:rFonts w:ascii="Times New Roman" w:hAnsi="Times New Roman" w:cs="Times New Roman"/>
          <w:b/>
          <w:sz w:val="24"/>
          <w:szCs w:val="24"/>
        </w:rPr>
        <w:t>Government’s regulation:</w:t>
      </w:r>
      <w:r w:rsidRPr="00342389">
        <w:rPr>
          <w:rFonts w:ascii="Times New Roman" w:hAnsi="Times New Roman" w:cs="Times New Roman"/>
          <w:sz w:val="24"/>
          <w:szCs w:val="24"/>
        </w:rPr>
        <w:t xml:space="preserve"> </w:t>
      </w:r>
      <w:r w:rsidR="00A94AAB" w:rsidRPr="00342389">
        <w:rPr>
          <w:rFonts w:ascii="Times New Roman" w:hAnsi="Times New Roman" w:cs="Times New Roman"/>
          <w:sz w:val="24"/>
          <w:szCs w:val="24"/>
        </w:rPr>
        <w:t>Government restriction can be another threat, sometimes government wants to grow the local companies so they put a restriction on the multinational companies or they provide the subsidy to the local companies by which the locals get advantage.</w:t>
      </w:r>
    </w:p>
    <w:p w14:paraId="42C4FE5F" w14:textId="77777777" w:rsidR="002C295A" w:rsidRDefault="002C295A"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57BFD65B" w14:textId="77777777" w:rsidR="002C295A" w:rsidRDefault="002C295A"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169C0FA6" w14:textId="77777777" w:rsidR="002C295A" w:rsidRDefault="002C295A"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3307864C" w14:textId="355E8F4D" w:rsidR="002C295A" w:rsidRDefault="002C295A"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07AC5475" w14:textId="7930AF4E" w:rsidR="00DF081B" w:rsidRDefault="00DF081B"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2DC1B80F" w14:textId="77777777" w:rsidR="00DF081B" w:rsidRDefault="00DF081B" w:rsidP="008741D2">
      <w:pP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4D3988A7" w14:textId="77777777" w:rsidR="00E92C09" w:rsidRDefault="00E92C09" w:rsidP="00040991">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2D9C1389" w14:textId="77777777" w:rsidR="00E92C09" w:rsidRDefault="00E92C09" w:rsidP="00040991">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1D0F0A75" w14:textId="77777777" w:rsidR="00E92C09" w:rsidRDefault="00E92C09" w:rsidP="00040991">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p>
    <w:p w14:paraId="4C92087D" w14:textId="262CCDB0" w:rsidR="00A073FA" w:rsidRPr="00A1419F" w:rsidRDefault="00A1419F" w:rsidP="00EB4D0D">
      <w:pPr>
        <w:jc w:val="cente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pPr>
      <w:r>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t xml:space="preserve">Chapter </w:t>
      </w:r>
      <w:r w:rsidR="00040991" w:rsidRPr="00A1419F">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t>05. Recommendation</w:t>
      </w:r>
      <w:r w:rsidR="002C295A" w:rsidRPr="00A1419F">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t>s</w:t>
      </w:r>
      <w:r w:rsidR="00040991" w:rsidRPr="00A1419F">
        <w:rPr>
          <w:rFonts w:ascii="Times New Roman" w:hAnsi="Times New Roman" w:cs="Times New Roman"/>
          <w:b/>
          <w:color w:val="ED7D31" w:themeColor="accent2"/>
          <w:sz w:val="64"/>
          <w:szCs w:val="64"/>
          <w14:textOutline w14:w="11112" w14:cap="flat" w14:cmpd="sng" w14:algn="ctr">
            <w14:solidFill>
              <w14:schemeClr w14:val="accent2"/>
            </w14:solidFill>
            <w14:prstDash w14:val="solid"/>
            <w14:round/>
          </w14:textOutline>
        </w:rPr>
        <w:t xml:space="preserve"> and Conclusion</w:t>
      </w:r>
    </w:p>
    <w:p w14:paraId="4114E011" w14:textId="58E4B5E7" w:rsidR="00040991" w:rsidRDefault="00040991"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592354EE" w14:textId="3B7E0B86" w:rsidR="00040991" w:rsidRDefault="00040991"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6D8CDE15" w14:textId="5030B3A1" w:rsidR="00040991" w:rsidRDefault="00040991"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776805D2" w14:textId="6CB43D6D" w:rsidR="00040991" w:rsidRDefault="00040991"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59A56D6A" w14:textId="3A636E39" w:rsidR="00040991" w:rsidRDefault="00040991" w:rsidP="00040991">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64207D77" w14:textId="4D7A2FF9" w:rsidR="00297605" w:rsidRDefault="00297605" w:rsidP="00040991">
      <w:pPr>
        <w:jc w:val="center"/>
        <w:rPr>
          <w:rFonts w:ascii="Times New Roman" w:hAnsi="Times New Roman" w:cs="Times New Roman"/>
          <w:b/>
          <w:color w:val="F7CAAC" w:themeColor="accent2" w:themeTint="66"/>
          <w:sz w:val="24"/>
          <w:szCs w:val="24"/>
          <w14:textOutline w14:w="11112" w14:cap="flat" w14:cmpd="sng" w14:algn="ctr">
            <w14:solidFill>
              <w14:schemeClr w14:val="accent2"/>
            </w14:solidFill>
            <w14:prstDash w14:val="solid"/>
            <w14:round/>
          </w14:textOutline>
        </w:rPr>
      </w:pPr>
    </w:p>
    <w:p w14:paraId="7AA86790" w14:textId="77777777" w:rsidR="003434FD" w:rsidRDefault="003434FD" w:rsidP="00E5726F">
      <w:pPr>
        <w:jc w:val="center"/>
        <w:rPr>
          <w:rFonts w:ascii="Times New Roman" w:hAnsi="Times New Roman" w:cs="Times New Roman"/>
          <w:b/>
          <w:sz w:val="28"/>
          <w:szCs w:val="28"/>
        </w:rPr>
      </w:pPr>
    </w:p>
    <w:p w14:paraId="5D4F9214" w14:textId="77777777" w:rsidR="003434FD" w:rsidRDefault="003434FD" w:rsidP="005F25FC">
      <w:pPr>
        <w:rPr>
          <w:rFonts w:ascii="Times New Roman" w:hAnsi="Times New Roman" w:cs="Times New Roman"/>
          <w:b/>
          <w:sz w:val="28"/>
          <w:szCs w:val="28"/>
        </w:rPr>
      </w:pPr>
    </w:p>
    <w:p w14:paraId="4AFF57EE" w14:textId="77777777" w:rsidR="007E42B5" w:rsidRDefault="007E42B5" w:rsidP="00EB4D0D">
      <w:pPr>
        <w:rPr>
          <w:rFonts w:ascii="Times New Roman" w:hAnsi="Times New Roman" w:cs="Times New Roman"/>
          <w:b/>
          <w:sz w:val="28"/>
          <w:szCs w:val="28"/>
        </w:rPr>
      </w:pPr>
    </w:p>
    <w:p w14:paraId="7DFDFF07" w14:textId="77777777" w:rsidR="007E42B5" w:rsidRDefault="007E42B5" w:rsidP="00E5726F">
      <w:pPr>
        <w:jc w:val="center"/>
        <w:rPr>
          <w:rFonts w:ascii="Times New Roman" w:hAnsi="Times New Roman" w:cs="Times New Roman"/>
          <w:b/>
          <w:sz w:val="28"/>
          <w:szCs w:val="28"/>
        </w:rPr>
      </w:pPr>
    </w:p>
    <w:p w14:paraId="39850FA5" w14:textId="77777777" w:rsidR="007E42B5" w:rsidRDefault="007E42B5" w:rsidP="00E5726F">
      <w:pPr>
        <w:jc w:val="center"/>
        <w:rPr>
          <w:rFonts w:ascii="Times New Roman" w:hAnsi="Times New Roman" w:cs="Times New Roman"/>
          <w:b/>
          <w:sz w:val="28"/>
          <w:szCs w:val="28"/>
        </w:rPr>
      </w:pPr>
    </w:p>
    <w:p w14:paraId="23BE865B" w14:textId="77777777" w:rsidR="007E42B5" w:rsidRDefault="007E42B5" w:rsidP="00E5726F">
      <w:pPr>
        <w:jc w:val="center"/>
        <w:rPr>
          <w:rFonts w:ascii="Times New Roman" w:hAnsi="Times New Roman" w:cs="Times New Roman"/>
          <w:b/>
          <w:sz w:val="28"/>
          <w:szCs w:val="28"/>
        </w:rPr>
      </w:pPr>
    </w:p>
    <w:p w14:paraId="3A0FFA33" w14:textId="40B61132" w:rsidR="00297605" w:rsidRDefault="00297605" w:rsidP="00E5726F">
      <w:pPr>
        <w:jc w:val="center"/>
        <w:rPr>
          <w:rFonts w:ascii="Times New Roman" w:hAnsi="Times New Roman" w:cs="Times New Roman"/>
          <w:b/>
          <w:sz w:val="28"/>
          <w:szCs w:val="28"/>
        </w:rPr>
      </w:pPr>
      <w:r w:rsidRPr="00424E45">
        <w:rPr>
          <w:rFonts w:ascii="Times New Roman" w:hAnsi="Times New Roman" w:cs="Times New Roman"/>
          <w:b/>
          <w:sz w:val="28"/>
          <w:szCs w:val="28"/>
        </w:rPr>
        <w:t>Recommendation</w:t>
      </w:r>
      <w:r w:rsidR="002C295A">
        <w:rPr>
          <w:rFonts w:ascii="Times New Roman" w:hAnsi="Times New Roman" w:cs="Times New Roman"/>
          <w:b/>
          <w:sz w:val="28"/>
          <w:szCs w:val="28"/>
        </w:rPr>
        <w:t>s</w:t>
      </w:r>
    </w:p>
    <w:p w14:paraId="00E00534" w14:textId="77777777" w:rsidR="00AB5F1B" w:rsidRDefault="00AB5F1B" w:rsidP="00424E45">
      <w:pPr>
        <w:spacing w:line="360" w:lineRule="auto"/>
        <w:jc w:val="both"/>
        <w:rPr>
          <w:rFonts w:ascii="Times New Roman" w:hAnsi="Times New Roman" w:cs="Times New Roman"/>
          <w:b/>
          <w:sz w:val="28"/>
          <w:szCs w:val="28"/>
        </w:rPr>
      </w:pPr>
    </w:p>
    <w:p w14:paraId="499877D8" w14:textId="4772CD68" w:rsidR="008544ED" w:rsidRPr="005235D1" w:rsidRDefault="00A0039C" w:rsidP="005235D1">
      <w:pPr>
        <w:spacing w:line="360" w:lineRule="auto"/>
        <w:jc w:val="both"/>
        <w:rPr>
          <w:rFonts w:ascii="Times New Roman" w:hAnsi="Times New Roman" w:cs="Times New Roman"/>
          <w:sz w:val="24"/>
          <w:szCs w:val="24"/>
        </w:rPr>
      </w:pPr>
      <w:r w:rsidRPr="005235D1">
        <w:rPr>
          <w:rFonts w:ascii="Times New Roman" w:hAnsi="Times New Roman" w:cs="Times New Roman"/>
          <w:sz w:val="24"/>
          <w:szCs w:val="24"/>
        </w:rPr>
        <w:t xml:space="preserve">From my understanding about GSK, it is evident that the company is very much systemized at achieving the tasks. It is doing fair-minded business under an inoffensive and approachable corporate environment. The code of conduct established by its parent company is followed by GSK Bangladesh Limited. All the personnel of finance and accounts department of GSK Bangladesh Limited are very much competent and proficiently plan and implement the financial strategies. </w:t>
      </w:r>
      <w:r w:rsidR="008544ED" w:rsidRPr="005235D1">
        <w:rPr>
          <w:rFonts w:ascii="Times New Roman" w:hAnsi="Times New Roman" w:cs="Times New Roman"/>
          <w:sz w:val="24"/>
          <w:szCs w:val="24"/>
        </w:rPr>
        <w:t>They sincerely use the resources of the company.</w:t>
      </w:r>
    </w:p>
    <w:p w14:paraId="56F34A02" w14:textId="7416F7C9" w:rsidR="008544ED" w:rsidRPr="005235D1" w:rsidRDefault="008544ED" w:rsidP="005235D1">
      <w:pPr>
        <w:spacing w:line="360" w:lineRule="auto"/>
        <w:jc w:val="both"/>
        <w:rPr>
          <w:rFonts w:ascii="Times New Roman" w:hAnsi="Times New Roman" w:cs="Times New Roman"/>
          <w:sz w:val="24"/>
          <w:szCs w:val="24"/>
        </w:rPr>
      </w:pPr>
      <w:r w:rsidRPr="005235D1">
        <w:rPr>
          <w:rFonts w:ascii="Times New Roman" w:hAnsi="Times New Roman" w:cs="Times New Roman"/>
          <w:sz w:val="24"/>
          <w:szCs w:val="24"/>
        </w:rPr>
        <w:t xml:space="preserve">In spite of being so </w:t>
      </w:r>
      <w:r w:rsidR="00530490" w:rsidRPr="005235D1">
        <w:rPr>
          <w:rFonts w:ascii="Times New Roman" w:hAnsi="Times New Roman" w:cs="Times New Roman"/>
          <w:sz w:val="24"/>
          <w:szCs w:val="24"/>
        </w:rPr>
        <w:t>resourceful</w:t>
      </w:r>
      <w:r w:rsidRPr="005235D1">
        <w:rPr>
          <w:rFonts w:ascii="Times New Roman" w:hAnsi="Times New Roman" w:cs="Times New Roman"/>
          <w:sz w:val="24"/>
          <w:szCs w:val="24"/>
        </w:rPr>
        <w:t xml:space="preserve"> at operations and having so much good products, GSK Bangladesh Limited is unable to take a place in a leading position. The government is concerned to </w:t>
      </w:r>
      <w:r w:rsidR="001A6E63" w:rsidRPr="005235D1">
        <w:rPr>
          <w:rFonts w:ascii="Times New Roman" w:hAnsi="Times New Roman" w:cs="Times New Roman"/>
          <w:sz w:val="24"/>
          <w:szCs w:val="24"/>
        </w:rPr>
        <w:t>encourage</w:t>
      </w:r>
      <w:r w:rsidRPr="005235D1">
        <w:rPr>
          <w:rFonts w:ascii="Times New Roman" w:hAnsi="Times New Roman" w:cs="Times New Roman"/>
          <w:sz w:val="24"/>
          <w:szCs w:val="24"/>
        </w:rPr>
        <w:t xml:space="preserve"> the local pharmaceuticals so the local firms have become the market leader. </w:t>
      </w:r>
    </w:p>
    <w:p w14:paraId="4DEB4555" w14:textId="24EC9691" w:rsidR="00297605" w:rsidRPr="005235D1" w:rsidRDefault="008544ED" w:rsidP="005235D1">
      <w:pPr>
        <w:spacing w:line="360" w:lineRule="auto"/>
        <w:jc w:val="both"/>
        <w:rPr>
          <w:rFonts w:ascii="Times New Roman" w:hAnsi="Times New Roman" w:cs="Times New Roman"/>
          <w:sz w:val="24"/>
          <w:szCs w:val="24"/>
        </w:rPr>
      </w:pPr>
      <w:r w:rsidRPr="005235D1">
        <w:rPr>
          <w:rFonts w:ascii="Times New Roman" w:hAnsi="Times New Roman" w:cs="Times New Roman"/>
          <w:sz w:val="24"/>
          <w:szCs w:val="24"/>
        </w:rPr>
        <w:t>So, the recommendations would be</w:t>
      </w:r>
      <w:r w:rsidR="00297605" w:rsidRPr="005235D1">
        <w:rPr>
          <w:rFonts w:ascii="Times New Roman" w:hAnsi="Times New Roman" w:cs="Times New Roman"/>
          <w:sz w:val="24"/>
          <w:szCs w:val="24"/>
        </w:rPr>
        <w:t>–</w:t>
      </w:r>
    </w:p>
    <w:p w14:paraId="2EA5CEF9" w14:textId="432D98A0" w:rsidR="00012577" w:rsidRPr="005235D1" w:rsidRDefault="008544ED" w:rsidP="005235D1">
      <w:pPr>
        <w:pStyle w:val="ListParagraph"/>
        <w:numPr>
          <w:ilvl w:val="0"/>
          <w:numId w:val="21"/>
        </w:numPr>
        <w:spacing w:line="360" w:lineRule="auto"/>
        <w:jc w:val="both"/>
        <w:rPr>
          <w:rFonts w:ascii="Times New Roman" w:hAnsi="Times New Roman" w:cs="Times New Roman"/>
          <w:sz w:val="24"/>
          <w:szCs w:val="24"/>
        </w:rPr>
      </w:pPr>
      <w:r w:rsidRPr="005235D1">
        <w:rPr>
          <w:rFonts w:ascii="Times New Roman" w:hAnsi="Times New Roman" w:cs="Times New Roman"/>
          <w:sz w:val="24"/>
          <w:szCs w:val="24"/>
        </w:rPr>
        <w:t xml:space="preserve">To </w:t>
      </w:r>
      <w:r w:rsidR="00424E45" w:rsidRPr="005235D1">
        <w:rPr>
          <w:rFonts w:ascii="Times New Roman" w:hAnsi="Times New Roman" w:cs="Times New Roman"/>
          <w:sz w:val="24"/>
          <w:szCs w:val="24"/>
        </w:rPr>
        <w:t xml:space="preserve">focus more on </w:t>
      </w:r>
      <w:r w:rsidRPr="005235D1">
        <w:rPr>
          <w:rFonts w:ascii="Times New Roman" w:hAnsi="Times New Roman" w:cs="Times New Roman"/>
          <w:sz w:val="24"/>
          <w:szCs w:val="24"/>
        </w:rPr>
        <w:t>advertising</w:t>
      </w:r>
      <w:r w:rsidR="00424E45" w:rsidRPr="005235D1">
        <w:rPr>
          <w:rFonts w:ascii="Times New Roman" w:hAnsi="Times New Roman" w:cs="Times New Roman"/>
          <w:sz w:val="24"/>
          <w:szCs w:val="24"/>
        </w:rPr>
        <w:t xml:space="preserve"> activities and making people more </w:t>
      </w:r>
      <w:r w:rsidRPr="005235D1">
        <w:rPr>
          <w:rFonts w:ascii="Times New Roman" w:hAnsi="Times New Roman" w:cs="Times New Roman"/>
          <w:sz w:val="24"/>
          <w:szCs w:val="24"/>
        </w:rPr>
        <w:t>conscious</w:t>
      </w:r>
      <w:r w:rsidR="00424E45" w:rsidRPr="005235D1">
        <w:rPr>
          <w:rFonts w:ascii="Times New Roman" w:hAnsi="Times New Roman" w:cs="Times New Roman"/>
          <w:sz w:val="24"/>
          <w:szCs w:val="24"/>
        </w:rPr>
        <w:t xml:space="preserve"> about their company profile and products </w:t>
      </w:r>
      <w:r w:rsidRPr="005235D1">
        <w:rPr>
          <w:rFonts w:ascii="Times New Roman" w:hAnsi="Times New Roman" w:cs="Times New Roman"/>
          <w:sz w:val="24"/>
          <w:szCs w:val="24"/>
        </w:rPr>
        <w:t>to establish a strong</w:t>
      </w:r>
      <w:r w:rsidR="00012577" w:rsidRPr="005235D1">
        <w:rPr>
          <w:rFonts w:ascii="Times New Roman" w:hAnsi="Times New Roman" w:cs="Times New Roman"/>
          <w:sz w:val="24"/>
          <w:szCs w:val="24"/>
        </w:rPr>
        <w:t xml:space="preserve"> brand</w:t>
      </w:r>
      <w:r w:rsidRPr="005235D1">
        <w:rPr>
          <w:rFonts w:ascii="Times New Roman" w:hAnsi="Times New Roman" w:cs="Times New Roman"/>
          <w:sz w:val="24"/>
          <w:szCs w:val="24"/>
        </w:rPr>
        <w:t xml:space="preserve"> image</w:t>
      </w:r>
      <w:r w:rsidR="00012577" w:rsidRPr="005235D1">
        <w:rPr>
          <w:rFonts w:ascii="Times New Roman" w:hAnsi="Times New Roman" w:cs="Times New Roman"/>
          <w:sz w:val="24"/>
          <w:szCs w:val="24"/>
        </w:rPr>
        <w:t>;</w:t>
      </w:r>
    </w:p>
    <w:p w14:paraId="17FD56AE" w14:textId="38F082CD" w:rsidR="00424E45" w:rsidRPr="005235D1" w:rsidRDefault="00012577" w:rsidP="005235D1">
      <w:pPr>
        <w:pStyle w:val="ListParagraph"/>
        <w:numPr>
          <w:ilvl w:val="0"/>
          <w:numId w:val="21"/>
        </w:numPr>
        <w:spacing w:line="360" w:lineRule="auto"/>
        <w:jc w:val="both"/>
        <w:rPr>
          <w:rFonts w:ascii="Times New Roman" w:hAnsi="Times New Roman" w:cs="Times New Roman"/>
          <w:sz w:val="24"/>
          <w:szCs w:val="24"/>
        </w:rPr>
      </w:pPr>
      <w:r w:rsidRPr="005235D1">
        <w:rPr>
          <w:rFonts w:ascii="Times New Roman" w:hAnsi="Times New Roman" w:cs="Times New Roman"/>
          <w:sz w:val="24"/>
          <w:szCs w:val="24"/>
        </w:rPr>
        <w:t xml:space="preserve"> To be more </w:t>
      </w:r>
      <w:r w:rsidR="00424E45" w:rsidRPr="005235D1">
        <w:rPr>
          <w:rFonts w:ascii="Times New Roman" w:hAnsi="Times New Roman" w:cs="Times New Roman"/>
          <w:sz w:val="24"/>
          <w:szCs w:val="24"/>
        </w:rPr>
        <w:t xml:space="preserve">concerned to reduce the production cost of the pharma products </w:t>
      </w:r>
      <w:r w:rsidRPr="005235D1">
        <w:rPr>
          <w:rFonts w:ascii="Times New Roman" w:hAnsi="Times New Roman" w:cs="Times New Roman"/>
          <w:sz w:val="24"/>
          <w:szCs w:val="24"/>
        </w:rPr>
        <w:t xml:space="preserve">to </w:t>
      </w:r>
      <w:r w:rsidR="00424E45" w:rsidRPr="005235D1">
        <w:rPr>
          <w:rFonts w:ascii="Times New Roman" w:hAnsi="Times New Roman" w:cs="Times New Roman"/>
          <w:sz w:val="24"/>
          <w:szCs w:val="24"/>
        </w:rPr>
        <w:t xml:space="preserve">compete with the local products more </w:t>
      </w:r>
      <w:r w:rsidRPr="005235D1">
        <w:rPr>
          <w:rFonts w:ascii="Times New Roman" w:hAnsi="Times New Roman" w:cs="Times New Roman"/>
          <w:sz w:val="24"/>
          <w:szCs w:val="24"/>
        </w:rPr>
        <w:t>fruitfully;</w:t>
      </w:r>
    </w:p>
    <w:p w14:paraId="6CF31B03" w14:textId="3F265867" w:rsidR="00424E45" w:rsidRPr="005235D1" w:rsidRDefault="00012577" w:rsidP="005235D1">
      <w:pPr>
        <w:pStyle w:val="ListParagraph"/>
        <w:numPr>
          <w:ilvl w:val="0"/>
          <w:numId w:val="21"/>
        </w:numPr>
        <w:spacing w:line="360" w:lineRule="auto"/>
        <w:jc w:val="both"/>
        <w:rPr>
          <w:rFonts w:ascii="Times New Roman" w:hAnsi="Times New Roman" w:cs="Times New Roman"/>
          <w:sz w:val="24"/>
          <w:szCs w:val="24"/>
        </w:rPr>
      </w:pPr>
      <w:r w:rsidRPr="005235D1">
        <w:rPr>
          <w:rFonts w:ascii="Times New Roman" w:hAnsi="Times New Roman" w:cs="Times New Roman"/>
          <w:sz w:val="24"/>
          <w:szCs w:val="24"/>
        </w:rPr>
        <w:t xml:space="preserve">To </w:t>
      </w:r>
      <w:r w:rsidR="00424E45" w:rsidRPr="005235D1">
        <w:rPr>
          <w:rFonts w:ascii="Times New Roman" w:hAnsi="Times New Roman" w:cs="Times New Roman"/>
          <w:sz w:val="24"/>
          <w:szCs w:val="24"/>
        </w:rPr>
        <w:t xml:space="preserve">be very careful in maintaining the copyrights of their products as they are in alliance with some local firms like Mutual food and </w:t>
      </w:r>
      <w:proofErr w:type="spellStart"/>
      <w:r w:rsidR="00424E45" w:rsidRPr="005235D1">
        <w:rPr>
          <w:rFonts w:ascii="Times New Roman" w:hAnsi="Times New Roman" w:cs="Times New Roman"/>
          <w:sz w:val="24"/>
          <w:szCs w:val="24"/>
        </w:rPr>
        <w:t>Zuellig</w:t>
      </w:r>
      <w:proofErr w:type="spellEnd"/>
      <w:r w:rsidR="00424E45" w:rsidRPr="005235D1">
        <w:rPr>
          <w:rFonts w:ascii="Times New Roman" w:hAnsi="Times New Roman" w:cs="Times New Roman"/>
          <w:sz w:val="24"/>
          <w:szCs w:val="24"/>
        </w:rPr>
        <w:t xml:space="preserve"> Pharma.</w:t>
      </w:r>
    </w:p>
    <w:p w14:paraId="18606E7B" w14:textId="48BFB300" w:rsidR="00424E45" w:rsidRPr="005235D1" w:rsidRDefault="00012577" w:rsidP="005235D1">
      <w:pPr>
        <w:pStyle w:val="ListParagraph"/>
        <w:numPr>
          <w:ilvl w:val="0"/>
          <w:numId w:val="21"/>
        </w:numPr>
        <w:spacing w:line="360" w:lineRule="auto"/>
        <w:jc w:val="both"/>
        <w:rPr>
          <w:rFonts w:ascii="Times New Roman" w:hAnsi="Times New Roman" w:cs="Times New Roman"/>
          <w:sz w:val="24"/>
          <w:szCs w:val="24"/>
        </w:rPr>
      </w:pPr>
      <w:r w:rsidRPr="005235D1">
        <w:rPr>
          <w:rFonts w:ascii="Times New Roman" w:hAnsi="Times New Roman" w:cs="Times New Roman"/>
          <w:sz w:val="24"/>
          <w:szCs w:val="24"/>
        </w:rPr>
        <w:t>To make</w:t>
      </w:r>
      <w:r w:rsidR="00424E45" w:rsidRPr="005235D1">
        <w:rPr>
          <w:rFonts w:ascii="Times New Roman" w:hAnsi="Times New Roman" w:cs="Times New Roman"/>
          <w:sz w:val="24"/>
          <w:szCs w:val="24"/>
        </w:rPr>
        <w:t xml:space="preserve"> individuals </w:t>
      </w:r>
      <w:r w:rsidR="003E0420" w:rsidRPr="005235D1">
        <w:rPr>
          <w:rFonts w:ascii="Times New Roman" w:hAnsi="Times New Roman" w:cs="Times New Roman"/>
          <w:sz w:val="24"/>
          <w:szCs w:val="24"/>
        </w:rPr>
        <w:t>clearer</w:t>
      </w:r>
      <w:r w:rsidR="00424E45" w:rsidRPr="005235D1">
        <w:rPr>
          <w:rFonts w:ascii="Times New Roman" w:hAnsi="Times New Roman" w:cs="Times New Roman"/>
          <w:sz w:val="24"/>
          <w:szCs w:val="24"/>
        </w:rPr>
        <w:t xml:space="preserve"> about their responsibilities</w:t>
      </w:r>
      <w:r w:rsidRPr="005235D1">
        <w:rPr>
          <w:rFonts w:ascii="Times New Roman" w:hAnsi="Times New Roman" w:cs="Times New Roman"/>
          <w:sz w:val="24"/>
          <w:szCs w:val="24"/>
        </w:rPr>
        <w:t xml:space="preserve"> and the w</w:t>
      </w:r>
      <w:r w:rsidR="003E0420" w:rsidRPr="005235D1">
        <w:rPr>
          <w:rFonts w:ascii="Times New Roman" w:hAnsi="Times New Roman" w:cs="Times New Roman"/>
          <w:sz w:val="24"/>
          <w:szCs w:val="24"/>
        </w:rPr>
        <w:t>orkforces</w:t>
      </w:r>
      <w:r w:rsidR="00424E45" w:rsidRPr="005235D1">
        <w:rPr>
          <w:rFonts w:ascii="Times New Roman" w:hAnsi="Times New Roman" w:cs="Times New Roman"/>
          <w:sz w:val="24"/>
          <w:szCs w:val="24"/>
        </w:rPr>
        <w:t xml:space="preserve"> should follow a common process in order to complete their task</w:t>
      </w:r>
    </w:p>
    <w:p w14:paraId="467B2F76" w14:textId="5703CD8F" w:rsidR="00424E45" w:rsidRPr="005235D1" w:rsidRDefault="00012577" w:rsidP="005235D1">
      <w:pPr>
        <w:pStyle w:val="ListParagraph"/>
        <w:numPr>
          <w:ilvl w:val="0"/>
          <w:numId w:val="21"/>
        </w:numPr>
        <w:spacing w:line="360" w:lineRule="auto"/>
        <w:jc w:val="both"/>
        <w:rPr>
          <w:rFonts w:ascii="Times New Roman" w:hAnsi="Times New Roman" w:cs="Times New Roman"/>
          <w:sz w:val="24"/>
          <w:szCs w:val="24"/>
        </w:rPr>
      </w:pPr>
      <w:r w:rsidRPr="005235D1">
        <w:rPr>
          <w:rFonts w:ascii="Times New Roman" w:hAnsi="Times New Roman" w:cs="Times New Roman"/>
          <w:sz w:val="24"/>
          <w:szCs w:val="24"/>
        </w:rPr>
        <w:t>To offer appropriate</w:t>
      </w:r>
      <w:r w:rsidR="00424E45" w:rsidRPr="005235D1">
        <w:rPr>
          <w:rFonts w:ascii="Times New Roman" w:hAnsi="Times New Roman" w:cs="Times New Roman"/>
          <w:sz w:val="24"/>
          <w:szCs w:val="24"/>
        </w:rPr>
        <w:t xml:space="preserve"> training by the company so that employees can understand how they have to perform their job</w:t>
      </w:r>
    </w:p>
    <w:p w14:paraId="61FDB521" w14:textId="5D1AAAB9" w:rsidR="00E5726F" w:rsidRPr="005235D1" w:rsidRDefault="00E5726F" w:rsidP="005235D1">
      <w:pPr>
        <w:pStyle w:val="ListParagraph"/>
        <w:spacing w:line="360" w:lineRule="auto"/>
        <w:jc w:val="both"/>
        <w:rPr>
          <w:rFonts w:ascii="Times New Roman" w:hAnsi="Times New Roman" w:cs="Times New Roman"/>
          <w:sz w:val="24"/>
          <w:szCs w:val="24"/>
        </w:rPr>
      </w:pPr>
    </w:p>
    <w:p w14:paraId="3ED71101" w14:textId="77777777" w:rsidR="00753F41" w:rsidRDefault="00753F41" w:rsidP="00753F41">
      <w:pPr>
        <w:spacing w:line="364" w:lineRule="auto"/>
        <w:rPr>
          <w:rFonts w:ascii="Times New Roman" w:hAnsi="Times New Roman" w:cs="Times New Roman"/>
          <w:sz w:val="24"/>
          <w:szCs w:val="24"/>
        </w:rPr>
      </w:pPr>
    </w:p>
    <w:p w14:paraId="6931F771" w14:textId="77777777" w:rsidR="008D39FF" w:rsidRDefault="008D39FF" w:rsidP="00335E47">
      <w:pPr>
        <w:jc w:val="center"/>
        <w:rPr>
          <w:rFonts w:ascii="Times New Roman" w:hAnsi="Times New Roman" w:cs="Times New Roman"/>
          <w:b/>
          <w:sz w:val="28"/>
          <w:szCs w:val="28"/>
        </w:rPr>
      </w:pPr>
    </w:p>
    <w:p w14:paraId="2A4E5990" w14:textId="77777777" w:rsidR="008D39FF" w:rsidRDefault="008D39FF" w:rsidP="00335E47">
      <w:pPr>
        <w:jc w:val="center"/>
        <w:rPr>
          <w:rFonts w:ascii="Times New Roman" w:hAnsi="Times New Roman" w:cs="Times New Roman"/>
          <w:b/>
          <w:sz w:val="28"/>
          <w:szCs w:val="28"/>
        </w:rPr>
      </w:pPr>
    </w:p>
    <w:p w14:paraId="26C082CD" w14:textId="77777777" w:rsidR="00426E87" w:rsidRDefault="00426E87" w:rsidP="00335E47">
      <w:pPr>
        <w:jc w:val="center"/>
        <w:rPr>
          <w:rFonts w:ascii="Times New Roman" w:hAnsi="Times New Roman" w:cs="Times New Roman"/>
          <w:b/>
          <w:sz w:val="28"/>
          <w:szCs w:val="28"/>
        </w:rPr>
      </w:pPr>
    </w:p>
    <w:p w14:paraId="2CDA0368" w14:textId="77777777" w:rsidR="00012577" w:rsidRDefault="00012577" w:rsidP="00012577">
      <w:pPr>
        <w:rPr>
          <w:rFonts w:ascii="Times New Roman" w:hAnsi="Times New Roman" w:cs="Times New Roman"/>
          <w:b/>
          <w:sz w:val="28"/>
          <w:szCs w:val="28"/>
        </w:rPr>
      </w:pPr>
    </w:p>
    <w:p w14:paraId="73C837DB" w14:textId="50F2A5D5" w:rsidR="00E92C09" w:rsidRDefault="00E92C09" w:rsidP="00335E47">
      <w:pPr>
        <w:jc w:val="center"/>
        <w:rPr>
          <w:rFonts w:ascii="Times New Roman" w:hAnsi="Times New Roman" w:cs="Times New Roman"/>
          <w:b/>
          <w:sz w:val="28"/>
          <w:szCs w:val="28"/>
        </w:rPr>
      </w:pPr>
    </w:p>
    <w:p w14:paraId="26517028" w14:textId="77777777" w:rsidR="007E42B5" w:rsidRDefault="007E42B5" w:rsidP="00277FBB">
      <w:pPr>
        <w:rPr>
          <w:rFonts w:ascii="Times New Roman" w:hAnsi="Times New Roman" w:cs="Times New Roman"/>
          <w:b/>
          <w:sz w:val="28"/>
          <w:szCs w:val="28"/>
        </w:rPr>
      </w:pPr>
    </w:p>
    <w:p w14:paraId="24A70A4D" w14:textId="6313D0F4" w:rsidR="00E5726F" w:rsidRDefault="00E5726F" w:rsidP="00335E47">
      <w:pPr>
        <w:jc w:val="center"/>
        <w:rPr>
          <w:rFonts w:ascii="Times New Roman" w:hAnsi="Times New Roman" w:cs="Times New Roman"/>
          <w:b/>
          <w:sz w:val="28"/>
          <w:szCs w:val="28"/>
        </w:rPr>
      </w:pPr>
      <w:r w:rsidRPr="00E5726F">
        <w:rPr>
          <w:rFonts w:ascii="Times New Roman" w:hAnsi="Times New Roman" w:cs="Times New Roman"/>
          <w:b/>
          <w:sz w:val="28"/>
          <w:szCs w:val="28"/>
        </w:rPr>
        <w:t>Conclusion</w:t>
      </w:r>
    </w:p>
    <w:p w14:paraId="48D3B836" w14:textId="77777777" w:rsidR="00335E47" w:rsidRDefault="00335E47" w:rsidP="006A549A">
      <w:pPr>
        <w:spacing w:line="360" w:lineRule="auto"/>
        <w:jc w:val="center"/>
        <w:rPr>
          <w:rFonts w:ascii="Times New Roman" w:hAnsi="Times New Roman" w:cs="Times New Roman"/>
          <w:b/>
          <w:sz w:val="28"/>
          <w:szCs w:val="28"/>
        </w:rPr>
      </w:pPr>
    </w:p>
    <w:p w14:paraId="1A667BFA" w14:textId="5EAC925F" w:rsidR="00A140D5" w:rsidRPr="003B3B85" w:rsidRDefault="00012577" w:rsidP="006A549A">
      <w:pPr>
        <w:spacing w:line="360" w:lineRule="auto"/>
        <w:jc w:val="both"/>
        <w:rPr>
          <w:rFonts w:ascii="Times New Roman" w:hAnsi="Times New Roman" w:cs="Times New Roman"/>
          <w:sz w:val="24"/>
          <w:szCs w:val="24"/>
        </w:rPr>
      </w:pPr>
      <w:r w:rsidRPr="003B3B85">
        <w:rPr>
          <w:rFonts w:ascii="Times New Roman" w:hAnsi="Times New Roman" w:cs="Times New Roman"/>
          <w:sz w:val="24"/>
          <w:szCs w:val="24"/>
        </w:rPr>
        <w:t>By engineering and delivering quality products to its customers GlaxoSmithKline Bangladesh Limited has become one of the major pharmaceutical company for many years</w:t>
      </w:r>
      <w:r w:rsidR="00753F41" w:rsidRPr="003B3B85">
        <w:rPr>
          <w:rFonts w:ascii="Times New Roman" w:hAnsi="Times New Roman" w:cs="Times New Roman"/>
          <w:sz w:val="24"/>
          <w:szCs w:val="24"/>
        </w:rPr>
        <w:t xml:space="preserve">. It has expanded its local business arena and have tried to come up with new solution for its customers. </w:t>
      </w:r>
      <w:r w:rsidR="00A140D5" w:rsidRPr="003B3B85">
        <w:rPr>
          <w:rFonts w:ascii="Times New Roman" w:hAnsi="Times New Roman" w:cs="Times New Roman"/>
          <w:sz w:val="24"/>
          <w:szCs w:val="24"/>
        </w:rPr>
        <w:t xml:space="preserve">Delivering superior products and medicines to the customers is always a matter of concern for the company. </w:t>
      </w:r>
      <w:r w:rsidR="003B5641" w:rsidRPr="003B3B85">
        <w:rPr>
          <w:rFonts w:ascii="Times New Roman" w:hAnsi="Times New Roman" w:cs="Times New Roman"/>
          <w:sz w:val="24"/>
          <w:szCs w:val="24"/>
        </w:rPr>
        <w:t>This report on “Performance Analysis of GlaxoSmithKline Bangladesh Limited” demonstrations the complete scenario of both GSK’s pharmaceutical and consumer goods segment performance in Bangladesh. It gives us an idea that how well the company is operating now and also future performance of the company. A very popular technique of financial statement analysis Ratio Analysis has been used to demonstrate the calculation of statistical relationship between data</w:t>
      </w:r>
      <w:r w:rsidR="0038776E" w:rsidRPr="003B3B85">
        <w:rPr>
          <w:rFonts w:ascii="Times New Roman" w:hAnsi="Times New Roman" w:cs="Times New Roman"/>
          <w:sz w:val="24"/>
          <w:szCs w:val="24"/>
        </w:rPr>
        <w:t>.</w:t>
      </w:r>
      <w:r w:rsidR="003B3B85" w:rsidRPr="003B3B85">
        <w:rPr>
          <w:rFonts w:ascii="Times New Roman" w:hAnsi="Times New Roman" w:cs="Times New Roman"/>
          <w:sz w:val="24"/>
          <w:szCs w:val="24"/>
        </w:rPr>
        <w:t xml:space="preserve"> The financial strength, operational efficacy and management efficacy of GSK Bangladesh can be understood from this analysis. Being a financially solvent and well performed company, GSK Bangladesh is also facing some threats. It can regain its market position by articulating and exercising competitive business approach. </w:t>
      </w:r>
    </w:p>
    <w:p w14:paraId="643C8E0B" w14:textId="77777777" w:rsidR="00A83555" w:rsidRPr="003B3B85" w:rsidRDefault="00A83555" w:rsidP="006A549A">
      <w:pPr>
        <w:spacing w:line="360" w:lineRule="auto"/>
        <w:rPr>
          <w:rFonts w:ascii="Times New Roman" w:hAnsi="Times New Roman" w:cs="Times New Roman"/>
          <w:color w:val="000000"/>
          <w:shd w:val="clear" w:color="auto" w:fill="FFFFFF"/>
        </w:rPr>
      </w:pPr>
    </w:p>
    <w:p w14:paraId="734D2626" w14:textId="77777777" w:rsidR="00A83555" w:rsidRDefault="00A83555" w:rsidP="00985E7B">
      <w:pPr>
        <w:rPr>
          <w:color w:val="000000"/>
          <w:shd w:val="clear" w:color="auto" w:fill="FFFFFF"/>
        </w:rPr>
      </w:pPr>
    </w:p>
    <w:p w14:paraId="0D0A3F3C" w14:textId="77777777" w:rsidR="00A83555" w:rsidRDefault="00A83555" w:rsidP="00985E7B">
      <w:pPr>
        <w:rPr>
          <w:color w:val="000000"/>
          <w:shd w:val="clear" w:color="auto" w:fill="FFFFFF"/>
        </w:rPr>
      </w:pPr>
    </w:p>
    <w:p w14:paraId="78545888" w14:textId="77777777" w:rsidR="00A83555" w:rsidRDefault="00A83555" w:rsidP="00985E7B">
      <w:pPr>
        <w:rPr>
          <w:color w:val="000000"/>
          <w:shd w:val="clear" w:color="auto" w:fill="FFFFFF"/>
        </w:rPr>
      </w:pPr>
    </w:p>
    <w:p w14:paraId="4EFBA887" w14:textId="77777777" w:rsidR="00A83555" w:rsidRDefault="00A83555" w:rsidP="00985E7B">
      <w:pPr>
        <w:rPr>
          <w:color w:val="000000"/>
          <w:shd w:val="clear" w:color="auto" w:fill="FFFFFF"/>
        </w:rPr>
      </w:pPr>
    </w:p>
    <w:p w14:paraId="03E411A2" w14:textId="77777777" w:rsidR="00A83555" w:rsidRDefault="00A83555" w:rsidP="00985E7B">
      <w:pPr>
        <w:rPr>
          <w:color w:val="000000"/>
          <w:shd w:val="clear" w:color="auto" w:fill="FFFFFF"/>
        </w:rPr>
      </w:pPr>
    </w:p>
    <w:p w14:paraId="131469C0" w14:textId="77777777" w:rsidR="00A83555" w:rsidRDefault="00A83555" w:rsidP="00985E7B">
      <w:pPr>
        <w:rPr>
          <w:color w:val="000000"/>
          <w:shd w:val="clear" w:color="auto" w:fill="FFFFFF"/>
        </w:rPr>
      </w:pPr>
    </w:p>
    <w:p w14:paraId="057F7F0C" w14:textId="77777777" w:rsidR="00A83555" w:rsidRDefault="00A83555" w:rsidP="00985E7B">
      <w:pPr>
        <w:rPr>
          <w:color w:val="000000"/>
          <w:shd w:val="clear" w:color="auto" w:fill="FFFFFF"/>
        </w:rPr>
      </w:pPr>
    </w:p>
    <w:p w14:paraId="4C77A2AF" w14:textId="77777777" w:rsidR="00A83555" w:rsidRDefault="00A83555" w:rsidP="00985E7B">
      <w:pPr>
        <w:rPr>
          <w:color w:val="000000"/>
          <w:shd w:val="clear" w:color="auto" w:fill="FFFFFF"/>
        </w:rPr>
      </w:pPr>
    </w:p>
    <w:p w14:paraId="2923DD51" w14:textId="0476F765" w:rsidR="00A83555" w:rsidRDefault="00A83555" w:rsidP="00985E7B">
      <w:pPr>
        <w:rPr>
          <w:color w:val="000000"/>
          <w:shd w:val="clear" w:color="auto" w:fill="FFFFFF"/>
        </w:rPr>
      </w:pPr>
    </w:p>
    <w:p w14:paraId="62FDA266" w14:textId="374C128D" w:rsidR="00BA7E53" w:rsidRDefault="00BA7E53" w:rsidP="00985E7B">
      <w:pPr>
        <w:rPr>
          <w:color w:val="000000"/>
          <w:shd w:val="clear" w:color="auto" w:fill="FFFFFF"/>
        </w:rPr>
      </w:pPr>
    </w:p>
    <w:p w14:paraId="7A7005C3" w14:textId="77777777" w:rsidR="006700A5" w:rsidRDefault="006700A5" w:rsidP="00277FBB">
      <w:pPr>
        <w:rPr>
          <w:rFonts w:ascii="Times New Roman" w:hAnsi="Times New Roman" w:cs="Times New Roman"/>
          <w:b/>
          <w:color w:val="000000"/>
          <w:sz w:val="28"/>
          <w:szCs w:val="28"/>
          <w:shd w:val="clear" w:color="auto" w:fill="FFFFFF"/>
        </w:rPr>
      </w:pPr>
    </w:p>
    <w:p w14:paraId="421BB247" w14:textId="77777777" w:rsidR="00277FBB" w:rsidRDefault="00277FBB" w:rsidP="00A83555">
      <w:pPr>
        <w:jc w:val="center"/>
        <w:rPr>
          <w:rFonts w:ascii="Times New Roman" w:hAnsi="Times New Roman" w:cs="Times New Roman"/>
          <w:b/>
          <w:color w:val="000000"/>
          <w:sz w:val="28"/>
          <w:szCs w:val="28"/>
          <w:shd w:val="clear" w:color="auto" w:fill="FFFFFF"/>
        </w:rPr>
      </w:pPr>
    </w:p>
    <w:p w14:paraId="178C81B7" w14:textId="77777777" w:rsidR="00277FBB" w:rsidRDefault="00277FBB" w:rsidP="00A83555">
      <w:pPr>
        <w:jc w:val="center"/>
        <w:rPr>
          <w:rFonts w:ascii="Times New Roman" w:hAnsi="Times New Roman" w:cs="Times New Roman"/>
          <w:b/>
          <w:color w:val="000000"/>
          <w:sz w:val="28"/>
          <w:szCs w:val="28"/>
          <w:shd w:val="clear" w:color="auto" w:fill="FFFFFF"/>
        </w:rPr>
      </w:pPr>
    </w:p>
    <w:p w14:paraId="4DEBAB59" w14:textId="3B9328AE" w:rsidR="00A83555" w:rsidRPr="0059069C" w:rsidRDefault="00A83555" w:rsidP="00A83555">
      <w:pPr>
        <w:jc w:val="center"/>
        <w:rPr>
          <w:rFonts w:ascii="Times New Roman" w:hAnsi="Times New Roman" w:cs="Times New Roman"/>
          <w:b/>
          <w:color w:val="000000"/>
          <w:sz w:val="28"/>
          <w:szCs w:val="28"/>
          <w:shd w:val="clear" w:color="auto" w:fill="FFFFFF"/>
        </w:rPr>
      </w:pPr>
      <w:r w:rsidRPr="0059069C">
        <w:rPr>
          <w:rFonts w:ascii="Times New Roman" w:hAnsi="Times New Roman" w:cs="Times New Roman"/>
          <w:b/>
          <w:color w:val="000000"/>
          <w:sz w:val="28"/>
          <w:szCs w:val="28"/>
          <w:shd w:val="clear" w:color="auto" w:fill="FFFFFF"/>
        </w:rPr>
        <w:t>References</w:t>
      </w:r>
    </w:p>
    <w:p w14:paraId="3B45F354" w14:textId="77777777" w:rsidR="00A83555" w:rsidRPr="00A83555" w:rsidRDefault="00A83555" w:rsidP="00A83555">
      <w:pPr>
        <w:jc w:val="center"/>
        <w:rPr>
          <w:rFonts w:ascii="Times New Roman" w:hAnsi="Times New Roman" w:cs="Times New Roman"/>
          <w:b/>
          <w:color w:val="000000"/>
          <w:shd w:val="clear" w:color="auto" w:fill="FFFFFF"/>
        </w:rPr>
      </w:pPr>
    </w:p>
    <w:p w14:paraId="1D31AFF2" w14:textId="3ABD9A32" w:rsidR="00D0703D" w:rsidRPr="00826323" w:rsidRDefault="00E31E51" w:rsidP="00985E7B">
      <w:pPr>
        <w:rPr>
          <w:rFonts w:ascii="Times New Roman" w:hAnsi="Times New Roman" w:cs="Times New Roman"/>
          <w:sz w:val="24"/>
          <w:szCs w:val="24"/>
          <w:shd w:val="clear" w:color="auto" w:fill="FFFFFF"/>
        </w:rPr>
      </w:pPr>
      <w:r w:rsidRPr="00826323">
        <w:rPr>
          <w:rFonts w:ascii="Times New Roman" w:hAnsi="Times New Roman" w:cs="Times New Roman"/>
          <w:color w:val="000000"/>
          <w:sz w:val="24"/>
          <w:szCs w:val="24"/>
          <w:shd w:val="clear" w:color="auto" w:fill="FFFFFF"/>
        </w:rPr>
        <w:t>Research and Markets ltd. (2018). </w:t>
      </w:r>
      <w:r w:rsidRPr="00826323">
        <w:rPr>
          <w:rStyle w:val="Emphasis"/>
          <w:rFonts w:ascii="Times New Roman" w:hAnsi="Times New Roman" w:cs="Times New Roman"/>
          <w:color w:val="000000"/>
          <w:sz w:val="24"/>
          <w:szCs w:val="24"/>
          <w:shd w:val="clear" w:color="auto" w:fill="FFFFFF"/>
        </w:rPr>
        <w:t>GlaxoSmithKline Plc (GSK) - Financial and Strategic SWOT Analysis Review</w:t>
      </w:r>
      <w:r w:rsidRPr="00826323">
        <w:rPr>
          <w:rFonts w:ascii="Times New Roman" w:hAnsi="Times New Roman" w:cs="Times New Roman"/>
          <w:color w:val="000000"/>
          <w:sz w:val="24"/>
          <w:szCs w:val="24"/>
          <w:shd w:val="clear" w:color="auto" w:fill="FFFFFF"/>
        </w:rPr>
        <w:t xml:space="preserve">. Retrieved from </w:t>
      </w:r>
      <w:r w:rsidR="006A7FAD" w:rsidRPr="00826323">
        <w:rPr>
          <w:rStyle w:val="Hyperlink"/>
          <w:rFonts w:ascii="Times New Roman" w:hAnsi="Times New Roman" w:cs="Times New Roman"/>
          <w:color w:val="auto"/>
          <w:sz w:val="24"/>
          <w:szCs w:val="24"/>
          <w:u w:val="none"/>
          <w:shd w:val="clear" w:color="auto" w:fill="FFFFFF"/>
        </w:rPr>
        <w:t>https://www.researchandmarkets.com/reports/1291554/glaxosmithkline_plc_gsk_financial_and</w:t>
      </w:r>
    </w:p>
    <w:p w14:paraId="00739EE2" w14:textId="77777777" w:rsidR="00A83555" w:rsidRPr="00826323" w:rsidRDefault="00A83555" w:rsidP="00985E7B">
      <w:pPr>
        <w:rPr>
          <w:rFonts w:ascii="Times New Roman" w:hAnsi="Times New Roman" w:cs="Times New Roman"/>
          <w:color w:val="000000"/>
          <w:sz w:val="24"/>
          <w:szCs w:val="24"/>
          <w:shd w:val="clear" w:color="auto" w:fill="FFFFFF"/>
        </w:rPr>
      </w:pPr>
    </w:p>
    <w:p w14:paraId="74A6AA54" w14:textId="38E14670" w:rsidR="00D0703D" w:rsidRPr="00826323" w:rsidRDefault="006A7FAD" w:rsidP="00985E7B">
      <w:pPr>
        <w:rPr>
          <w:rFonts w:ascii="Times New Roman" w:hAnsi="Times New Roman" w:cs="Times New Roman"/>
          <w:sz w:val="24"/>
          <w:szCs w:val="24"/>
          <w:shd w:val="clear" w:color="auto" w:fill="FFFFFF"/>
        </w:rPr>
      </w:pPr>
      <w:r w:rsidRPr="00826323">
        <w:rPr>
          <w:rStyle w:val="Emphasis"/>
          <w:rFonts w:ascii="Times New Roman" w:hAnsi="Times New Roman" w:cs="Times New Roman"/>
          <w:color w:val="000000"/>
          <w:sz w:val="24"/>
          <w:szCs w:val="24"/>
          <w:shd w:val="clear" w:color="auto" w:fill="FFFFFF"/>
        </w:rPr>
        <w:t>(PDF) NON-FINANCIAL INDICATORS FOR EVALUATION OF BUSINESS ACTIVITY</w:t>
      </w:r>
      <w:r w:rsidRPr="00826323">
        <w:rPr>
          <w:rFonts w:ascii="Times New Roman" w:hAnsi="Times New Roman" w:cs="Times New Roman"/>
          <w:color w:val="000000"/>
          <w:sz w:val="24"/>
          <w:szCs w:val="24"/>
          <w:shd w:val="clear" w:color="auto" w:fill="FFFFFF"/>
        </w:rPr>
        <w:t xml:space="preserve">. (n.d.). Retrieved from </w:t>
      </w:r>
      <w:hyperlink r:id="rId30" w:history="1">
        <w:r w:rsidR="00D0703D" w:rsidRPr="00826323">
          <w:rPr>
            <w:rStyle w:val="Hyperlink"/>
            <w:rFonts w:ascii="Times New Roman" w:hAnsi="Times New Roman" w:cs="Times New Roman"/>
            <w:color w:val="auto"/>
            <w:sz w:val="24"/>
            <w:szCs w:val="24"/>
            <w:u w:val="none"/>
            <w:shd w:val="clear" w:color="auto" w:fill="FFFFFF"/>
          </w:rPr>
          <w:t>https://www.researchgate.net/publication/267791347_NONFINANCIAL_INDICATORS_FOR_EVALUATION_OF_BUSINESS_ACTIVITY</w:t>
        </w:r>
      </w:hyperlink>
      <w:r w:rsidR="00D0703D" w:rsidRPr="00826323">
        <w:rPr>
          <w:rStyle w:val="Hyperlink"/>
          <w:rFonts w:ascii="Times New Roman" w:hAnsi="Times New Roman" w:cs="Times New Roman"/>
          <w:color w:val="auto"/>
          <w:sz w:val="24"/>
          <w:szCs w:val="24"/>
          <w:u w:val="none"/>
          <w:shd w:val="clear" w:color="auto" w:fill="FFFFFF"/>
        </w:rPr>
        <w:t xml:space="preserve"> </w:t>
      </w:r>
    </w:p>
    <w:p w14:paraId="7EE97B72" w14:textId="77777777" w:rsidR="00A83555" w:rsidRPr="00826323" w:rsidRDefault="00A83555" w:rsidP="00985E7B">
      <w:pPr>
        <w:rPr>
          <w:rFonts w:ascii="Times New Roman" w:hAnsi="Times New Roman" w:cs="Times New Roman"/>
          <w:sz w:val="24"/>
          <w:szCs w:val="24"/>
          <w:shd w:val="clear" w:color="auto" w:fill="FFFFFF"/>
        </w:rPr>
      </w:pPr>
    </w:p>
    <w:p w14:paraId="6D75FEB6" w14:textId="65ADB65B" w:rsidR="00D0703D" w:rsidRPr="00826323" w:rsidRDefault="006A7FAD" w:rsidP="00985E7B">
      <w:pPr>
        <w:rPr>
          <w:rFonts w:ascii="Times New Roman" w:hAnsi="Times New Roman" w:cs="Times New Roman"/>
          <w:sz w:val="24"/>
          <w:szCs w:val="24"/>
          <w:shd w:val="clear" w:color="auto" w:fill="FFFFFF"/>
        </w:rPr>
      </w:pPr>
      <w:r w:rsidRPr="00826323">
        <w:rPr>
          <w:rStyle w:val="Emphasis"/>
          <w:rFonts w:ascii="Times New Roman" w:hAnsi="Times New Roman" w:cs="Times New Roman"/>
          <w:color w:val="000000"/>
          <w:sz w:val="24"/>
          <w:szCs w:val="24"/>
          <w:shd w:val="clear" w:color="auto" w:fill="FFFFFF"/>
        </w:rPr>
        <w:t>GLAXOSMITH.BD Financial Statements - GlaxoSmithKline Bangladesh Ltd. - Wall Street Journal</w:t>
      </w:r>
      <w:r w:rsidRPr="00826323">
        <w:rPr>
          <w:rFonts w:ascii="Times New Roman" w:hAnsi="Times New Roman" w:cs="Times New Roman"/>
          <w:color w:val="000000"/>
          <w:sz w:val="24"/>
          <w:szCs w:val="24"/>
          <w:shd w:val="clear" w:color="auto" w:fill="FFFFFF"/>
        </w:rPr>
        <w:t xml:space="preserve">. (2018). </w:t>
      </w:r>
      <w:r w:rsidRPr="00826323">
        <w:rPr>
          <w:rStyle w:val="Hyperlink"/>
          <w:rFonts w:ascii="Times New Roman" w:hAnsi="Times New Roman" w:cs="Times New Roman"/>
          <w:color w:val="auto"/>
          <w:sz w:val="24"/>
          <w:szCs w:val="24"/>
          <w:u w:val="none"/>
        </w:rPr>
        <w:t xml:space="preserve">Retrieved from </w:t>
      </w:r>
      <w:hyperlink r:id="rId31" w:history="1">
        <w:r w:rsidR="00D0703D" w:rsidRPr="00826323">
          <w:rPr>
            <w:rStyle w:val="Hyperlink"/>
            <w:rFonts w:ascii="Times New Roman" w:hAnsi="Times New Roman" w:cs="Times New Roman"/>
            <w:color w:val="auto"/>
            <w:sz w:val="24"/>
            <w:szCs w:val="24"/>
            <w:u w:val="none"/>
            <w:shd w:val="clear" w:color="auto" w:fill="FFFFFF"/>
          </w:rPr>
          <w:t>https://quotes.wsj.com/BD/XDHA/GLAXOSMITH/financialS</w:t>
        </w:r>
      </w:hyperlink>
      <w:r w:rsidR="00D0703D" w:rsidRPr="00826323">
        <w:rPr>
          <w:rStyle w:val="Hyperlink"/>
          <w:rFonts w:ascii="Times New Roman" w:hAnsi="Times New Roman" w:cs="Times New Roman"/>
          <w:color w:val="auto"/>
          <w:sz w:val="24"/>
          <w:szCs w:val="24"/>
          <w:shd w:val="clear" w:color="auto" w:fill="FFFFFF"/>
        </w:rPr>
        <w:t xml:space="preserve"> </w:t>
      </w:r>
    </w:p>
    <w:p w14:paraId="1F48DB88" w14:textId="77777777" w:rsidR="00A83555" w:rsidRPr="00826323" w:rsidRDefault="00A83555" w:rsidP="00985E7B">
      <w:pPr>
        <w:rPr>
          <w:rStyle w:val="Hyperlink"/>
          <w:rFonts w:ascii="Times New Roman" w:hAnsi="Times New Roman" w:cs="Times New Roman"/>
          <w:color w:val="auto"/>
          <w:sz w:val="24"/>
          <w:szCs w:val="24"/>
          <w:u w:val="none"/>
        </w:rPr>
      </w:pPr>
    </w:p>
    <w:p w14:paraId="5B52FF45" w14:textId="533371BB" w:rsidR="00A83555" w:rsidRPr="00826323" w:rsidRDefault="00A83555" w:rsidP="00A83555">
      <w:pPr>
        <w:rPr>
          <w:rStyle w:val="Hyperlink"/>
          <w:rFonts w:ascii="Times New Roman" w:hAnsi="Times New Roman" w:cs="Times New Roman"/>
          <w:color w:val="auto"/>
          <w:sz w:val="24"/>
          <w:szCs w:val="24"/>
          <w:u w:val="none"/>
        </w:rPr>
      </w:pPr>
      <w:r w:rsidRPr="00826323">
        <w:rPr>
          <w:rStyle w:val="Hyperlink"/>
          <w:rFonts w:ascii="Times New Roman" w:hAnsi="Times New Roman" w:cs="Times New Roman"/>
          <w:i/>
          <w:iCs/>
          <w:color w:val="auto"/>
          <w:sz w:val="24"/>
          <w:szCs w:val="24"/>
          <w:u w:val="none"/>
        </w:rPr>
        <w:t>Bangladesh | GSK</w:t>
      </w:r>
      <w:r w:rsidRPr="00826323">
        <w:rPr>
          <w:rStyle w:val="Hyperlink"/>
          <w:rFonts w:ascii="Times New Roman" w:hAnsi="Times New Roman" w:cs="Times New Roman"/>
          <w:color w:val="auto"/>
          <w:sz w:val="24"/>
          <w:szCs w:val="24"/>
          <w:u w:val="none"/>
        </w:rPr>
        <w:t xml:space="preserve">. (n.d.). Retrieved from </w:t>
      </w:r>
      <w:r w:rsidRPr="00826323">
        <w:rPr>
          <w:rStyle w:val="Hyperlink"/>
          <w:rFonts w:ascii="Times New Roman" w:hAnsi="Times New Roman" w:cs="Times New Roman"/>
          <w:color w:val="auto"/>
          <w:sz w:val="24"/>
          <w:szCs w:val="24"/>
          <w:u w:val="none"/>
          <w:shd w:val="clear" w:color="auto" w:fill="FFFFFF"/>
        </w:rPr>
        <w:t>https://www.gsk.com/en-gb/contact-us/worldwide/bangladesh</w:t>
      </w:r>
    </w:p>
    <w:p w14:paraId="6610ABC4" w14:textId="77777777" w:rsidR="00A83555" w:rsidRPr="00826323" w:rsidRDefault="00A83555" w:rsidP="00985E7B">
      <w:pPr>
        <w:rPr>
          <w:rStyle w:val="Hyperlink"/>
          <w:rFonts w:ascii="Times New Roman" w:hAnsi="Times New Roman" w:cs="Times New Roman"/>
          <w:color w:val="auto"/>
          <w:sz w:val="24"/>
          <w:szCs w:val="24"/>
          <w:u w:val="none"/>
        </w:rPr>
      </w:pPr>
    </w:p>
    <w:p w14:paraId="5B881CD4" w14:textId="1F8FEDE8" w:rsidR="00A83555" w:rsidRPr="00826323" w:rsidRDefault="007C334E" w:rsidP="00985E7B">
      <w:pPr>
        <w:rPr>
          <w:rStyle w:val="Hyperlink"/>
          <w:rFonts w:ascii="Times New Roman" w:hAnsi="Times New Roman" w:cs="Times New Roman"/>
          <w:color w:val="auto"/>
          <w:sz w:val="24"/>
          <w:szCs w:val="24"/>
          <w:u w:val="none"/>
        </w:rPr>
      </w:pPr>
      <w:r w:rsidRPr="00826323">
        <w:rPr>
          <w:rStyle w:val="Hyperlink"/>
          <w:rFonts w:ascii="Times New Roman" w:hAnsi="Times New Roman" w:cs="Times New Roman"/>
          <w:i/>
          <w:iCs/>
          <w:color w:val="auto"/>
          <w:sz w:val="24"/>
          <w:szCs w:val="24"/>
          <w:u w:val="none"/>
        </w:rPr>
        <w:t>(PDF)</w:t>
      </w:r>
      <w:r w:rsidR="00A83555" w:rsidRPr="00826323">
        <w:rPr>
          <w:rStyle w:val="Hyperlink"/>
          <w:rFonts w:ascii="Times New Roman" w:hAnsi="Times New Roman" w:cs="Times New Roman"/>
          <w:i/>
          <w:iCs/>
          <w:color w:val="auto"/>
          <w:sz w:val="24"/>
          <w:szCs w:val="24"/>
          <w:u w:val="none"/>
        </w:rPr>
        <w:t xml:space="preserve"> </w:t>
      </w:r>
      <w:r w:rsidRPr="00826323">
        <w:rPr>
          <w:rStyle w:val="Hyperlink"/>
          <w:rFonts w:ascii="Times New Roman" w:hAnsi="Times New Roman" w:cs="Times New Roman"/>
          <w:i/>
          <w:iCs/>
          <w:color w:val="auto"/>
          <w:sz w:val="24"/>
          <w:szCs w:val="24"/>
          <w:u w:val="none"/>
        </w:rPr>
        <w:t>GSK</w:t>
      </w:r>
      <w:r w:rsidRPr="00826323">
        <w:rPr>
          <w:rStyle w:val="Hyperlink"/>
          <w:rFonts w:ascii="Times New Roman" w:hAnsi="Times New Roman" w:cs="Times New Roman"/>
          <w:color w:val="auto"/>
          <w:sz w:val="24"/>
          <w:szCs w:val="24"/>
          <w:u w:val="none"/>
        </w:rPr>
        <w:t xml:space="preserve">. (n.d.). Retrieved from </w:t>
      </w:r>
      <w:hyperlink r:id="rId32" w:history="1">
        <w:r w:rsidRPr="00826323">
          <w:rPr>
            <w:rStyle w:val="Hyperlink"/>
            <w:rFonts w:ascii="Times New Roman" w:hAnsi="Times New Roman" w:cs="Times New Roman"/>
            <w:color w:val="auto"/>
            <w:sz w:val="24"/>
            <w:szCs w:val="24"/>
            <w:u w:val="none"/>
          </w:rPr>
          <w:t>https://www.gsk.com/media/4790/bangladesh-annual-report-2017</w:t>
        </w:r>
      </w:hyperlink>
    </w:p>
    <w:p w14:paraId="6FA6921A" w14:textId="77777777" w:rsidR="00A83555" w:rsidRPr="00826323" w:rsidRDefault="00A83555" w:rsidP="00985E7B">
      <w:pPr>
        <w:rPr>
          <w:rStyle w:val="Hyperlink"/>
          <w:rFonts w:ascii="Times New Roman" w:hAnsi="Times New Roman" w:cs="Times New Roman"/>
          <w:color w:val="auto"/>
          <w:sz w:val="24"/>
          <w:szCs w:val="24"/>
          <w:u w:val="none"/>
        </w:rPr>
      </w:pPr>
    </w:p>
    <w:p w14:paraId="5F7ED105" w14:textId="3870DED8" w:rsidR="007C334E" w:rsidRPr="00826323" w:rsidRDefault="00A83555" w:rsidP="00985E7B">
      <w:pPr>
        <w:rPr>
          <w:rFonts w:ascii="Times New Roman" w:hAnsi="Times New Roman" w:cs="Times New Roman"/>
          <w:color w:val="000000"/>
          <w:sz w:val="24"/>
          <w:szCs w:val="24"/>
          <w:shd w:val="clear" w:color="auto" w:fill="FFFFFF"/>
        </w:rPr>
      </w:pPr>
      <w:r w:rsidRPr="00826323">
        <w:rPr>
          <w:rStyle w:val="Hyperlink"/>
          <w:rFonts w:ascii="Times New Roman" w:hAnsi="Times New Roman" w:cs="Times New Roman"/>
          <w:i/>
          <w:iCs/>
          <w:color w:val="auto"/>
          <w:sz w:val="24"/>
          <w:szCs w:val="24"/>
          <w:u w:val="none"/>
        </w:rPr>
        <w:t xml:space="preserve">(PDF) </w:t>
      </w:r>
      <w:r w:rsidR="007C334E" w:rsidRPr="00826323">
        <w:rPr>
          <w:rStyle w:val="Hyperlink"/>
          <w:rFonts w:ascii="Times New Roman" w:hAnsi="Times New Roman" w:cs="Times New Roman"/>
          <w:i/>
          <w:iCs/>
          <w:color w:val="auto"/>
          <w:sz w:val="24"/>
          <w:szCs w:val="24"/>
          <w:u w:val="none"/>
        </w:rPr>
        <w:t>GSK</w:t>
      </w:r>
      <w:r w:rsidR="007C334E" w:rsidRPr="00826323">
        <w:rPr>
          <w:rStyle w:val="Hyperlink"/>
          <w:rFonts w:ascii="Times New Roman" w:hAnsi="Times New Roman" w:cs="Times New Roman"/>
          <w:color w:val="auto"/>
          <w:sz w:val="24"/>
          <w:szCs w:val="24"/>
          <w:u w:val="none"/>
        </w:rPr>
        <w:t xml:space="preserve">. (n.d.). Retrieved from </w:t>
      </w:r>
      <w:hyperlink r:id="rId33" w:history="1">
        <w:r w:rsidR="007C334E" w:rsidRPr="00826323">
          <w:rPr>
            <w:rStyle w:val="Hyperlink"/>
            <w:rFonts w:ascii="Times New Roman" w:hAnsi="Times New Roman" w:cs="Times New Roman"/>
            <w:color w:val="auto"/>
            <w:sz w:val="24"/>
            <w:szCs w:val="24"/>
            <w:u w:val="none"/>
          </w:rPr>
          <w:t>https://www.gsk.com/media/3662/bangladesh-annual-report-2016</w:t>
        </w:r>
      </w:hyperlink>
    </w:p>
    <w:p w14:paraId="5D21CBCD" w14:textId="77777777" w:rsidR="00A83555" w:rsidRPr="00826323" w:rsidRDefault="00A83555" w:rsidP="00985E7B">
      <w:pPr>
        <w:rPr>
          <w:rStyle w:val="Hyperlink"/>
          <w:rFonts w:ascii="Times New Roman" w:hAnsi="Times New Roman" w:cs="Times New Roman"/>
          <w:color w:val="auto"/>
          <w:sz w:val="24"/>
          <w:szCs w:val="24"/>
          <w:u w:val="none"/>
        </w:rPr>
      </w:pPr>
    </w:p>
    <w:p w14:paraId="2DF87577" w14:textId="77777777" w:rsidR="00A83555" w:rsidRPr="00826323" w:rsidRDefault="00A83555" w:rsidP="00A83555">
      <w:pPr>
        <w:rPr>
          <w:rFonts w:ascii="Times New Roman" w:hAnsi="Times New Roman" w:cs="Times New Roman"/>
          <w:color w:val="000000"/>
          <w:sz w:val="24"/>
          <w:szCs w:val="24"/>
          <w:shd w:val="clear" w:color="auto" w:fill="FFFFFF"/>
        </w:rPr>
      </w:pPr>
      <w:r w:rsidRPr="00826323">
        <w:rPr>
          <w:rStyle w:val="Hyperlink"/>
          <w:rFonts w:ascii="Times New Roman" w:hAnsi="Times New Roman" w:cs="Times New Roman"/>
          <w:i/>
          <w:iCs/>
          <w:color w:val="auto"/>
          <w:sz w:val="24"/>
          <w:szCs w:val="24"/>
          <w:u w:val="none"/>
        </w:rPr>
        <w:t>(PDF) GSK</w:t>
      </w:r>
      <w:r w:rsidRPr="00826323">
        <w:rPr>
          <w:rStyle w:val="Hyperlink"/>
          <w:rFonts w:ascii="Times New Roman" w:hAnsi="Times New Roman" w:cs="Times New Roman"/>
          <w:color w:val="auto"/>
          <w:sz w:val="24"/>
          <w:szCs w:val="24"/>
          <w:u w:val="none"/>
        </w:rPr>
        <w:t xml:space="preserve">. (n.d.). Retrieved from </w:t>
      </w:r>
      <w:hyperlink r:id="rId34" w:history="1">
        <w:r w:rsidRPr="00826323">
          <w:rPr>
            <w:rStyle w:val="Hyperlink"/>
            <w:rFonts w:ascii="Times New Roman" w:hAnsi="Times New Roman" w:cs="Times New Roman"/>
            <w:color w:val="auto"/>
            <w:sz w:val="24"/>
            <w:szCs w:val="24"/>
            <w:u w:val="none"/>
          </w:rPr>
          <w:t>https://www.gsk.com/media/3592/bangladesh-annual-report-2015</w:t>
        </w:r>
      </w:hyperlink>
    </w:p>
    <w:p w14:paraId="55BF7BAD" w14:textId="77777777" w:rsidR="00A83555" w:rsidRPr="00826323" w:rsidRDefault="00A83555" w:rsidP="00985E7B">
      <w:pPr>
        <w:rPr>
          <w:rFonts w:ascii="Times New Roman" w:hAnsi="Times New Roman" w:cs="Times New Roman"/>
          <w:color w:val="000000"/>
          <w:sz w:val="24"/>
          <w:szCs w:val="24"/>
          <w:shd w:val="clear" w:color="auto" w:fill="FFFFFF"/>
        </w:rPr>
      </w:pPr>
    </w:p>
    <w:p w14:paraId="22B1115D" w14:textId="77777777" w:rsidR="00A83555" w:rsidRPr="00826323" w:rsidRDefault="00A83555" w:rsidP="00A83555">
      <w:pPr>
        <w:rPr>
          <w:rFonts w:ascii="Times New Roman" w:hAnsi="Times New Roman" w:cs="Times New Roman"/>
          <w:color w:val="000000"/>
          <w:sz w:val="24"/>
          <w:szCs w:val="24"/>
          <w:shd w:val="clear" w:color="auto" w:fill="FFFFFF"/>
        </w:rPr>
      </w:pPr>
      <w:r w:rsidRPr="00826323">
        <w:rPr>
          <w:rStyle w:val="Emphasis"/>
          <w:rFonts w:ascii="Times New Roman" w:hAnsi="Times New Roman" w:cs="Times New Roman"/>
          <w:color w:val="000000"/>
          <w:sz w:val="24"/>
          <w:szCs w:val="24"/>
          <w:shd w:val="clear" w:color="auto" w:fill="FFFFFF"/>
        </w:rPr>
        <w:t>(</w:t>
      </w:r>
      <w:r w:rsidRPr="00826323">
        <w:rPr>
          <w:rStyle w:val="Hyperlink"/>
          <w:rFonts w:ascii="Times New Roman" w:hAnsi="Times New Roman" w:cs="Times New Roman"/>
          <w:i/>
          <w:iCs/>
          <w:color w:val="auto"/>
          <w:sz w:val="24"/>
          <w:szCs w:val="24"/>
          <w:u w:val="none"/>
        </w:rPr>
        <w:t>PDF) GSK</w:t>
      </w:r>
      <w:r w:rsidRPr="00826323">
        <w:rPr>
          <w:rStyle w:val="Hyperlink"/>
          <w:rFonts w:ascii="Times New Roman" w:hAnsi="Times New Roman" w:cs="Times New Roman"/>
          <w:color w:val="auto"/>
          <w:sz w:val="24"/>
          <w:szCs w:val="24"/>
          <w:u w:val="none"/>
        </w:rPr>
        <w:t xml:space="preserve">. (n.d.). Retrieved from </w:t>
      </w:r>
      <w:hyperlink r:id="rId35" w:history="1">
        <w:r w:rsidRPr="00826323">
          <w:rPr>
            <w:rStyle w:val="Hyperlink"/>
            <w:rFonts w:ascii="Times New Roman" w:hAnsi="Times New Roman" w:cs="Times New Roman"/>
            <w:color w:val="auto"/>
            <w:sz w:val="24"/>
            <w:szCs w:val="24"/>
            <w:u w:val="none"/>
          </w:rPr>
          <w:t>https://www.gsk.com/media/3589/bangladesh-annual-report-2014</w:t>
        </w:r>
      </w:hyperlink>
    </w:p>
    <w:p w14:paraId="5960D9B8" w14:textId="77777777" w:rsidR="00A83555" w:rsidRPr="00826323" w:rsidRDefault="00A83555" w:rsidP="00985E7B">
      <w:pPr>
        <w:rPr>
          <w:rStyle w:val="Hyperlink"/>
          <w:rFonts w:ascii="Times New Roman" w:hAnsi="Times New Roman" w:cs="Times New Roman"/>
          <w:i/>
          <w:iCs/>
          <w:color w:val="auto"/>
          <w:sz w:val="24"/>
          <w:szCs w:val="24"/>
          <w:u w:val="none"/>
        </w:rPr>
      </w:pPr>
    </w:p>
    <w:p w14:paraId="681B997A" w14:textId="57FCC3FD" w:rsidR="006A7FAD" w:rsidRPr="00826323" w:rsidRDefault="00A83555" w:rsidP="00985E7B">
      <w:pPr>
        <w:rPr>
          <w:rFonts w:ascii="Times New Roman" w:hAnsi="Times New Roman" w:cs="Times New Roman"/>
          <w:color w:val="000000"/>
          <w:sz w:val="24"/>
          <w:szCs w:val="24"/>
          <w:shd w:val="clear" w:color="auto" w:fill="FFFFFF"/>
        </w:rPr>
      </w:pPr>
      <w:r w:rsidRPr="00826323">
        <w:rPr>
          <w:rStyle w:val="Hyperlink"/>
          <w:rFonts w:ascii="Times New Roman" w:hAnsi="Times New Roman" w:cs="Times New Roman"/>
          <w:color w:val="auto"/>
          <w:sz w:val="24"/>
          <w:szCs w:val="24"/>
          <w:u w:val="none"/>
        </w:rPr>
        <w:t>(</w:t>
      </w:r>
      <w:r w:rsidRPr="009A7D96">
        <w:rPr>
          <w:rStyle w:val="Emphasis"/>
          <w:rFonts w:ascii="Times New Roman" w:hAnsi="Times New Roman" w:cs="Times New Roman"/>
          <w:color w:val="000000"/>
          <w:sz w:val="24"/>
          <w:shd w:val="clear" w:color="auto" w:fill="FFFFFF"/>
        </w:rPr>
        <w:t>PDF)</w:t>
      </w:r>
      <w:r w:rsidR="007C334E" w:rsidRPr="009A7D96">
        <w:rPr>
          <w:rStyle w:val="Emphasis"/>
          <w:rFonts w:ascii="Times New Roman" w:hAnsi="Times New Roman" w:cs="Times New Roman"/>
          <w:color w:val="000000"/>
          <w:sz w:val="24"/>
          <w:shd w:val="clear" w:color="auto" w:fill="FFFFFF"/>
        </w:rPr>
        <w:t xml:space="preserve"> GSK</w:t>
      </w:r>
      <w:r w:rsidR="007C334E" w:rsidRPr="009A7D96">
        <w:rPr>
          <w:rStyle w:val="Emphasis"/>
          <w:rFonts w:ascii="Times New Roman" w:hAnsi="Times New Roman" w:cs="Times New Roman"/>
          <w:i w:val="0"/>
          <w:iCs w:val="0"/>
          <w:color w:val="000000"/>
          <w:sz w:val="24"/>
          <w:shd w:val="clear" w:color="auto" w:fill="FFFFFF"/>
        </w:rPr>
        <w:t xml:space="preserve">. (n.d.). Retrieved from </w:t>
      </w:r>
      <w:hyperlink r:id="rId36" w:history="1">
        <w:r w:rsidR="007C334E" w:rsidRPr="009A7D96">
          <w:rPr>
            <w:rStyle w:val="Emphasis"/>
            <w:rFonts w:ascii="Times New Roman" w:hAnsi="Times New Roman" w:cs="Times New Roman"/>
            <w:i w:val="0"/>
            <w:iCs w:val="0"/>
            <w:color w:val="000000"/>
            <w:sz w:val="24"/>
            <w:shd w:val="clear" w:color="auto" w:fill="FFFFFF"/>
          </w:rPr>
          <w:t>https://www.gsk.com/media/3593/bangladesh-annual-report-2013</w:t>
        </w:r>
      </w:hyperlink>
    </w:p>
    <w:sectPr w:rsidR="006A7FAD" w:rsidRPr="00826323" w:rsidSect="00486D44">
      <w:headerReference w:type="default" r:id="rId37"/>
      <w:footerReference w:type="default" r:id="rId38"/>
      <w:pgSz w:w="11906" w:h="16838" w:code="9"/>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A630" w14:textId="77777777" w:rsidR="00F109A9" w:rsidRDefault="00F109A9" w:rsidP="00566A9A">
      <w:pPr>
        <w:spacing w:after="0" w:line="240" w:lineRule="auto"/>
      </w:pPr>
      <w:r>
        <w:separator/>
      </w:r>
    </w:p>
  </w:endnote>
  <w:endnote w:type="continuationSeparator" w:id="0">
    <w:p w14:paraId="4DBA2F41" w14:textId="77777777" w:rsidR="00F109A9" w:rsidRDefault="00F109A9" w:rsidP="0056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332879"/>
      <w:docPartObj>
        <w:docPartGallery w:val="Page Numbers (Bottom of Page)"/>
        <w:docPartUnique/>
      </w:docPartObj>
    </w:sdtPr>
    <w:sdtEndPr>
      <w:rPr>
        <w:noProof/>
      </w:rPr>
    </w:sdtEndPr>
    <w:sdtContent>
      <w:p w14:paraId="374F1B0E" w14:textId="20421686" w:rsidR="00C0483E" w:rsidRDefault="00C0483E">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26D0C3A2" w14:textId="77777777" w:rsidR="00C0483E" w:rsidRDefault="00C0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780D" w14:textId="77777777" w:rsidR="00F109A9" w:rsidRDefault="00F109A9" w:rsidP="00566A9A">
      <w:pPr>
        <w:spacing w:after="0" w:line="240" w:lineRule="auto"/>
      </w:pPr>
      <w:r>
        <w:separator/>
      </w:r>
    </w:p>
  </w:footnote>
  <w:footnote w:type="continuationSeparator" w:id="0">
    <w:p w14:paraId="48C40065" w14:textId="77777777" w:rsidR="00F109A9" w:rsidRDefault="00F109A9" w:rsidP="0056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BB77" w14:textId="7B349643" w:rsidR="00C0483E" w:rsidRDefault="00C0483E" w:rsidP="00463192">
    <w:pPr>
      <w:pStyle w:val="Header"/>
    </w:pPr>
  </w:p>
  <w:p w14:paraId="0CC9C544" w14:textId="77777777" w:rsidR="00C0483E" w:rsidRDefault="00C0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FD1"/>
    <w:multiLevelType w:val="hybridMultilevel"/>
    <w:tmpl w:val="67244366"/>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15:restartNumberingAfterBreak="0">
    <w:nsid w:val="092929C1"/>
    <w:multiLevelType w:val="multilevel"/>
    <w:tmpl w:val="34CAA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664EC"/>
    <w:multiLevelType w:val="hybridMultilevel"/>
    <w:tmpl w:val="DB7C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59AE"/>
    <w:multiLevelType w:val="hybridMultilevel"/>
    <w:tmpl w:val="488C8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C63"/>
    <w:multiLevelType w:val="hybridMultilevel"/>
    <w:tmpl w:val="A11E8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220B6"/>
    <w:multiLevelType w:val="hybridMultilevel"/>
    <w:tmpl w:val="50FA20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E5196"/>
    <w:multiLevelType w:val="hybridMultilevel"/>
    <w:tmpl w:val="75B4E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04202"/>
    <w:multiLevelType w:val="hybridMultilevel"/>
    <w:tmpl w:val="1F4C123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13E79"/>
    <w:multiLevelType w:val="hybridMultilevel"/>
    <w:tmpl w:val="B4105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410AA"/>
    <w:multiLevelType w:val="hybridMultilevel"/>
    <w:tmpl w:val="BC4EA17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C17028"/>
    <w:multiLevelType w:val="hybridMultilevel"/>
    <w:tmpl w:val="D85CC04E"/>
    <w:lvl w:ilvl="0" w:tplc="04090009">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1" w15:restartNumberingAfterBreak="0">
    <w:nsid w:val="330F7C31"/>
    <w:multiLevelType w:val="hybridMultilevel"/>
    <w:tmpl w:val="4AA03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B4014"/>
    <w:multiLevelType w:val="hybridMultilevel"/>
    <w:tmpl w:val="04685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338B4"/>
    <w:multiLevelType w:val="hybridMultilevel"/>
    <w:tmpl w:val="2D00B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F0B36"/>
    <w:multiLevelType w:val="hybridMultilevel"/>
    <w:tmpl w:val="75DAA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063A9"/>
    <w:multiLevelType w:val="hybridMultilevel"/>
    <w:tmpl w:val="0D6AFE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252DC"/>
    <w:multiLevelType w:val="hybridMultilevel"/>
    <w:tmpl w:val="FC2CB18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7A2CA8"/>
    <w:multiLevelType w:val="hybridMultilevel"/>
    <w:tmpl w:val="B518F2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E684C"/>
    <w:multiLevelType w:val="hybridMultilevel"/>
    <w:tmpl w:val="EE2ED9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B797DD4"/>
    <w:multiLevelType w:val="hybridMultilevel"/>
    <w:tmpl w:val="20E8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F4D80"/>
    <w:multiLevelType w:val="hybridMultilevel"/>
    <w:tmpl w:val="DCAADE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F75271"/>
    <w:multiLevelType w:val="hybridMultilevel"/>
    <w:tmpl w:val="736A1604"/>
    <w:lvl w:ilvl="0" w:tplc="04090017">
      <w:start w:val="1"/>
      <w:numFmt w:val="lowerLetter"/>
      <w:lvlText w:val="%1)"/>
      <w:lvlJc w:val="left"/>
      <w:pPr>
        <w:ind w:left="720" w:hanging="360"/>
      </w:pPr>
    </w:lvl>
    <w:lvl w:ilvl="1" w:tplc="1A14E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E5C91"/>
    <w:multiLevelType w:val="hybridMultilevel"/>
    <w:tmpl w:val="C0C6E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129D7"/>
    <w:multiLevelType w:val="hybridMultilevel"/>
    <w:tmpl w:val="0832E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720A0"/>
    <w:multiLevelType w:val="hybridMultilevel"/>
    <w:tmpl w:val="83CA4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7511D"/>
    <w:multiLevelType w:val="hybridMultilevel"/>
    <w:tmpl w:val="AB50B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D2B59"/>
    <w:multiLevelType w:val="hybridMultilevel"/>
    <w:tmpl w:val="0FAEC384"/>
    <w:lvl w:ilvl="0" w:tplc="7C66FAD2">
      <w:start w:val="1"/>
      <w:numFmt w:val="lowerLetter"/>
      <w:lvlText w:val="%1)"/>
      <w:lvlJc w:val="left"/>
      <w:pPr>
        <w:ind w:left="720" w:hanging="360"/>
      </w:pPr>
      <w:rPr>
        <w:b/>
      </w:rPr>
    </w:lvl>
    <w:lvl w:ilvl="1" w:tplc="38A6A8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75844"/>
    <w:multiLevelType w:val="hybridMultilevel"/>
    <w:tmpl w:val="E64EEA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B65B36"/>
    <w:multiLevelType w:val="hybridMultilevel"/>
    <w:tmpl w:val="E73816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562F92"/>
    <w:multiLevelType w:val="hybridMultilevel"/>
    <w:tmpl w:val="687E4128"/>
    <w:lvl w:ilvl="0" w:tplc="04090009">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num w:numId="1">
    <w:abstractNumId w:val="26"/>
  </w:num>
  <w:num w:numId="2">
    <w:abstractNumId w:val="0"/>
  </w:num>
  <w:num w:numId="3">
    <w:abstractNumId w:val="21"/>
  </w:num>
  <w:num w:numId="4">
    <w:abstractNumId w:val="15"/>
  </w:num>
  <w:num w:numId="5">
    <w:abstractNumId w:val="6"/>
  </w:num>
  <w:num w:numId="6">
    <w:abstractNumId w:val="11"/>
  </w:num>
  <w:num w:numId="7">
    <w:abstractNumId w:val="3"/>
  </w:num>
  <w:num w:numId="8">
    <w:abstractNumId w:val="22"/>
  </w:num>
  <w:num w:numId="9">
    <w:abstractNumId w:val="4"/>
  </w:num>
  <w:num w:numId="10">
    <w:abstractNumId w:val="7"/>
  </w:num>
  <w:num w:numId="11">
    <w:abstractNumId w:val="23"/>
  </w:num>
  <w:num w:numId="12">
    <w:abstractNumId w:val="24"/>
  </w:num>
  <w:num w:numId="13">
    <w:abstractNumId w:val="19"/>
  </w:num>
  <w:num w:numId="14">
    <w:abstractNumId w:val="25"/>
  </w:num>
  <w:num w:numId="15">
    <w:abstractNumId w:val="1"/>
  </w:num>
  <w:num w:numId="16">
    <w:abstractNumId w:val="9"/>
  </w:num>
  <w:num w:numId="17">
    <w:abstractNumId w:val="2"/>
  </w:num>
  <w:num w:numId="18">
    <w:abstractNumId w:val="28"/>
  </w:num>
  <w:num w:numId="19">
    <w:abstractNumId w:val="13"/>
  </w:num>
  <w:num w:numId="20">
    <w:abstractNumId w:val="18"/>
  </w:num>
  <w:num w:numId="21">
    <w:abstractNumId w:val="8"/>
  </w:num>
  <w:num w:numId="22">
    <w:abstractNumId w:val="14"/>
  </w:num>
  <w:num w:numId="23">
    <w:abstractNumId w:val="12"/>
  </w:num>
  <w:num w:numId="24">
    <w:abstractNumId w:val="17"/>
  </w:num>
  <w:num w:numId="25">
    <w:abstractNumId w:val="5"/>
  </w:num>
  <w:num w:numId="26">
    <w:abstractNumId w:val="27"/>
  </w:num>
  <w:num w:numId="27">
    <w:abstractNumId w:val="20"/>
  </w:num>
  <w:num w:numId="28">
    <w:abstractNumId w:val="29"/>
  </w:num>
  <w:num w:numId="29">
    <w:abstractNumId w:val="10"/>
  </w:num>
  <w:num w:numId="3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7B"/>
    <w:rsid w:val="00012577"/>
    <w:rsid w:val="00013A4E"/>
    <w:rsid w:val="00021B72"/>
    <w:rsid w:val="00022A7F"/>
    <w:rsid w:val="0002523E"/>
    <w:rsid w:val="0003395D"/>
    <w:rsid w:val="00033ACB"/>
    <w:rsid w:val="00040991"/>
    <w:rsid w:val="0005427F"/>
    <w:rsid w:val="000564F6"/>
    <w:rsid w:val="00062C95"/>
    <w:rsid w:val="00067AE4"/>
    <w:rsid w:val="000823C8"/>
    <w:rsid w:val="000845AF"/>
    <w:rsid w:val="00090AD6"/>
    <w:rsid w:val="00092EBF"/>
    <w:rsid w:val="000A20A1"/>
    <w:rsid w:val="000A548B"/>
    <w:rsid w:val="000B523C"/>
    <w:rsid w:val="000C13AA"/>
    <w:rsid w:val="000C203B"/>
    <w:rsid w:val="000C4F3B"/>
    <w:rsid w:val="000C7710"/>
    <w:rsid w:val="000D57D0"/>
    <w:rsid w:val="000D5C48"/>
    <w:rsid w:val="000F2799"/>
    <w:rsid w:val="000F320A"/>
    <w:rsid w:val="000F6A8E"/>
    <w:rsid w:val="000F6C48"/>
    <w:rsid w:val="00100E35"/>
    <w:rsid w:val="00120219"/>
    <w:rsid w:val="00124E6F"/>
    <w:rsid w:val="00130AD4"/>
    <w:rsid w:val="00137F4C"/>
    <w:rsid w:val="0014439A"/>
    <w:rsid w:val="00147A79"/>
    <w:rsid w:val="0015047C"/>
    <w:rsid w:val="001504AB"/>
    <w:rsid w:val="00161222"/>
    <w:rsid w:val="00163263"/>
    <w:rsid w:val="00163D59"/>
    <w:rsid w:val="001646E5"/>
    <w:rsid w:val="0016513D"/>
    <w:rsid w:val="00171843"/>
    <w:rsid w:val="00173100"/>
    <w:rsid w:val="00182F53"/>
    <w:rsid w:val="00195A59"/>
    <w:rsid w:val="001A08F4"/>
    <w:rsid w:val="001A3522"/>
    <w:rsid w:val="001A638D"/>
    <w:rsid w:val="001A6E63"/>
    <w:rsid w:val="001C004B"/>
    <w:rsid w:val="001C1983"/>
    <w:rsid w:val="001C5CF4"/>
    <w:rsid w:val="001C6CEE"/>
    <w:rsid w:val="001C7874"/>
    <w:rsid w:val="001C7E18"/>
    <w:rsid w:val="001E5D64"/>
    <w:rsid w:val="001F6A6D"/>
    <w:rsid w:val="00201C53"/>
    <w:rsid w:val="00212370"/>
    <w:rsid w:val="00212E1F"/>
    <w:rsid w:val="0023722E"/>
    <w:rsid w:val="00256F23"/>
    <w:rsid w:val="00257F93"/>
    <w:rsid w:val="0026271A"/>
    <w:rsid w:val="00262F88"/>
    <w:rsid w:val="00263FE5"/>
    <w:rsid w:val="00277F91"/>
    <w:rsid w:val="00277FBB"/>
    <w:rsid w:val="00280D30"/>
    <w:rsid w:val="002814A4"/>
    <w:rsid w:val="00292EFA"/>
    <w:rsid w:val="00294C92"/>
    <w:rsid w:val="00297605"/>
    <w:rsid w:val="002A5E7C"/>
    <w:rsid w:val="002B68BE"/>
    <w:rsid w:val="002C295A"/>
    <w:rsid w:val="002D26AF"/>
    <w:rsid w:val="002D441D"/>
    <w:rsid w:val="002D4E3A"/>
    <w:rsid w:val="002D62C9"/>
    <w:rsid w:val="002E0992"/>
    <w:rsid w:val="002E0FD7"/>
    <w:rsid w:val="002E3CC0"/>
    <w:rsid w:val="002E6638"/>
    <w:rsid w:val="002F401A"/>
    <w:rsid w:val="00304C25"/>
    <w:rsid w:val="00314A0D"/>
    <w:rsid w:val="00320285"/>
    <w:rsid w:val="003252B0"/>
    <w:rsid w:val="00325A24"/>
    <w:rsid w:val="00333F3A"/>
    <w:rsid w:val="00334C8B"/>
    <w:rsid w:val="00335E47"/>
    <w:rsid w:val="00342389"/>
    <w:rsid w:val="003434FD"/>
    <w:rsid w:val="00350CF4"/>
    <w:rsid w:val="003534F4"/>
    <w:rsid w:val="00353B49"/>
    <w:rsid w:val="00355AA1"/>
    <w:rsid w:val="00372EE9"/>
    <w:rsid w:val="00380921"/>
    <w:rsid w:val="00383C7E"/>
    <w:rsid w:val="0038436C"/>
    <w:rsid w:val="0038776E"/>
    <w:rsid w:val="00394345"/>
    <w:rsid w:val="003A2792"/>
    <w:rsid w:val="003A4FC0"/>
    <w:rsid w:val="003B22A6"/>
    <w:rsid w:val="003B360D"/>
    <w:rsid w:val="003B3B85"/>
    <w:rsid w:val="003B5641"/>
    <w:rsid w:val="003C06EC"/>
    <w:rsid w:val="003C34C3"/>
    <w:rsid w:val="003D3EA9"/>
    <w:rsid w:val="003D4721"/>
    <w:rsid w:val="003E0420"/>
    <w:rsid w:val="003E28A5"/>
    <w:rsid w:val="003E7393"/>
    <w:rsid w:val="003F16BF"/>
    <w:rsid w:val="00406E9C"/>
    <w:rsid w:val="00407789"/>
    <w:rsid w:val="00411578"/>
    <w:rsid w:val="00424E45"/>
    <w:rsid w:val="00426E87"/>
    <w:rsid w:val="00432606"/>
    <w:rsid w:val="00435CDD"/>
    <w:rsid w:val="004463C3"/>
    <w:rsid w:val="00456686"/>
    <w:rsid w:val="00463192"/>
    <w:rsid w:val="00467014"/>
    <w:rsid w:val="00471B75"/>
    <w:rsid w:val="00476412"/>
    <w:rsid w:val="00486D44"/>
    <w:rsid w:val="00494B9D"/>
    <w:rsid w:val="00496011"/>
    <w:rsid w:val="004A0376"/>
    <w:rsid w:val="004A1BE2"/>
    <w:rsid w:val="004A4B22"/>
    <w:rsid w:val="004A7D4A"/>
    <w:rsid w:val="004B2076"/>
    <w:rsid w:val="004B56C9"/>
    <w:rsid w:val="004C5177"/>
    <w:rsid w:val="004D561B"/>
    <w:rsid w:val="004E4858"/>
    <w:rsid w:val="004F3B99"/>
    <w:rsid w:val="005235D1"/>
    <w:rsid w:val="005268B5"/>
    <w:rsid w:val="00530490"/>
    <w:rsid w:val="0053204D"/>
    <w:rsid w:val="00532D5B"/>
    <w:rsid w:val="00537E67"/>
    <w:rsid w:val="005453F2"/>
    <w:rsid w:val="00546B67"/>
    <w:rsid w:val="00554067"/>
    <w:rsid w:val="00555249"/>
    <w:rsid w:val="0056088E"/>
    <w:rsid w:val="00563553"/>
    <w:rsid w:val="00566A9A"/>
    <w:rsid w:val="00573DB9"/>
    <w:rsid w:val="0058334D"/>
    <w:rsid w:val="0058702E"/>
    <w:rsid w:val="005874FC"/>
    <w:rsid w:val="0059069C"/>
    <w:rsid w:val="00593FDA"/>
    <w:rsid w:val="005A347F"/>
    <w:rsid w:val="005A34D4"/>
    <w:rsid w:val="005A3E5E"/>
    <w:rsid w:val="005C3676"/>
    <w:rsid w:val="005C38B8"/>
    <w:rsid w:val="005D0B36"/>
    <w:rsid w:val="005D10C5"/>
    <w:rsid w:val="005D3916"/>
    <w:rsid w:val="005E2DB6"/>
    <w:rsid w:val="005F13CA"/>
    <w:rsid w:val="005F25FC"/>
    <w:rsid w:val="005F7555"/>
    <w:rsid w:val="0060328C"/>
    <w:rsid w:val="00610DF1"/>
    <w:rsid w:val="00612822"/>
    <w:rsid w:val="00613CA2"/>
    <w:rsid w:val="0062080F"/>
    <w:rsid w:val="0062111B"/>
    <w:rsid w:val="00631547"/>
    <w:rsid w:val="00646FB7"/>
    <w:rsid w:val="006522E7"/>
    <w:rsid w:val="006531D7"/>
    <w:rsid w:val="00662F75"/>
    <w:rsid w:val="00663C09"/>
    <w:rsid w:val="0066425E"/>
    <w:rsid w:val="006700A5"/>
    <w:rsid w:val="006703C4"/>
    <w:rsid w:val="00692750"/>
    <w:rsid w:val="006935DE"/>
    <w:rsid w:val="006952D0"/>
    <w:rsid w:val="00695B21"/>
    <w:rsid w:val="006A549A"/>
    <w:rsid w:val="006A5FEE"/>
    <w:rsid w:val="006A745B"/>
    <w:rsid w:val="006A7777"/>
    <w:rsid w:val="006A7FAD"/>
    <w:rsid w:val="006B3732"/>
    <w:rsid w:val="006B403E"/>
    <w:rsid w:val="006B600E"/>
    <w:rsid w:val="006C33DF"/>
    <w:rsid w:val="006C4B70"/>
    <w:rsid w:val="006E08AA"/>
    <w:rsid w:val="006E1664"/>
    <w:rsid w:val="006E5071"/>
    <w:rsid w:val="006E5EA5"/>
    <w:rsid w:val="006E794C"/>
    <w:rsid w:val="006F261F"/>
    <w:rsid w:val="006F368C"/>
    <w:rsid w:val="00706022"/>
    <w:rsid w:val="0072137A"/>
    <w:rsid w:val="00731E62"/>
    <w:rsid w:val="007322C9"/>
    <w:rsid w:val="00735A93"/>
    <w:rsid w:val="007464D1"/>
    <w:rsid w:val="007465FE"/>
    <w:rsid w:val="00746AB6"/>
    <w:rsid w:val="00753F41"/>
    <w:rsid w:val="00757EDD"/>
    <w:rsid w:val="00766E7C"/>
    <w:rsid w:val="007806E4"/>
    <w:rsid w:val="007820A6"/>
    <w:rsid w:val="00786010"/>
    <w:rsid w:val="00792B8C"/>
    <w:rsid w:val="0079718A"/>
    <w:rsid w:val="007A5E57"/>
    <w:rsid w:val="007B129B"/>
    <w:rsid w:val="007B5772"/>
    <w:rsid w:val="007B7A0E"/>
    <w:rsid w:val="007C334E"/>
    <w:rsid w:val="007C587D"/>
    <w:rsid w:val="007D373E"/>
    <w:rsid w:val="007E2567"/>
    <w:rsid w:val="007E42B5"/>
    <w:rsid w:val="007F06A2"/>
    <w:rsid w:val="008014DF"/>
    <w:rsid w:val="00826323"/>
    <w:rsid w:val="0083128C"/>
    <w:rsid w:val="00834F99"/>
    <w:rsid w:val="00844843"/>
    <w:rsid w:val="008544ED"/>
    <w:rsid w:val="00856922"/>
    <w:rsid w:val="00860D59"/>
    <w:rsid w:val="00870A31"/>
    <w:rsid w:val="008741D2"/>
    <w:rsid w:val="0088571F"/>
    <w:rsid w:val="0088706F"/>
    <w:rsid w:val="00894743"/>
    <w:rsid w:val="0089728B"/>
    <w:rsid w:val="008A0F91"/>
    <w:rsid w:val="008A1965"/>
    <w:rsid w:val="008A2E90"/>
    <w:rsid w:val="008D0962"/>
    <w:rsid w:val="008D39FF"/>
    <w:rsid w:val="008D56E1"/>
    <w:rsid w:val="008F226F"/>
    <w:rsid w:val="008F6B26"/>
    <w:rsid w:val="009258F4"/>
    <w:rsid w:val="00930AE2"/>
    <w:rsid w:val="00932480"/>
    <w:rsid w:val="00933F77"/>
    <w:rsid w:val="0095094E"/>
    <w:rsid w:val="00954608"/>
    <w:rsid w:val="0096098E"/>
    <w:rsid w:val="00977451"/>
    <w:rsid w:val="00980727"/>
    <w:rsid w:val="00985E7B"/>
    <w:rsid w:val="00987CCB"/>
    <w:rsid w:val="00991499"/>
    <w:rsid w:val="009A21B8"/>
    <w:rsid w:val="009A7D96"/>
    <w:rsid w:val="009C2385"/>
    <w:rsid w:val="009D1B2B"/>
    <w:rsid w:val="009E15B0"/>
    <w:rsid w:val="009E2E34"/>
    <w:rsid w:val="009F0604"/>
    <w:rsid w:val="009F0AFD"/>
    <w:rsid w:val="009F2B0D"/>
    <w:rsid w:val="009F4B83"/>
    <w:rsid w:val="00A0039C"/>
    <w:rsid w:val="00A073FA"/>
    <w:rsid w:val="00A12582"/>
    <w:rsid w:val="00A140D5"/>
    <w:rsid w:val="00A1419F"/>
    <w:rsid w:val="00A2465B"/>
    <w:rsid w:val="00A31303"/>
    <w:rsid w:val="00A36224"/>
    <w:rsid w:val="00A41C0B"/>
    <w:rsid w:val="00A41C23"/>
    <w:rsid w:val="00A428DE"/>
    <w:rsid w:val="00A47FE9"/>
    <w:rsid w:val="00A54904"/>
    <w:rsid w:val="00A573E6"/>
    <w:rsid w:val="00A60AE5"/>
    <w:rsid w:val="00A75DC2"/>
    <w:rsid w:val="00A81759"/>
    <w:rsid w:val="00A83555"/>
    <w:rsid w:val="00A86CF4"/>
    <w:rsid w:val="00A93F81"/>
    <w:rsid w:val="00A94AAB"/>
    <w:rsid w:val="00A94E7B"/>
    <w:rsid w:val="00A9795A"/>
    <w:rsid w:val="00AB2008"/>
    <w:rsid w:val="00AB5F1B"/>
    <w:rsid w:val="00AB5F9A"/>
    <w:rsid w:val="00AC1119"/>
    <w:rsid w:val="00AC59AD"/>
    <w:rsid w:val="00AD35ED"/>
    <w:rsid w:val="00AD45E2"/>
    <w:rsid w:val="00AE05B0"/>
    <w:rsid w:val="00AE18C0"/>
    <w:rsid w:val="00AF06C3"/>
    <w:rsid w:val="00B04CCD"/>
    <w:rsid w:val="00B243F0"/>
    <w:rsid w:val="00B304D6"/>
    <w:rsid w:val="00B31260"/>
    <w:rsid w:val="00B41AC6"/>
    <w:rsid w:val="00B450CA"/>
    <w:rsid w:val="00B47B0C"/>
    <w:rsid w:val="00B5118A"/>
    <w:rsid w:val="00B646A3"/>
    <w:rsid w:val="00B64B7C"/>
    <w:rsid w:val="00B713B1"/>
    <w:rsid w:val="00B870DF"/>
    <w:rsid w:val="00B92582"/>
    <w:rsid w:val="00B94C19"/>
    <w:rsid w:val="00B95CCD"/>
    <w:rsid w:val="00BA61A1"/>
    <w:rsid w:val="00BA7E53"/>
    <w:rsid w:val="00BC6017"/>
    <w:rsid w:val="00BE57FC"/>
    <w:rsid w:val="00BE60DE"/>
    <w:rsid w:val="00BF681E"/>
    <w:rsid w:val="00BF7CD8"/>
    <w:rsid w:val="00C02101"/>
    <w:rsid w:val="00C0483E"/>
    <w:rsid w:val="00C15638"/>
    <w:rsid w:val="00C25159"/>
    <w:rsid w:val="00C4203A"/>
    <w:rsid w:val="00C5239F"/>
    <w:rsid w:val="00C54142"/>
    <w:rsid w:val="00C576C9"/>
    <w:rsid w:val="00C65121"/>
    <w:rsid w:val="00C67FE8"/>
    <w:rsid w:val="00C832B4"/>
    <w:rsid w:val="00C856D4"/>
    <w:rsid w:val="00CA1265"/>
    <w:rsid w:val="00CB15B9"/>
    <w:rsid w:val="00CB2903"/>
    <w:rsid w:val="00CB5CC9"/>
    <w:rsid w:val="00CC76B7"/>
    <w:rsid w:val="00CE0316"/>
    <w:rsid w:val="00CE0812"/>
    <w:rsid w:val="00CF07AD"/>
    <w:rsid w:val="00CF2C15"/>
    <w:rsid w:val="00D0703D"/>
    <w:rsid w:val="00D20DA7"/>
    <w:rsid w:val="00D220AD"/>
    <w:rsid w:val="00D229CD"/>
    <w:rsid w:val="00D27CA3"/>
    <w:rsid w:val="00D3458E"/>
    <w:rsid w:val="00D40108"/>
    <w:rsid w:val="00D41805"/>
    <w:rsid w:val="00D57C2D"/>
    <w:rsid w:val="00D658D2"/>
    <w:rsid w:val="00D7790E"/>
    <w:rsid w:val="00D84254"/>
    <w:rsid w:val="00D84B97"/>
    <w:rsid w:val="00D87429"/>
    <w:rsid w:val="00D90C9A"/>
    <w:rsid w:val="00DA43B4"/>
    <w:rsid w:val="00DA44D0"/>
    <w:rsid w:val="00DA6F4F"/>
    <w:rsid w:val="00DB18D1"/>
    <w:rsid w:val="00DB5885"/>
    <w:rsid w:val="00DB7156"/>
    <w:rsid w:val="00DC0593"/>
    <w:rsid w:val="00DD07BF"/>
    <w:rsid w:val="00DD47FC"/>
    <w:rsid w:val="00DD73EF"/>
    <w:rsid w:val="00DE2E94"/>
    <w:rsid w:val="00DF081B"/>
    <w:rsid w:val="00DF1A79"/>
    <w:rsid w:val="00E05053"/>
    <w:rsid w:val="00E05A33"/>
    <w:rsid w:val="00E07570"/>
    <w:rsid w:val="00E13EA5"/>
    <w:rsid w:val="00E2647F"/>
    <w:rsid w:val="00E2703B"/>
    <w:rsid w:val="00E31E51"/>
    <w:rsid w:val="00E3338F"/>
    <w:rsid w:val="00E366D9"/>
    <w:rsid w:val="00E44FC7"/>
    <w:rsid w:val="00E45F76"/>
    <w:rsid w:val="00E567C4"/>
    <w:rsid w:val="00E5726F"/>
    <w:rsid w:val="00E66CF7"/>
    <w:rsid w:val="00E6784E"/>
    <w:rsid w:val="00E73047"/>
    <w:rsid w:val="00E83026"/>
    <w:rsid w:val="00E92C09"/>
    <w:rsid w:val="00E97E17"/>
    <w:rsid w:val="00EA2007"/>
    <w:rsid w:val="00EA38E0"/>
    <w:rsid w:val="00EA52C5"/>
    <w:rsid w:val="00EB4D0D"/>
    <w:rsid w:val="00EB4FFA"/>
    <w:rsid w:val="00EC50C0"/>
    <w:rsid w:val="00EE0248"/>
    <w:rsid w:val="00EE3F89"/>
    <w:rsid w:val="00EE7A3B"/>
    <w:rsid w:val="00EF24E5"/>
    <w:rsid w:val="00EF4E8C"/>
    <w:rsid w:val="00F05766"/>
    <w:rsid w:val="00F06459"/>
    <w:rsid w:val="00F0759E"/>
    <w:rsid w:val="00F109A9"/>
    <w:rsid w:val="00F1265F"/>
    <w:rsid w:val="00F13FEC"/>
    <w:rsid w:val="00F42932"/>
    <w:rsid w:val="00F449C5"/>
    <w:rsid w:val="00F55E5E"/>
    <w:rsid w:val="00F5666D"/>
    <w:rsid w:val="00F61F48"/>
    <w:rsid w:val="00F652F2"/>
    <w:rsid w:val="00F770EA"/>
    <w:rsid w:val="00F8748C"/>
    <w:rsid w:val="00F93EA2"/>
    <w:rsid w:val="00F94554"/>
    <w:rsid w:val="00F96A7B"/>
    <w:rsid w:val="00F972D6"/>
    <w:rsid w:val="00F97C24"/>
    <w:rsid w:val="00FA1408"/>
    <w:rsid w:val="00FA1AF5"/>
    <w:rsid w:val="00FA41DE"/>
    <w:rsid w:val="00FA6255"/>
    <w:rsid w:val="00FB3226"/>
    <w:rsid w:val="00FB629F"/>
    <w:rsid w:val="00FB780F"/>
    <w:rsid w:val="00FD42F6"/>
    <w:rsid w:val="00FD789E"/>
    <w:rsid w:val="00FD7A03"/>
    <w:rsid w:val="00FF2841"/>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9F452"/>
  <w15:chartTrackingRefBased/>
  <w15:docId w15:val="{A22D8403-6057-471A-8945-9727183D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73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DF1A79"/>
    <w:pPr>
      <w:widowControl w:val="0"/>
      <w:autoSpaceDE w:val="0"/>
      <w:autoSpaceDN w:val="0"/>
      <w:spacing w:after="0" w:line="240" w:lineRule="auto"/>
      <w:ind w:left="231"/>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D7"/>
    <w:pPr>
      <w:spacing w:line="256" w:lineRule="auto"/>
      <w:ind w:left="720"/>
      <w:contextualSpacing/>
    </w:pPr>
  </w:style>
  <w:style w:type="paragraph" w:styleId="BodyText">
    <w:name w:val="Body Text"/>
    <w:basedOn w:val="Normal"/>
    <w:link w:val="BodyTextChar"/>
    <w:uiPriority w:val="1"/>
    <w:unhideWhenUsed/>
    <w:qFormat/>
    <w:rsid w:val="00D27CA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27CA3"/>
    <w:rPr>
      <w:rFonts w:ascii="Times New Roman" w:eastAsia="Times New Roman" w:hAnsi="Times New Roman" w:cs="Times New Roman"/>
    </w:rPr>
  </w:style>
  <w:style w:type="paragraph" w:customStyle="1" w:styleId="TableParagraph">
    <w:name w:val="Table Paragraph"/>
    <w:basedOn w:val="Normal"/>
    <w:uiPriority w:val="1"/>
    <w:qFormat/>
    <w:rsid w:val="00D27CA3"/>
    <w:pPr>
      <w:widowControl w:val="0"/>
      <w:autoSpaceDE w:val="0"/>
      <w:autoSpaceDN w:val="0"/>
      <w:spacing w:after="0"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1"/>
    <w:semiHidden/>
    <w:rsid w:val="00DF1A79"/>
    <w:rPr>
      <w:rFonts w:ascii="Times New Roman" w:eastAsia="Times New Roman" w:hAnsi="Times New Roman" w:cs="Times New Roman"/>
      <w:b/>
      <w:bCs/>
      <w:sz w:val="26"/>
      <w:szCs w:val="26"/>
    </w:rPr>
  </w:style>
  <w:style w:type="character" w:customStyle="1" w:styleId="Heading1Char">
    <w:name w:val="Heading 1 Char"/>
    <w:basedOn w:val="DefaultParagraphFont"/>
    <w:link w:val="Heading1"/>
    <w:uiPriority w:val="9"/>
    <w:rsid w:val="00F0645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D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B7C"/>
    <w:rPr>
      <w:color w:val="0000FF"/>
      <w:u w:val="single"/>
    </w:rPr>
  </w:style>
  <w:style w:type="character" w:customStyle="1" w:styleId="UnresolvedMention1">
    <w:name w:val="Unresolved Mention1"/>
    <w:basedOn w:val="DefaultParagraphFont"/>
    <w:uiPriority w:val="99"/>
    <w:semiHidden/>
    <w:unhideWhenUsed/>
    <w:rsid w:val="00325A24"/>
    <w:rPr>
      <w:color w:val="605E5C"/>
      <w:shd w:val="clear" w:color="auto" w:fill="E1DFDD"/>
    </w:rPr>
  </w:style>
  <w:style w:type="character" w:styleId="Strong">
    <w:name w:val="Strong"/>
    <w:basedOn w:val="DefaultParagraphFont"/>
    <w:uiPriority w:val="22"/>
    <w:qFormat/>
    <w:rsid w:val="00C67FE8"/>
    <w:rPr>
      <w:b/>
      <w:bCs/>
    </w:rPr>
  </w:style>
  <w:style w:type="character" w:customStyle="1" w:styleId="Heading2Char">
    <w:name w:val="Heading 2 Char"/>
    <w:basedOn w:val="DefaultParagraphFont"/>
    <w:link w:val="Heading2"/>
    <w:uiPriority w:val="9"/>
    <w:semiHidden/>
    <w:rsid w:val="00A073F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07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726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31E51"/>
    <w:rPr>
      <w:i/>
      <w:iCs/>
    </w:rPr>
  </w:style>
  <w:style w:type="paragraph" w:styleId="Header">
    <w:name w:val="header"/>
    <w:basedOn w:val="Normal"/>
    <w:link w:val="HeaderChar"/>
    <w:uiPriority w:val="99"/>
    <w:unhideWhenUsed/>
    <w:rsid w:val="0056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9A"/>
  </w:style>
  <w:style w:type="paragraph" w:styleId="Footer">
    <w:name w:val="footer"/>
    <w:basedOn w:val="Normal"/>
    <w:link w:val="FooterChar"/>
    <w:uiPriority w:val="99"/>
    <w:unhideWhenUsed/>
    <w:rsid w:val="0056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9A"/>
  </w:style>
  <w:style w:type="table" w:styleId="GridTable4-Accent6">
    <w:name w:val="Grid Table 4 Accent 6"/>
    <w:basedOn w:val="TableNormal"/>
    <w:uiPriority w:val="49"/>
    <w:rsid w:val="003E73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ibliography">
    <w:name w:val="Bibliography"/>
    <w:basedOn w:val="Normal"/>
    <w:next w:val="Normal"/>
    <w:uiPriority w:val="37"/>
    <w:unhideWhenUsed/>
    <w:rsid w:val="00DB7156"/>
  </w:style>
  <w:style w:type="paragraph" w:styleId="BalloonText">
    <w:name w:val="Balloon Text"/>
    <w:basedOn w:val="Normal"/>
    <w:link w:val="BalloonTextChar"/>
    <w:uiPriority w:val="99"/>
    <w:semiHidden/>
    <w:unhideWhenUsed/>
    <w:rsid w:val="00D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82">
      <w:bodyDiv w:val="1"/>
      <w:marLeft w:val="0"/>
      <w:marRight w:val="0"/>
      <w:marTop w:val="0"/>
      <w:marBottom w:val="0"/>
      <w:divBdr>
        <w:top w:val="none" w:sz="0" w:space="0" w:color="auto"/>
        <w:left w:val="none" w:sz="0" w:space="0" w:color="auto"/>
        <w:bottom w:val="none" w:sz="0" w:space="0" w:color="auto"/>
        <w:right w:val="none" w:sz="0" w:space="0" w:color="auto"/>
      </w:divBdr>
    </w:div>
    <w:div w:id="126973647">
      <w:bodyDiv w:val="1"/>
      <w:marLeft w:val="0"/>
      <w:marRight w:val="0"/>
      <w:marTop w:val="0"/>
      <w:marBottom w:val="0"/>
      <w:divBdr>
        <w:top w:val="none" w:sz="0" w:space="0" w:color="auto"/>
        <w:left w:val="none" w:sz="0" w:space="0" w:color="auto"/>
        <w:bottom w:val="none" w:sz="0" w:space="0" w:color="auto"/>
        <w:right w:val="none" w:sz="0" w:space="0" w:color="auto"/>
      </w:divBdr>
    </w:div>
    <w:div w:id="127288741">
      <w:bodyDiv w:val="1"/>
      <w:marLeft w:val="0"/>
      <w:marRight w:val="0"/>
      <w:marTop w:val="0"/>
      <w:marBottom w:val="0"/>
      <w:divBdr>
        <w:top w:val="none" w:sz="0" w:space="0" w:color="auto"/>
        <w:left w:val="none" w:sz="0" w:space="0" w:color="auto"/>
        <w:bottom w:val="none" w:sz="0" w:space="0" w:color="auto"/>
        <w:right w:val="none" w:sz="0" w:space="0" w:color="auto"/>
      </w:divBdr>
    </w:div>
    <w:div w:id="262763979">
      <w:bodyDiv w:val="1"/>
      <w:marLeft w:val="0"/>
      <w:marRight w:val="0"/>
      <w:marTop w:val="0"/>
      <w:marBottom w:val="0"/>
      <w:divBdr>
        <w:top w:val="none" w:sz="0" w:space="0" w:color="auto"/>
        <w:left w:val="none" w:sz="0" w:space="0" w:color="auto"/>
        <w:bottom w:val="none" w:sz="0" w:space="0" w:color="auto"/>
        <w:right w:val="none" w:sz="0" w:space="0" w:color="auto"/>
      </w:divBdr>
    </w:div>
    <w:div w:id="368603441">
      <w:bodyDiv w:val="1"/>
      <w:marLeft w:val="0"/>
      <w:marRight w:val="0"/>
      <w:marTop w:val="0"/>
      <w:marBottom w:val="0"/>
      <w:divBdr>
        <w:top w:val="none" w:sz="0" w:space="0" w:color="auto"/>
        <w:left w:val="none" w:sz="0" w:space="0" w:color="auto"/>
        <w:bottom w:val="none" w:sz="0" w:space="0" w:color="auto"/>
        <w:right w:val="none" w:sz="0" w:space="0" w:color="auto"/>
      </w:divBdr>
    </w:div>
    <w:div w:id="427776602">
      <w:bodyDiv w:val="1"/>
      <w:marLeft w:val="0"/>
      <w:marRight w:val="0"/>
      <w:marTop w:val="0"/>
      <w:marBottom w:val="0"/>
      <w:divBdr>
        <w:top w:val="none" w:sz="0" w:space="0" w:color="auto"/>
        <w:left w:val="none" w:sz="0" w:space="0" w:color="auto"/>
        <w:bottom w:val="none" w:sz="0" w:space="0" w:color="auto"/>
        <w:right w:val="none" w:sz="0" w:space="0" w:color="auto"/>
      </w:divBdr>
    </w:div>
    <w:div w:id="455294974">
      <w:bodyDiv w:val="1"/>
      <w:marLeft w:val="0"/>
      <w:marRight w:val="0"/>
      <w:marTop w:val="0"/>
      <w:marBottom w:val="0"/>
      <w:divBdr>
        <w:top w:val="none" w:sz="0" w:space="0" w:color="auto"/>
        <w:left w:val="none" w:sz="0" w:space="0" w:color="auto"/>
        <w:bottom w:val="none" w:sz="0" w:space="0" w:color="auto"/>
        <w:right w:val="none" w:sz="0" w:space="0" w:color="auto"/>
      </w:divBdr>
    </w:div>
    <w:div w:id="459424644">
      <w:bodyDiv w:val="1"/>
      <w:marLeft w:val="0"/>
      <w:marRight w:val="0"/>
      <w:marTop w:val="0"/>
      <w:marBottom w:val="0"/>
      <w:divBdr>
        <w:top w:val="none" w:sz="0" w:space="0" w:color="auto"/>
        <w:left w:val="none" w:sz="0" w:space="0" w:color="auto"/>
        <w:bottom w:val="none" w:sz="0" w:space="0" w:color="auto"/>
        <w:right w:val="none" w:sz="0" w:space="0" w:color="auto"/>
      </w:divBdr>
    </w:div>
    <w:div w:id="474033516">
      <w:bodyDiv w:val="1"/>
      <w:marLeft w:val="0"/>
      <w:marRight w:val="0"/>
      <w:marTop w:val="0"/>
      <w:marBottom w:val="0"/>
      <w:divBdr>
        <w:top w:val="none" w:sz="0" w:space="0" w:color="auto"/>
        <w:left w:val="none" w:sz="0" w:space="0" w:color="auto"/>
        <w:bottom w:val="none" w:sz="0" w:space="0" w:color="auto"/>
        <w:right w:val="none" w:sz="0" w:space="0" w:color="auto"/>
      </w:divBdr>
    </w:div>
    <w:div w:id="552695873">
      <w:bodyDiv w:val="1"/>
      <w:marLeft w:val="0"/>
      <w:marRight w:val="0"/>
      <w:marTop w:val="0"/>
      <w:marBottom w:val="0"/>
      <w:divBdr>
        <w:top w:val="none" w:sz="0" w:space="0" w:color="auto"/>
        <w:left w:val="none" w:sz="0" w:space="0" w:color="auto"/>
        <w:bottom w:val="none" w:sz="0" w:space="0" w:color="auto"/>
        <w:right w:val="none" w:sz="0" w:space="0" w:color="auto"/>
      </w:divBdr>
    </w:div>
    <w:div w:id="598563525">
      <w:bodyDiv w:val="1"/>
      <w:marLeft w:val="0"/>
      <w:marRight w:val="0"/>
      <w:marTop w:val="0"/>
      <w:marBottom w:val="0"/>
      <w:divBdr>
        <w:top w:val="none" w:sz="0" w:space="0" w:color="auto"/>
        <w:left w:val="none" w:sz="0" w:space="0" w:color="auto"/>
        <w:bottom w:val="none" w:sz="0" w:space="0" w:color="auto"/>
        <w:right w:val="none" w:sz="0" w:space="0" w:color="auto"/>
      </w:divBdr>
    </w:div>
    <w:div w:id="601110658">
      <w:bodyDiv w:val="1"/>
      <w:marLeft w:val="0"/>
      <w:marRight w:val="0"/>
      <w:marTop w:val="0"/>
      <w:marBottom w:val="0"/>
      <w:divBdr>
        <w:top w:val="none" w:sz="0" w:space="0" w:color="auto"/>
        <w:left w:val="none" w:sz="0" w:space="0" w:color="auto"/>
        <w:bottom w:val="none" w:sz="0" w:space="0" w:color="auto"/>
        <w:right w:val="none" w:sz="0" w:space="0" w:color="auto"/>
      </w:divBdr>
    </w:div>
    <w:div w:id="635911273">
      <w:bodyDiv w:val="1"/>
      <w:marLeft w:val="0"/>
      <w:marRight w:val="0"/>
      <w:marTop w:val="0"/>
      <w:marBottom w:val="0"/>
      <w:divBdr>
        <w:top w:val="none" w:sz="0" w:space="0" w:color="auto"/>
        <w:left w:val="none" w:sz="0" w:space="0" w:color="auto"/>
        <w:bottom w:val="none" w:sz="0" w:space="0" w:color="auto"/>
        <w:right w:val="none" w:sz="0" w:space="0" w:color="auto"/>
      </w:divBdr>
    </w:div>
    <w:div w:id="661390327">
      <w:bodyDiv w:val="1"/>
      <w:marLeft w:val="0"/>
      <w:marRight w:val="0"/>
      <w:marTop w:val="0"/>
      <w:marBottom w:val="0"/>
      <w:divBdr>
        <w:top w:val="none" w:sz="0" w:space="0" w:color="auto"/>
        <w:left w:val="none" w:sz="0" w:space="0" w:color="auto"/>
        <w:bottom w:val="none" w:sz="0" w:space="0" w:color="auto"/>
        <w:right w:val="none" w:sz="0" w:space="0" w:color="auto"/>
      </w:divBdr>
    </w:div>
    <w:div w:id="677200226">
      <w:bodyDiv w:val="1"/>
      <w:marLeft w:val="0"/>
      <w:marRight w:val="0"/>
      <w:marTop w:val="0"/>
      <w:marBottom w:val="0"/>
      <w:divBdr>
        <w:top w:val="none" w:sz="0" w:space="0" w:color="auto"/>
        <w:left w:val="none" w:sz="0" w:space="0" w:color="auto"/>
        <w:bottom w:val="none" w:sz="0" w:space="0" w:color="auto"/>
        <w:right w:val="none" w:sz="0" w:space="0" w:color="auto"/>
      </w:divBdr>
    </w:div>
    <w:div w:id="748383403">
      <w:bodyDiv w:val="1"/>
      <w:marLeft w:val="0"/>
      <w:marRight w:val="0"/>
      <w:marTop w:val="0"/>
      <w:marBottom w:val="0"/>
      <w:divBdr>
        <w:top w:val="none" w:sz="0" w:space="0" w:color="auto"/>
        <w:left w:val="none" w:sz="0" w:space="0" w:color="auto"/>
        <w:bottom w:val="none" w:sz="0" w:space="0" w:color="auto"/>
        <w:right w:val="none" w:sz="0" w:space="0" w:color="auto"/>
      </w:divBdr>
    </w:div>
    <w:div w:id="753404675">
      <w:bodyDiv w:val="1"/>
      <w:marLeft w:val="0"/>
      <w:marRight w:val="0"/>
      <w:marTop w:val="0"/>
      <w:marBottom w:val="0"/>
      <w:divBdr>
        <w:top w:val="none" w:sz="0" w:space="0" w:color="auto"/>
        <w:left w:val="none" w:sz="0" w:space="0" w:color="auto"/>
        <w:bottom w:val="none" w:sz="0" w:space="0" w:color="auto"/>
        <w:right w:val="none" w:sz="0" w:space="0" w:color="auto"/>
      </w:divBdr>
    </w:div>
    <w:div w:id="837617020">
      <w:bodyDiv w:val="1"/>
      <w:marLeft w:val="0"/>
      <w:marRight w:val="0"/>
      <w:marTop w:val="0"/>
      <w:marBottom w:val="0"/>
      <w:divBdr>
        <w:top w:val="none" w:sz="0" w:space="0" w:color="auto"/>
        <w:left w:val="none" w:sz="0" w:space="0" w:color="auto"/>
        <w:bottom w:val="none" w:sz="0" w:space="0" w:color="auto"/>
        <w:right w:val="none" w:sz="0" w:space="0" w:color="auto"/>
      </w:divBdr>
    </w:div>
    <w:div w:id="928267943">
      <w:bodyDiv w:val="1"/>
      <w:marLeft w:val="0"/>
      <w:marRight w:val="0"/>
      <w:marTop w:val="0"/>
      <w:marBottom w:val="0"/>
      <w:divBdr>
        <w:top w:val="none" w:sz="0" w:space="0" w:color="auto"/>
        <w:left w:val="none" w:sz="0" w:space="0" w:color="auto"/>
        <w:bottom w:val="none" w:sz="0" w:space="0" w:color="auto"/>
        <w:right w:val="none" w:sz="0" w:space="0" w:color="auto"/>
      </w:divBdr>
    </w:div>
    <w:div w:id="1015690109">
      <w:bodyDiv w:val="1"/>
      <w:marLeft w:val="0"/>
      <w:marRight w:val="0"/>
      <w:marTop w:val="0"/>
      <w:marBottom w:val="0"/>
      <w:divBdr>
        <w:top w:val="none" w:sz="0" w:space="0" w:color="auto"/>
        <w:left w:val="none" w:sz="0" w:space="0" w:color="auto"/>
        <w:bottom w:val="none" w:sz="0" w:space="0" w:color="auto"/>
        <w:right w:val="none" w:sz="0" w:space="0" w:color="auto"/>
      </w:divBdr>
    </w:div>
    <w:div w:id="1028019192">
      <w:bodyDiv w:val="1"/>
      <w:marLeft w:val="0"/>
      <w:marRight w:val="0"/>
      <w:marTop w:val="0"/>
      <w:marBottom w:val="0"/>
      <w:divBdr>
        <w:top w:val="none" w:sz="0" w:space="0" w:color="auto"/>
        <w:left w:val="none" w:sz="0" w:space="0" w:color="auto"/>
        <w:bottom w:val="none" w:sz="0" w:space="0" w:color="auto"/>
        <w:right w:val="none" w:sz="0" w:space="0" w:color="auto"/>
      </w:divBdr>
    </w:div>
    <w:div w:id="1079600363">
      <w:bodyDiv w:val="1"/>
      <w:marLeft w:val="0"/>
      <w:marRight w:val="0"/>
      <w:marTop w:val="0"/>
      <w:marBottom w:val="0"/>
      <w:divBdr>
        <w:top w:val="none" w:sz="0" w:space="0" w:color="auto"/>
        <w:left w:val="none" w:sz="0" w:space="0" w:color="auto"/>
        <w:bottom w:val="none" w:sz="0" w:space="0" w:color="auto"/>
        <w:right w:val="none" w:sz="0" w:space="0" w:color="auto"/>
      </w:divBdr>
    </w:div>
    <w:div w:id="1113862839">
      <w:bodyDiv w:val="1"/>
      <w:marLeft w:val="0"/>
      <w:marRight w:val="0"/>
      <w:marTop w:val="0"/>
      <w:marBottom w:val="0"/>
      <w:divBdr>
        <w:top w:val="none" w:sz="0" w:space="0" w:color="auto"/>
        <w:left w:val="none" w:sz="0" w:space="0" w:color="auto"/>
        <w:bottom w:val="none" w:sz="0" w:space="0" w:color="auto"/>
        <w:right w:val="none" w:sz="0" w:space="0" w:color="auto"/>
      </w:divBdr>
    </w:div>
    <w:div w:id="1179276546">
      <w:bodyDiv w:val="1"/>
      <w:marLeft w:val="0"/>
      <w:marRight w:val="0"/>
      <w:marTop w:val="0"/>
      <w:marBottom w:val="0"/>
      <w:divBdr>
        <w:top w:val="none" w:sz="0" w:space="0" w:color="auto"/>
        <w:left w:val="none" w:sz="0" w:space="0" w:color="auto"/>
        <w:bottom w:val="none" w:sz="0" w:space="0" w:color="auto"/>
        <w:right w:val="none" w:sz="0" w:space="0" w:color="auto"/>
      </w:divBdr>
    </w:div>
    <w:div w:id="1252348207">
      <w:bodyDiv w:val="1"/>
      <w:marLeft w:val="0"/>
      <w:marRight w:val="0"/>
      <w:marTop w:val="0"/>
      <w:marBottom w:val="0"/>
      <w:divBdr>
        <w:top w:val="none" w:sz="0" w:space="0" w:color="auto"/>
        <w:left w:val="none" w:sz="0" w:space="0" w:color="auto"/>
        <w:bottom w:val="none" w:sz="0" w:space="0" w:color="auto"/>
        <w:right w:val="none" w:sz="0" w:space="0" w:color="auto"/>
      </w:divBdr>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
    <w:div w:id="1439987503">
      <w:bodyDiv w:val="1"/>
      <w:marLeft w:val="0"/>
      <w:marRight w:val="0"/>
      <w:marTop w:val="0"/>
      <w:marBottom w:val="0"/>
      <w:divBdr>
        <w:top w:val="none" w:sz="0" w:space="0" w:color="auto"/>
        <w:left w:val="none" w:sz="0" w:space="0" w:color="auto"/>
        <w:bottom w:val="none" w:sz="0" w:space="0" w:color="auto"/>
        <w:right w:val="none" w:sz="0" w:space="0" w:color="auto"/>
      </w:divBdr>
    </w:div>
    <w:div w:id="1591817802">
      <w:bodyDiv w:val="1"/>
      <w:marLeft w:val="0"/>
      <w:marRight w:val="0"/>
      <w:marTop w:val="0"/>
      <w:marBottom w:val="0"/>
      <w:divBdr>
        <w:top w:val="none" w:sz="0" w:space="0" w:color="auto"/>
        <w:left w:val="none" w:sz="0" w:space="0" w:color="auto"/>
        <w:bottom w:val="none" w:sz="0" w:space="0" w:color="auto"/>
        <w:right w:val="none" w:sz="0" w:space="0" w:color="auto"/>
      </w:divBdr>
    </w:div>
    <w:div w:id="1611934076">
      <w:bodyDiv w:val="1"/>
      <w:marLeft w:val="0"/>
      <w:marRight w:val="0"/>
      <w:marTop w:val="0"/>
      <w:marBottom w:val="0"/>
      <w:divBdr>
        <w:top w:val="none" w:sz="0" w:space="0" w:color="auto"/>
        <w:left w:val="none" w:sz="0" w:space="0" w:color="auto"/>
        <w:bottom w:val="none" w:sz="0" w:space="0" w:color="auto"/>
        <w:right w:val="none" w:sz="0" w:space="0" w:color="auto"/>
      </w:divBdr>
    </w:div>
    <w:div w:id="1666130616">
      <w:bodyDiv w:val="1"/>
      <w:marLeft w:val="0"/>
      <w:marRight w:val="0"/>
      <w:marTop w:val="0"/>
      <w:marBottom w:val="0"/>
      <w:divBdr>
        <w:top w:val="none" w:sz="0" w:space="0" w:color="auto"/>
        <w:left w:val="none" w:sz="0" w:space="0" w:color="auto"/>
        <w:bottom w:val="none" w:sz="0" w:space="0" w:color="auto"/>
        <w:right w:val="none" w:sz="0" w:space="0" w:color="auto"/>
      </w:divBdr>
    </w:div>
    <w:div w:id="1717390609">
      <w:bodyDiv w:val="1"/>
      <w:marLeft w:val="0"/>
      <w:marRight w:val="0"/>
      <w:marTop w:val="0"/>
      <w:marBottom w:val="0"/>
      <w:divBdr>
        <w:top w:val="none" w:sz="0" w:space="0" w:color="auto"/>
        <w:left w:val="none" w:sz="0" w:space="0" w:color="auto"/>
        <w:bottom w:val="none" w:sz="0" w:space="0" w:color="auto"/>
        <w:right w:val="none" w:sz="0" w:space="0" w:color="auto"/>
      </w:divBdr>
    </w:div>
    <w:div w:id="1746806459">
      <w:bodyDiv w:val="1"/>
      <w:marLeft w:val="0"/>
      <w:marRight w:val="0"/>
      <w:marTop w:val="0"/>
      <w:marBottom w:val="0"/>
      <w:divBdr>
        <w:top w:val="none" w:sz="0" w:space="0" w:color="auto"/>
        <w:left w:val="none" w:sz="0" w:space="0" w:color="auto"/>
        <w:bottom w:val="none" w:sz="0" w:space="0" w:color="auto"/>
        <w:right w:val="none" w:sz="0" w:space="0" w:color="auto"/>
      </w:divBdr>
    </w:div>
    <w:div w:id="1853032589">
      <w:bodyDiv w:val="1"/>
      <w:marLeft w:val="0"/>
      <w:marRight w:val="0"/>
      <w:marTop w:val="0"/>
      <w:marBottom w:val="0"/>
      <w:divBdr>
        <w:top w:val="none" w:sz="0" w:space="0" w:color="auto"/>
        <w:left w:val="none" w:sz="0" w:space="0" w:color="auto"/>
        <w:bottom w:val="none" w:sz="0" w:space="0" w:color="auto"/>
        <w:right w:val="none" w:sz="0" w:space="0" w:color="auto"/>
      </w:divBdr>
    </w:div>
    <w:div w:id="1968125995">
      <w:bodyDiv w:val="1"/>
      <w:marLeft w:val="0"/>
      <w:marRight w:val="0"/>
      <w:marTop w:val="0"/>
      <w:marBottom w:val="0"/>
      <w:divBdr>
        <w:top w:val="none" w:sz="0" w:space="0" w:color="auto"/>
        <w:left w:val="none" w:sz="0" w:space="0" w:color="auto"/>
        <w:bottom w:val="none" w:sz="0" w:space="0" w:color="auto"/>
        <w:right w:val="none" w:sz="0" w:space="0" w:color="auto"/>
      </w:divBdr>
    </w:div>
    <w:div w:id="1988431787">
      <w:bodyDiv w:val="1"/>
      <w:marLeft w:val="0"/>
      <w:marRight w:val="0"/>
      <w:marTop w:val="0"/>
      <w:marBottom w:val="0"/>
      <w:divBdr>
        <w:top w:val="none" w:sz="0" w:space="0" w:color="auto"/>
        <w:left w:val="none" w:sz="0" w:space="0" w:color="auto"/>
        <w:bottom w:val="none" w:sz="0" w:space="0" w:color="auto"/>
        <w:right w:val="none" w:sz="0" w:space="0" w:color="auto"/>
      </w:divBdr>
    </w:div>
    <w:div w:id="2018464029">
      <w:bodyDiv w:val="1"/>
      <w:marLeft w:val="0"/>
      <w:marRight w:val="0"/>
      <w:marTop w:val="0"/>
      <w:marBottom w:val="0"/>
      <w:divBdr>
        <w:top w:val="none" w:sz="0" w:space="0" w:color="auto"/>
        <w:left w:val="none" w:sz="0" w:space="0" w:color="auto"/>
        <w:bottom w:val="none" w:sz="0" w:space="0" w:color="auto"/>
        <w:right w:val="none" w:sz="0" w:space="0" w:color="auto"/>
      </w:divBdr>
    </w:div>
    <w:div w:id="20773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s://www.gsk.com/media/3592/bangladesh-annual-report-2015"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1.xml"/><Relationship Id="rId25" Type="http://schemas.openxmlformats.org/officeDocument/2006/relationships/chart" Target="charts/chart6.xml"/><Relationship Id="rId33" Type="http://schemas.openxmlformats.org/officeDocument/2006/relationships/hyperlink" Target="https://www.gsk.com/media/3662/bangladesh-annual-report-201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2.png"/><Relationship Id="rId32" Type="http://schemas.openxmlformats.org/officeDocument/2006/relationships/hyperlink" Target="https://www.gsk.com/media/4790/bangladesh-annual-report-201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5.xml"/><Relationship Id="rId28" Type="http://schemas.openxmlformats.org/officeDocument/2006/relationships/image" Target="media/image14.JPG"/><Relationship Id="rId36" Type="http://schemas.openxmlformats.org/officeDocument/2006/relationships/hyperlink" Target="https://www.gsk.com/media/3593/bangladesh-annual-report-2013"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s://quotes.wsj.com/BD/XDHA/GLAXOSMITH/financia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hyperlink" Target="https://www.researchgate.net/publication/267791347_NONFINANCIAL_INDICATORS_FOR_EVALUATION_OF_BUSINESS_ACTIVITY" TargetMode="External"/><Relationship Id="rId35" Type="http://schemas.openxmlformats.org/officeDocument/2006/relationships/hyperlink" Target="https://www.gsk.com/media/3589/bangladesh-annual-report-201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Internship\Ratio%20Calculations%20Internshi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Internship\Ratio%20Calculations%20Internshi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esktop\Internship\Ratio%20Calculations%20Internshi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P\Desktop\Internship\Ratio%20Calculations%20Internshi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P\Desktop\Internship\Ratio%20Calculations%20Internshi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P\Desktop\Internship\Ratio%20Calculations%20Internshi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P\Desktop\Internship\Ratio%20Calculations%20Internship.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P\Desktop\Internship\Ratio%20Calculations%20Internship.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'Cureent Ratio'!$D$16</c:f>
              <c:strCache>
                <c:ptCount val="1"/>
                <c:pt idx="0">
                  <c:v>Current Ratio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'Cureent Ratio'!$C$17:$C$21</c:f>
              <c:numCache>
                <c:formatCode>General</c:formatCode>
                <c:ptCount val="5"/>
                <c:pt idx="0">
                  <c:v>2017</c:v>
                </c:pt>
                <c:pt idx="1">
                  <c:v>2016</c:v>
                </c:pt>
                <c:pt idx="2">
                  <c:v>2015</c:v>
                </c:pt>
                <c:pt idx="3">
                  <c:v>2014</c:v>
                </c:pt>
                <c:pt idx="4">
                  <c:v>2013</c:v>
                </c:pt>
              </c:numCache>
            </c:numRef>
          </c:cat>
          <c:val>
            <c:numRef>
              <c:f>'Cureent Ratio'!$D$17:$D$21</c:f>
              <c:numCache>
                <c:formatCode>General</c:formatCode>
                <c:ptCount val="5"/>
                <c:pt idx="0">
                  <c:v>1.52</c:v>
                </c:pt>
                <c:pt idx="1">
                  <c:v>1.67</c:v>
                </c:pt>
                <c:pt idx="2">
                  <c:v>1.73</c:v>
                </c:pt>
                <c:pt idx="3">
                  <c:v>1.73</c:v>
                </c:pt>
                <c:pt idx="4">
                  <c:v>1.69</c:v>
                </c:pt>
              </c:numCache>
            </c:numRef>
          </c:val>
          <c:extLst>
            <c:ext xmlns:c16="http://schemas.microsoft.com/office/drawing/2014/chart" uri="{C3380CC4-5D6E-409C-BE32-E72D297353CC}">
              <c16:uniqueId val="{00000000-18DF-4D78-8356-D16C8F1D0C72}"/>
            </c:ext>
          </c:extLst>
        </c:ser>
        <c:dLbls>
          <c:dLblPos val="outEnd"/>
          <c:showLegendKey val="0"/>
          <c:showVal val="1"/>
          <c:showCatName val="0"/>
          <c:showSerName val="0"/>
          <c:showPercent val="0"/>
          <c:showBubbleSize val="0"/>
        </c:dLbls>
        <c:gapWidth val="267"/>
        <c:axId val="446088280"/>
        <c:axId val="446086712"/>
      </c:barChart>
      <c:catAx>
        <c:axId val="446088280"/>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Year</a:t>
                </a:r>
              </a:p>
              <a:p>
                <a:pPr>
                  <a:defRPr/>
                </a:pP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446086712"/>
        <c:crosses val="autoZero"/>
        <c:auto val="1"/>
        <c:lblAlgn val="ctr"/>
        <c:lblOffset val="100"/>
        <c:noMultiLvlLbl val="0"/>
      </c:catAx>
      <c:valAx>
        <c:axId val="44608671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Ratio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46088280"/>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3"/>
      </a:solidFill>
      <a:prstDash val="solid"/>
      <a:miter lim="800000"/>
    </a:ln>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t>Gross Profit Margin </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'Gross profit margin'!$D$3</c:f>
              <c:strCache>
                <c:ptCount val="1"/>
                <c:pt idx="0">
                  <c:v>Gross Profit Ratio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'Gross profit margin'!$C$4:$C$8</c:f>
              <c:numCache>
                <c:formatCode>General</c:formatCode>
                <c:ptCount val="5"/>
                <c:pt idx="0">
                  <c:v>2017</c:v>
                </c:pt>
                <c:pt idx="1">
                  <c:v>2016</c:v>
                </c:pt>
                <c:pt idx="2">
                  <c:v>2015</c:v>
                </c:pt>
                <c:pt idx="3">
                  <c:v>2014</c:v>
                </c:pt>
                <c:pt idx="4">
                  <c:v>2013</c:v>
                </c:pt>
              </c:numCache>
            </c:numRef>
          </c:cat>
          <c:val>
            <c:numRef>
              <c:f>'Gross profit margin'!$D$4:$D$8</c:f>
              <c:numCache>
                <c:formatCode>General</c:formatCode>
                <c:ptCount val="5"/>
                <c:pt idx="0">
                  <c:v>38.78</c:v>
                </c:pt>
                <c:pt idx="1">
                  <c:v>38.99</c:v>
                </c:pt>
                <c:pt idx="2">
                  <c:v>39.33</c:v>
                </c:pt>
                <c:pt idx="3">
                  <c:v>37.72</c:v>
                </c:pt>
                <c:pt idx="4">
                  <c:v>32.67</c:v>
                </c:pt>
              </c:numCache>
            </c:numRef>
          </c:val>
          <c:extLst>
            <c:ext xmlns:c16="http://schemas.microsoft.com/office/drawing/2014/chart" uri="{C3380CC4-5D6E-409C-BE32-E72D297353CC}">
              <c16:uniqueId val="{00000000-9269-47AD-9C9F-EE18D92446C0}"/>
            </c:ext>
          </c:extLst>
        </c:ser>
        <c:dLbls>
          <c:dLblPos val="outEnd"/>
          <c:showLegendKey val="0"/>
          <c:showVal val="1"/>
          <c:showCatName val="0"/>
          <c:showSerName val="0"/>
          <c:showPercent val="0"/>
          <c:showBubbleSize val="0"/>
        </c:dLbls>
        <c:gapWidth val="267"/>
        <c:overlap val="-43"/>
        <c:axId val="513859688"/>
        <c:axId val="513857336"/>
      </c:barChart>
      <c:catAx>
        <c:axId val="51385968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Year</a:t>
                </a:r>
              </a:p>
              <a:p>
                <a:pPr>
                  <a:defRPr/>
                </a:pP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513857336"/>
        <c:crosses val="autoZero"/>
        <c:auto val="1"/>
        <c:lblAlgn val="ctr"/>
        <c:lblOffset val="100"/>
        <c:noMultiLvlLbl val="0"/>
      </c:catAx>
      <c:valAx>
        <c:axId val="5138573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Ratio (%)</a:t>
                </a:r>
              </a:p>
              <a:p>
                <a:pPr>
                  <a:defRPr/>
                </a:pP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13859688"/>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93207991858159"/>
          <c:y val="5.1290217936241118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'Net Profit Margin'!$D$9</c:f>
              <c:strCache>
                <c:ptCount val="1"/>
                <c:pt idx="0">
                  <c:v>Net Profit Margin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'Net Profit Margin'!$C$10:$C$14</c:f>
              <c:numCache>
                <c:formatCode>General</c:formatCode>
                <c:ptCount val="5"/>
                <c:pt idx="0">
                  <c:v>2017</c:v>
                </c:pt>
                <c:pt idx="1">
                  <c:v>2016</c:v>
                </c:pt>
                <c:pt idx="2">
                  <c:v>2015</c:v>
                </c:pt>
                <c:pt idx="3">
                  <c:v>2014</c:v>
                </c:pt>
                <c:pt idx="4">
                  <c:v>2013</c:v>
                </c:pt>
              </c:numCache>
            </c:numRef>
          </c:cat>
          <c:val>
            <c:numRef>
              <c:f>'Net Profit Margin'!$D$10:$D$14</c:f>
              <c:numCache>
                <c:formatCode>0.00</c:formatCode>
                <c:ptCount val="5"/>
                <c:pt idx="0">
                  <c:v>9.8476891026768101</c:v>
                </c:pt>
                <c:pt idx="1">
                  <c:v>10.257041079628232</c:v>
                </c:pt>
                <c:pt idx="2">
                  <c:v>12.40633436177194</c:v>
                </c:pt>
                <c:pt idx="3">
                  <c:v>11.50343839242545</c:v>
                </c:pt>
                <c:pt idx="4">
                  <c:v>8.0628681988382951</c:v>
                </c:pt>
              </c:numCache>
            </c:numRef>
          </c:val>
          <c:extLst>
            <c:ext xmlns:c16="http://schemas.microsoft.com/office/drawing/2014/chart" uri="{C3380CC4-5D6E-409C-BE32-E72D297353CC}">
              <c16:uniqueId val="{00000000-D2ED-4C0B-B436-99B33E6BBB35}"/>
            </c:ext>
          </c:extLst>
        </c:ser>
        <c:dLbls>
          <c:dLblPos val="outEnd"/>
          <c:showLegendKey val="0"/>
          <c:showVal val="1"/>
          <c:showCatName val="0"/>
          <c:showSerName val="0"/>
          <c:showPercent val="0"/>
          <c:showBubbleSize val="0"/>
        </c:dLbls>
        <c:gapWidth val="267"/>
        <c:overlap val="-43"/>
        <c:axId val="447103216"/>
        <c:axId val="447103608"/>
      </c:barChart>
      <c:catAx>
        <c:axId val="44710321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Year</a:t>
                </a:r>
              </a:p>
              <a:p>
                <a:pPr>
                  <a:defRPr/>
                </a:pPr>
                <a:endParaRPr lang="en-US"/>
              </a:p>
            </c:rich>
          </c:tx>
          <c:layout>
            <c:manualLayout>
              <c:xMode val="edge"/>
              <c:yMode val="edge"/>
              <c:x val="0.43578762029746282"/>
              <c:y val="0.8751388888888889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447103608"/>
        <c:crosses val="autoZero"/>
        <c:auto val="1"/>
        <c:lblAlgn val="ctr"/>
        <c:lblOffset val="100"/>
        <c:noMultiLvlLbl val="0"/>
      </c:catAx>
      <c:valAx>
        <c:axId val="4471036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Margin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47103216"/>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'ROA '!$M$2</c:f>
              <c:strCache>
                <c:ptCount val="1"/>
                <c:pt idx="0">
                  <c:v>Return on Asset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'ROA '!$L$3:$L$7</c:f>
              <c:numCache>
                <c:formatCode>General</c:formatCode>
                <c:ptCount val="5"/>
                <c:pt idx="0">
                  <c:v>2017</c:v>
                </c:pt>
                <c:pt idx="1">
                  <c:v>2016</c:v>
                </c:pt>
                <c:pt idx="2">
                  <c:v>2015</c:v>
                </c:pt>
                <c:pt idx="3">
                  <c:v>2014</c:v>
                </c:pt>
                <c:pt idx="4">
                  <c:v>2013</c:v>
                </c:pt>
              </c:numCache>
            </c:numRef>
          </c:cat>
          <c:val>
            <c:numRef>
              <c:f>'ROA '!$M$3:$M$7</c:f>
              <c:numCache>
                <c:formatCode>0.00</c:formatCode>
                <c:ptCount val="5"/>
                <c:pt idx="0">
                  <c:v>11.55</c:v>
                </c:pt>
                <c:pt idx="1">
                  <c:v>11.82</c:v>
                </c:pt>
                <c:pt idx="2">
                  <c:v>15.69</c:v>
                </c:pt>
                <c:pt idx="3">
                  <c:v>18.32</c:v>
                </c:pt>
                <c:pt idx="4">
                  <c:v>15.47</c:v>
                </c:pt>
              </c:numCache>
            </c:numRef>
          </c:val>
          <c:extLst>
            <c:ext xmlns:c16="http://schemas.microsoft.com/office/drawing/2014/chart" uri="{C3380CC4-5D6E-409C-BE32-E72D297353CC}">
              <c16:uniqueId val="{00000000-5166-4552-AEDA-1710D22DA975}"/>
            </c:ext>
          </c:extLst>
        </c:ser>
        <c:dLbls>
          <c:dLblPos val="outEnd"/>
          <c:showLegendKey val="0"/>
          <c:showVal val="1"/>
          <c:showCatName val="0"/>
          <c:showSerName val="0"/>
          <c:showPercent val="0"/>
          <c:showBubbleSize val="0"/>
        </c:dLbls>
        <c:gapWidth val="267"/>
        <c:overlap val="-43"/>
        <c:axId val="447106352"/>
        <c:axId val="447887592"/>
      </c:barChart>
      <c:catAx>
        <c:axId val="44710635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Year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447887592"/>
        <c:crosses val="autoZero"/>
        <c:auto val="1"/>
        <c:lblAlgn val="ctr"/>
        <c:lblOffset val="100"/>
        <c:noMultiLvlLbl val="0"/>
      </c:catAx>
      <c:valAx>
        <c:axId val="4478875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ROA</a:t>
                </a:r>
              </a:p>
              <a:p>
                <a:pPr>
                  <a:defRPr/>
                </a:pPr>
                <a:endParaRPr lang="en-US"/>
              </a:p>
              <a:p>
                <a:pPr>
                  <a:defRPr/>
                </a:pP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47106352"/>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manualLayout>
          <c:layoutTarget val="inner"/>
          <c:xMode val="edge"/>
          <c:yMode val="edge"/>
          <c:x val="0.22158092738407698"/>
          <c:y val="0.18300925925925926"/>
          <c:w val="0.54113626421697292"/>
          <c:h val="0.61706802274715655"/>
        </c:manualLayout>
      </c:layout>
      <c:barChart>
        <c:barDir val="col"/>
        <c:grouping val="clustered"/>
        <c:varyColors val="0"/>
        <c:ser>
          <c:idx val="0"/>
          <c:order val="0"/>
          <c:tx>
            <c:strRef>
              <c:f>'Net Asset Turnover'!$D$9</c:f>
              <c:strCache>
                <c:ptCount val="1"/>
                <c:pt idx="0">
                  <c:v>Net Asset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'Net Asset Turnover'!$C$10:$C$14</c:f>
              <c:numCache>
                <c:formatCode>General</c:formatCode>
                <c:ptCount val="5"/>
                <c:pt idx="0">
                  <c:v>2017</c:v>
                </c:pt>
                <c:pt idx="1">
                  <c:v>2016</c:v>
                </c:pt>
                <c:pt idx="2">
                  <c:v>2015</c:v>
                </c:pt>
                <c:pt idx="3">
                  <c:v>2014</c:v>
                </c:pt>
                <c:pt idx="4">
                  <c:v>2013</c:v>
                </c:pt>
              </c:numCache>
            </c:numRef>
          </c:cat>
          <c:val>
            <c:numRef>
              <c:f>'Net Asset Turnover'!$D$10:$D$14</c:f>
              <c:numCache>
                <c:formatCode>0.00</c:formatCode>
                <c:ptCount val="5"/>
                <c:pt idx="0">
                  <c:v>2.5641654527873574</c:v>
                </c:pt>
                <c:pt idx="1">
                  <c:v>2.424278138572395</c:v>
                </c:pt>
                <c:pt idx="2">
                  <c:v>2.5254275882244723</c:v>
                </c:pt>
                <c:pt idx="3">
                  <c:v>2.9273301930788138</c:v>
                </c:pt>
                <c:pt idx="4">
                  <c:v>3.4261913636094685</c:v>
                </c:pt>
              </c:numCache>
            </c:numRef>
          </c:val>
          <c:extLst>
            <c:ext xmlns:c16="http://schemas.microsoft.com/office/drawing/2014/chart" uri="{C3380CC4-5D6E-409C-BE32-E72D297353CC}">
              <c16:uniqueId val="{00000000-77D4-4C36-9AC3-8E8A471AC2C3}"/>
            </c:ext>
          </c:extLst>
        </c:ser>
        <c:dLbls>
          <c:dLblPos val="outEnd"/>
          <c:showLegendKey val="0"/>
          <c:showVal val="1"/>
          <c:showCatName val="0"/>
          <c:showSerName val="0"/>
          <c:showPercent val="0"/>
          <c:showBubbleSize val="0"/>
        </c:dLbls>
        <c:gapWidth val="267"/>
        <c:overlap val="-43"/>
        <c:axId val="447888376"/>
        <c:axId val="352901288"/>
      </c:barChart>
      <c:catAx>
        <c:axId val="44788837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352901288"/>
        <c:crosses val="autoZero"/>
        <c:auto val="1"/>
        <c:lblAlgn val="ctr"/>
        <c:lblOffset val="100"/>
        <c:noMultiLvlLbl val="0"/>
      </c:catAx>
      <c:valAx>
        <c:axId val="3529012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Net Asset Turnover</a:t>
                </a:r>
              </a:p>
              <a:p>
                <a:pPr>
                  <a:defRPr/>
                </a:pP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47888376"/>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668420736623611"/>
          <c:y val="2.6041666666666668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manualLayout>
          <c:layoutTarget val="inner"/>
          <c:xMode val="edge"/>
          <c:yMode val="edge"/>
          <c:x val="0.23788631447998981"/>
          <c:y val="0.18156236329833772"/>
          <c:w val="0.56342714418762174"/>
          <c:h val="0.63558654126567504"/>
        </c:manualLayout>
      </c:layout>
      <c:barChart>
        <c:barDir val="col"/>
        <c:grouping val="clustered"/>
        <c:varyColors val="0"/>
        <c:ser>
          <c:idx val="0"/>
          <c:order val="0"/>
          <c:tx>
            <c:strRef>
              <c:f>ROE!$D$3</c:f>
              <c:strCache>
                <c:ptCount val="1"/>
                <c:pt idx="0">
                  <c:v>Return on Shareholders Equity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ROE!$C$4:$C$8</c:f>
              <c:numCache>
                <c:formatCode>General</c:formatCode>
                <c:ptCount val="5"/>
                <c:pt idx="0">
                  <c:v>2017</c:v>
                </c:pt>
                <c:pt idx="1">
                  <c:v>2016</c:v>
                </c:pt>
                <c:pt idx="2">
                  <c:v>2015</c:v>
                </c:pt>
                <c:pt idx="3">
                  <c:v>2014</c:v>
                </c:pt>
                <c:pt idx="4">
                  <c:v>2013</c:v>
                </c:pt>
              </c:numCache>
            </c:numRef>
          </c:cat>
          <c:val>
            <c:numRef>
              <c:f>ROE!$D$4:$D$8</c:f>
              <c:numCache>
                <c:formatCode>_(* #,##0.00_);_(* \(#,##0.00\);_(* "-"??_);_(@_)</c:formatCode>
                <c:ptCount val="5"/>
                <c:pt idx="0">
                  <c:v>25.45</c:v>
                </c:pt>
                <c:pt idx="1">
                  <c:v>24.93</c:v>
                </c:pt>
                <c:pt idx="2">
                  <c:v>31.92</c:v>
                </c:pt>
                <c:pt idx="3">
                  <c:v>35.69</c:v>
                </c:pt>
                <c:pt idx="4">
                  <c:v>29.51</c:v>
                </c:pt>
              </c:numCache>
            </c:numRef>
          </c:val>
          <c:extLst>
            <c:ext xmlns:c16="http://schemas.microsoft.com/office/drawing/2014/chart" uri="{C3380CC4-5D6E-409C-BE32-E72D297353CC}">
              <c16:uniqueId val="{00000000-34BD-4C4A-A4BA-94C5ED84B283}"/>
            </c:ext>
          </c:extLst>
        </c:ser>
        <c:dLbls>
          <c:dLblPos val="outEnd"/>
          <c:showLegendKey val="0"/>
          <c:showVal val="1"/>
          <c:showCatName val="0"/>
          <c:showSerName val="0"/>
          <c:showPercent val="0"/>
          <c:showBubbleSize val="0"/>
        </c:dLbls>
        <c:gapWidth val="267"/>
        <c:overlap val="-43"/>
        <c:axId val="352901680"/>
        <c:axId val="359831440"/>
      </c:barChart>
      <c:catAx>
        <c:axId val="352901680"/>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359831440"/>
        <c:crosses val="autoZero"/>
        <c:auto val="1"/>
        <c:lblAlgn val="ctr"/>
        <c:lblOffset val="100"/>
        <c:noMultiLvlLbl val="0"/>
      </c:catAx>
      <c:valAx>
        <c:axId val="3598314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Ratio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529016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manualLayout>
          <c:layoutTarget val="inner"/>
          <c:xMode val="edge"/>
          <c:yMode val="edge"/>
          <c:x val="0.19559514435695544"/>
          <c:y val="0.19689814814814816"/>
          <c:w val="0.56067738407699041"/>
          <c:h val="0.61706802274715655"/>
        </c:manualLayout>
      </c:layout>
      <c:barChart>
        <c:barDir val="col"/>
        <c:grouping val="clustered"/>
        <c:varyColors val="0"/>
        <c:ser>
          <c:idx val="0"/>
          <c:order val="0"/>
          <c:tx>
            <c:strRef>
              <c:f>ROCE!$D$3</c:f>
              <c:strCache>
                <c:ptCount val="1"/>
                <c:pt idx="0">
                  <c:v>Return on  Capital Employed(%)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ROCE!$C$4:$C$8</c:f>
              <c:numCache>
                <c:formatCode>General</c:formatCode>
                <c:ptCount val="5"/>
                <c:pt idx="0">
                  <c:v>2017</c:v>
                </c:pt>
                <c:pt idx="1">
                  <c:v>2016</c:v>
                </c:pt>
                <c:pt idx="2">
                  <c:v>2015</c:v>
                </c:pt>
                <c:pt idx="3">
                  <c:v>2014</c:v>
                </c:pt>
                <c:pt idx="4">
                  <c:v>2013</c:v>
                </c:pt>
              </c:numCache>
            </c:numRef>
          </c:cat>
          <c:val>
            <c:numRef>
              <c:f>ROCE!$D$4:$D$8</c:f>
              <c:numCache>
                <c:formatCode>_(* #,##0.00_);_(* \(#,##0.00\);_(* "-"??_);_(@_)</c:formatCode>
                <c:ptCount val="5"/>
                <c:pt idx="0">
                  <c:v>33.340000000000003</c:v>
                </c:pt>
                <c:pt idx="1">
                  <c:v>30.32</c:v>
                </c:pt>
                <c:pt idx="2">
                  <c:v>39.22</c:v>
                </c:pt>
                <c:pt idx="3">
                  <c:v>43.28</c:v>
                </c:pt>
                <c:pt idx="4">
                  <c:v>30.58</c:v>
                </c:pt>
              </c:numCache>
            </c:numRef>
          </c:val>
          <c:extLst>
            <c:ext xmlns:c16="http://schemas.microsoft.com/office/drawing/2014/chart" uri="{C3380CC4-5D6E-409C-BE32-E72D297353CC}">
              <c16:uniqueId val="{00000000-173C-424B-A5C5-70C767E91408}"/>
            </c:ext>
          </c:extLst>
        </c:ser>
        <c:dLbls>
          <c:dLblPos val="outEnd"/>
          <c:showLegendKey val="0"/>
          <c:showVal val="1"/>
          <c:showCatName val="0"/>
          <c:showSerName val="0"/>
          <c:showPercent val="0"/>
          <c:showBubbleSize val="0"/>
        </c:dLbls>
        <c:gapWidth val="267"/>
        <c:overlap val="-43"/>
        <c:axId val="535824176"/>
        <c:axId val="535821040"/>
      </c:barChart>
      <c:catAx>
        <c:axId val="53582417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535821040"/>
        <c:crosses val="autoZero"/>
        <c:auto val="1"/>
        <c:lblAlgn val="ctr"/>
        <c:lblOffset val="100"/>
        <c:noMultiLvlLbl val="0"/>
      </c:catAx>
      <c:valAx>
        <c:axId val="5358210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Ratio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35824176"/>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manualLayout>
          <c:layoutTarget val="inner"/>
          <c:xMode val="edge"/>
          <c:yMode val="edge"/>
          <c:x val="0.11993403123460142"/>
          <c:y val="0.14622611365534427"/>
          <c:w val="0.58620408081173758"/>
          <c:h val="0.67669185013202782"/>
        </c:manualLayout>
      </c:layout>
      <c:barChart>
        <c:barDir val="col"/>
        <c:grouping val="clustered"/>
        <c:varyColors val="0"/>
        <c:ser>
          <c:idx val="0"/>
          <c:order val="0"/>
          <c:tx>
            <c:strRef>
              <c:f>'Dividend per share '!$C$4</c:f>
              <c:strCache>
                <c:ptCount val="1"/>
                <c:pt idx="0">
                  <c:v>Dividend Per Share (Taka)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'Dividend per share '!$B$5:$B$9</c:f>
              <c:numCache>
                <c:formatCode>General</c:formatCode>
                <c:ptCount val="5"/>
                <c:pt idx="0">
                  <c:v>2017</c:v>
                </c:pt>
                <c:pt idx="1">
                  <c:v>2016</c:v>
                </c:pt>
                <c:pt idx="2">
                  <c:v>2015</c:v>
                </c:pt>
                <c:pt idx="3">
                  <c:v>2014</c:v>
                </c:pt>
                <c:pt idx="4">
                  <c:v>2013</c:v>
                </c:pt>
              </c:numCache>
            </c:numRef>
          </c:cat>
          <c:val>
            <c:numRef>
              <c:f>'Dividend per share '!$C$5:$C$9</c:f>
              <c:numCache>
                <c:formatCode>0</c:formatCode>
                <c:ptCount val="5"/>
                <c:pt idx="0">
                  <c:v>55</c:v>
                </c:pt>
                <c:pt idx="1">
                  <c:v>50</c:v>
                </c:pt>
                <c:pt idx="2">
                  <c:v>55</c:v>
                </c:pt>
                <c:pt idx="3">
                  <c:v>42</c:v>
                </c:pt>
                <c:pt idx="4">
                  <c:v>30</c:v>
                </c:pt>
              </c:numCache>
            </c:numRef>
          </c:val>
          <c:extLst>
            <c:ext xmlns:c16="http://schemas.microsoft.com/office/drawing/2014/chart" uri="{C3380CC4-5D6E-409C-BE32-E72D297353CC}">
              <c16:uniqueId val="{00000000-D631-4994-AAD9-76CE43D0BB46}"/>
            </c:ext>
          </c:extLst>
        </c:ser>
        <c:dLbls>
          <c:dLblPos val="outEnd"/>
          <c:showLegendKey val="0"/>
          <c:showVal val="1"/>
          <c:showCatName val="0"/>
          <c:showSerName val="0"/>
          <c:showPercent val="0"/>
          <c:showBubbleSize val="0"/>
        </c:dLbls>
        <c:gapWidth val="267"/>
        <c:overlap val="-43"/>
        <c:axId val="535823000"/>
        <c:axId val="535823392"/>
      </c:barChart>
      <c:catAx>
        <c:axId val="535823000"/>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535823392"/>
        <c:crosses val="autoZero"/>
        <c:auto val="1"/>
        <c:lblAlgn val="ctr"/>
        <c:lblOffset val="100"/>
        <c:noMultiLvlLbl val="0"/>
      </c:catAx>
      <c:valAx>
        <c:axId val="5358233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t>DPS (TAKA)</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35823000"/>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18ht</b:Tag>
    <b:SourceType>InternetSite</b:SourceType>
    <b:Guid>{21A5B416-39D2-4BC6-B88E-1F682426040C}</b:Guid>
    <b:Year>2018</b:Year>
    <b:URL>https://www.gsk.com/media/3592/bangladesh-annual-report-2015.pdf</b:URL>
    <b:RefOrder>1</b:RefOrder>
  </b:Source>
  <b:Source>
    <b:Tag>htt</b:Tag>
    <b:SourceType>InternetSite</b:SourceType>
    <b:Guid>{F7352449-76AF-4A27-8844-2D75173896F9}</b:Guid>
    <b:URL>https://www.google.com/search?tbm=isch&amp;sa=1&amp;ei=r_ETXJT4FYfcvgT4jK8I&amp;q=uiu+logo&amp;oq=uiu+&amp;gs_l=img.1.0.0i67j0l3j0i67j0l5.88078.92178..93707...0.0..3.359.2221.0j8j3j1......3....1..gws-wiz-img.....0..35i39.rYwkkQN1QQA#imgrc=cy-ZwLQGpdf6PM:</b:URL>
    <b:RefOrder>2</b:RefOrder>
  </b:Source>
</b:Sources>
</file>

<file path=customXml/itemProps1.xml><?xml version="1.0" encoding="utf-8"?>
<ds:datastoreItem xmlns:ds="http://schemas.openxmlformats.org/officeDocument/2006/customXml" ds:itemID="{9B7C7132-E99D-4C3E-A6C6-9BAEFC8B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37</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prithy melody</dc:creator>
  <cp:keywords/>
  <dc:description/>
  <cp:lastModifiedBy>prithy melody</cp:lastModifiedBy>
  <cp:revision>167</cp:revision>
  <cp:lastPrinted>2018-12-26T20:33:00Z</cp:lastPrinted>
  <dcterms:created xsi:type="dcterms:W3CDTF">2018-12-25T04:27:00Z</dcterms:created>
  <dcterms:modified xsi:type="dcterms:W3CDTF">2018-12-27T02:50:00Z</dcterms:modified>
</cp:coreProperties>
</file>