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9ED" w:rsidRPr="00047F9A" w:rsidRDefault="007609ED" w:rsidP="002F78E5">
      <w:pPr>
        <w:spacing w:line="360" w:lineRule="auto"/>
        <w:jc w:val="center"/>
        <w:rPr>
          <w:rFonts w:ascii="Times New Roman" w:eastAsia="Calibri" w:hAnsi="Times New Roman" w:cs="Times New Roman"/>
          <w:b/>
          <w:sz w:val="24"/>
          <w:szCs w:val="24"/>
        </w:rPr>
      </w:pPr>
      <w:r w:rsidRPr="00047F9A">
        <w:rPr>
          <w:rFonts w:ascii="Times New Roman" w:eastAsia="Calibri" w:hAnsi="Times New Roman" w:cs="Times New Roman"/>
          <w:b/>
          <w:sz w:val="24"/>
          <w:szCs w:val="24"/>
        </w:rPr>
        <w:t>Project report</w:t>
      </w:r>
    </w:p>
    <w:p w:rsidR="007609ED" w:rsidRPr="00047F9A" w:rsidRDefault="007609ED" w:rsidP="002F78E5">
      <w:pPr>
        <w:spacing w:line="360" w:lineRule="auto"/>
        <w:jc w:val="center"/>
        <w:rPr>
          <w:rFonts w:ascii="Times New Roman" w:eastAsia="Calibri" w:hAnsi="Times New Roman" w:cs="Times New Roman"/>
          <w:b/>
          <w:sz w:val="24"/>
          <w:szCs w:val="24"/>
        </w:rPr>
      </w:pPr>
      <w:r w:rsidRPr="00047F9A">
        <w:rPr>
          <w:rFonts w:ascii="Times New Roman" w:eastAsia="Calibri" w:hAnsi="Times New Roman" w:cs="Times New Roman"/>
          <w:b/>
          <w:sz w:val="24"/>
          <w:szCs w:val="24"/>
        </w:rPr>
        <w:t>On</w:t>
      </w:r>
    </w:p>
    <w:p w:rsidR="007609ED" w:rsidRPr="00047F9A" w:rsidRDefault="007609ED" w:rsidP="002F78E5">
      <w:pPr>
        <w:spacing w:line="360" w:lineRule="auto"/>
        <w:jc w:val="center"/>
        <w:rPr>
          <w:rFonts w:ascii="Times New Roman" w:eastAsia="Calibri" w:hAnsi="Times New Roman" w:cs="Times New Roman"/>
          <w:b/>
          <w:sz w:val="24"/>
          <w:szCs w:val="24"/>
        </w:rPr>
      </w:pPr>
      <w:r w:rsidRPr="00047F9A">
        <w:rPr>
          <w:rFonts w:ascii="Times New Roman" w:eastAsia="Calibri" w:hAnsi="Times New Roman" w:cs="Times New Roman"/>
          <w:b/>
          <w:sz w:val="24"/>
          <w:szCs w:val="24"/>
        </w:rPr>
        <w:t>Corporate Social Responsibilities (CSR) of Commercial Banks in Bangladesh</w:t>
      </w:r>
    </w:p>
    <w:p w:rsidR="007609ED" w:rsidRPr="00047F9A" w:rsidRDefault="007609ED" w:rsidP="002F78E5">
      <w:pPr>
        <w:spacing w:line="360" w:lineRule="auto"/>
        <w:jc w:val="center"/>
        <w:rPr>
          <w:rFonts w:ascii="Times New Roman" w:eastAsia="Calibri" w:hAnsi="Times New Roman" w:cs="Times New Roman"/>
          <w:b/>
          <w:sz w:val="24"/>
          <w:szCs w:val="24"/>
        </w:rPr>
      </w:pPr>
      <w:r w:rsidRPr="00047F9A">
        <w:rPr>
          <w:rFonts w:ascii="Times New Roman" w:eastAsia="Calibri" w:hAnsi="Times New Roman" w:cs="Times New Roman"/>
          <w:b/>
          <w:sz w:val="24"/>
          <w:szCs w:val="24"/>
        </w:rPr>
        <w:t>Submitted To</w:t>
      </w:r>
    </w:p>
    <w:p w:rsidR="007609ED" w:rsidRPr="00047F9A" w:rsidRDefault="007609ED" w:rsidP="002F78E5">
      <w:pPr>
        <w:spacing w:line="360" w:lineRule="auto"/>
        <w:jc w:val="center"/>
        <w:rPr>
          <w:rFonts w:ascii="Times New Roman" w:eastAsia="Calibri" w:hAnsi="Times New Roman" w:cs="Times New Roman"/>
          <w:sz w:val="24"/>
          <w:szCs w:val="24"/>
        </w:rPr>
      </w:pPr>
      <w:r w:rsidRPr="00047F9A">
        <w:rPr>
          <w:rFonts w:ascii="Times New Roman" w:eastAsia="Calibri" w:hAnsi="Times New Roman" w:cs="Times New Roman"/>
          <w:sz w:val="24"/>
          <w:szCs w:val="24"/>
        </w:rPr>
        <w:t xml:space="preserve">Eliza </w:t>
      </w:r>
      <w:proofErr w:type="spellStart"/>
      <w:r w:rsidRPr="00047F9A">
        <w:rPr>
          <w:rFonts w:ascii="Times New Roman" w:eastAsia="Calibri" w:hAnsi="Times New Roman" w:cs="Times New Roman"/>
          <w:sz w:val="24"/>
          <w:szCs w:val="24"/>
        </w:rPr>
        <w:t>Huq</w:t>
      </w:r>
      <w:proofErr w:type="spellEnd"/>
    </w:p>
    <w:p w:rsidR="00D602BF" w:rsidRPr="00047F9A" w:rsidRDefault="00D602BF" w:rsidP="002F78E5">
      <w:pPr>
        <w:spacing w:line="360" w:lineRule="auto"/>
        <w:jc w:val="center"/>
        <w:rPr>
          <w:rFonts w:ascii="Times New Roman" w:eastAsia="Calibri" w:hAnsi="Times New Roman" w:cs="Times New Roman"/>
          <w:sz w:val="24"/>
          <w:szCs w:val="24"/>
        </w:rPr>
      </w:pPr>
      <w:r w:rsidRPr="00047F9A">
        <w:rPr>
          <w:rFonts w:ascii="Times New Roman" w:eastAsia="Calibri" w:hAnsi="Times New Roman" w:cs="Times New Roman"/>
          <w:sz w:val="24"/>
          <w:szCs w:val="24"/>
        </w:rPr>
        <w:t>Assistant professor</w:t>
      </w:r>
    </w:p>
    <w:p w:rsidR="007609ED" w:rsidRPr="00047F9A" w:rsidRDefault="007609ED" w:rsidP="002F78E5">
      <w:pPr>
        <w:spacing w:line="360" w:lineRule="auto"/>
        <w:jc w:val="center"/>
        <w:rPr>
          <w:rFonts w:ascii="Times New Roman" w:eastAsia="Calibri" w:hAnsi="Times New Roman" w:cs="Times New Roman"/>
          <w:b/>
          <w:sz w:val="24"/>
          <w:szCs w:val="24"/>
        </w:rPr>
      </w:pPr>
      <w:proofErr w:type="gramStart"/>
      <w:r w:rsidRPr="00047F9A">
        <w:rPr>
          <w:rFonts w:ascii="Times New Roman" w:eastAsia="Calibri" w:hAnsi="Times New Roman" w:cs="Times New Roman"/>
          <w:sz w:val="24"/>
          <w:szCs w:val="24"/>
        </w:rPr>
        <w:t>School of Business &amp; Economics.</w:t>
      </w:r>
      <w:proofErr w:type="gramEnd"/>
    </w:p>
    <w:p w:rsidR="007609ED" w:rsidRPr="00047F9A" w:rsidRDefault="007609ED" w:rsidP="002F78E5">
      <w:pPr>
        <w:spacing w:line="360" w:lineRule="auto"/>
        <w:jc w:val="center"/>
        <w:rPr>
          <w:rFonts w:ascii="Times New Roman" w:eastAsia="Calibri" w:hAnsi="Times New Roman" w:cs="Times New Roman"/>
          <w:b/>
          <w:sz w:val="24"/>
          <w:szCs w:val="24"/>
        </w:rPr>
      </w:pPr>
      <w:r w:rsidRPr="00047F9A">
        <w:rPr>
          <w:rFonts w:ascii="Times New Roman" w:eastAsia="Calibri" w:hAnsi="Times New Roman" w:cs="Times New Roman"/>
          <w:b/>
          <w:sz w:val="24"/>
          <w:szCs w:val="24"/>
        </w:rPr>
        <w:t>Submitted By</w:t>
      </w:r>
    </w:p>
    <w:p w:rsidR="007609ED" w:rsidRPr="00047F9A" w:rsidRDefault="007609ED" w:rsidP="002F78E5">
      <w:pPr>
        <w:spacing w:line="360" w:lineRule="auto"/>
        <w:jc w:val="center"/>
        <w:rPr>
          <w:rFonts w:ascii="Times New Roman" w:eastAsia="Calibri" w:hAnsi="Times New Roman" w:cs="Times New Roman"/>
          <w:b/>
          <w:sz w:val="24"/>
          <w:szCs w:val="24"/>
        </w:rPr>
      </w:pPr>
      <w:proofErr w:type="spellStart"/>
      <w:r w:rsidRPr="00047F9A">
        <w:rPr>
          <w:rFonts w:ascii="Times New Roman" w:eastAsia="Calibri" w:hAnsi="Times New Roman" w:cs="Times New Roman"/>
          <w:b/>
          <w:sz w:val="24"/>
          <w:szCs w:val="24"/>
        </w:rPr>
        <w:t>Afroza</w:t>
      </w:r>
      <w:proofErr w:type="spellEnd"/>
      <w:r w:rsidRPr="00047F9A">
        <w:rPr>
          <w:rFonts w:ascii="Times New Roman" w:eastAsia="Calibri" w:hAnsi="Times New Roman" w:cs="Times New Roman"/>
          <w:b/>
          <w:sz w:val="24"/>
          <w:szCs w:val="24"/>
        </w:rPr>
        <w:t xml:space="preserve"> Ahmed</w:t>
      </w:r>
    </w:p>
    <w:p w:rsidR="007609ED" w:rsidRPr="00047F9A" w:rsidRDefault="007609ED" w:rsidP="002F78E5">
      <w:pPr>
        <w:spacing w:line="360" w:lineRule="auto"/>
        <w:jc w:val="center"/>
        <w:rPr>
          <w:rFonts w:ascii="Times New Roman" w:eastAsia="Calibri" w:hAnsi="Times New Roman" w:cs="Times New Roman"/>
          <w:b/>
          <w:sz w:val="24"/>
          <w:szCs w:val="24"/>
        </w:rPr>
      </w:pPr>
      <w:r w:rsidRPr="00047F9A">
        <w:rPr>
          <w:rFonts w:ascii="Times New Roman" w:eastAsia="Calibri" w:hAnsi="Times New Roman" w:cs="Times New Roman"/>
          <w:b/>
          <w:sz w:val="24"/>
          <w:szCs w:val="24"/>
        </w:rPr>
        <w:t>ID: 111 132 202</w:t>
      </w:r>
    </w:p>
    <w:p w:rsidR="00D5534B" w:rsidRPr="00047F9A" w:rsidRDefault="00D5534B" w:rsidP="002F78E5">
      <w:pPr>
        <w:spacing w:line="360" w:lineRule="auto"/>
        <w:jc w:val="center"/>
        <w:rPr>
          <w:rFonts w:ascii="Times New Roman" w:eastAsia="Calibri" w:hAnsi="Times New Roman" w:cs="Times New Roman"/>
          <w:b/>
          <w:color w:val="FF0000"/>
          <w:sz w:val="24"/>
          <w:szCs w:val="24"/>
        </w:rPr>
      </w:pPr>
    </w:p>
    <w:p w:rsidR="007609ED" w:rsidRPr="00047F9A" w:rsidRDefault="007609ED" w:rsidP="002F78E5">
      <w:pPr>
        <w:spacing w:line="360" w:lineRule="auto"/>
        <w:jc w:val="center"/>
        <w:rPr>
          <w:rFonts w:ascii="Times New Roman" w:eastAsia="Calibri" w:hAnsi="Times New Roman" w:cs="Times New Roman"/>
          <w:b/>
          <w:sz w:val="24"/>
          <w:szCs w:val="24"/>
        </w:rPr>
      </w:pPr>
      <w:r w:rsidRPr="00047F9A">
        <w:rPr>
          <w:rFonts w:ascii="Times New Roman" w:eastAsia="Calibri" w:hAnsi="Times New Roman" w:cs="Times New Roman"/>
          <w:b/>
          <w:sz w:val="24"/>
          <w:szCs w:val="24"/>
        </w:rPr>
        <w:t>School of Business &amp; Economics</w:t>
      </w:r>
    </w:p>
    <w:p w:rsidR="007609ED" w:rsidRPr="00047F9A" w:rsidRDefault="007609ED" w:rsidP="002F78E5">
      <w:pPr>
        <w:spacing w:line="360" w:lineRule="auto"/>
        <w:jc w:val="center"/>
        <w:rPr>
          <w:rFonts w:ascii="Times New Roman" w:eastAsia="Calibri" w:hAnsi="Times New Roman" w:cs="Times New Roman"/>
          <w:b/>
          <w:sz w:val="24"/>
          <w:szCs w:val="24"/>
        </w:rPr>
      </w:pPr>
    </w:p>
    <w:p w:rsidR="007609ED" w:rsidRPr="00047F9A" w:rsidRDefault="007609ED" w:rsidP="002F78E5">
      <w:pPr>
        <w:spacing w:line="360" w:lineRule="auto"/>
        <w:jc w:val="center"/>
        <w:rPr>
          <w:rFonts w:ascii="Times New Roman" w:eastAsia="Calibri" w:hAnsi="Times New Roman" w:cs="Times New Roman"/>
          <w:b/>
          <w:sz w:val="24"/>
          <w:szCs w:val="24"/>
        </w:rPr>
      </w:pPr>
    </w:p>
    <w:p w:rsidR="007609ED" w:rsidRPr="00047F9A" w:rsidRDefault="007609ED" w:rsidP="002F78E5">
      <w:pPr>
        <w:spacing w:line="360" w:lineRule="auto"/>
        <w:jc w:val="center"/>
        <w:rPr>
          <w:rFonts w:ascii="Times New Roman" w:eastAsia="Calibri" w:hAnsi="Times New Roman" w:cs="Times New Roman"/>
          <w:b/>
          <w:sz w:val="24"/>
          <w:szCs w:val="24"/>
        </w:rPr>
      </w:pPr>
      <w:r w:rsidRPr="00047F9A">
        <w:rPr>
          <w:rFonts w:ascii="Times New Roman" w:eastAsia="Calibri" w:hAnsi="Times New Roman" w:cs="Times New Roman"/>
          <w:b/>
          <w:noProof/>
          <w:sz w:val="24"/>
          <w:szCs w:val="24"/>
        </w:rPr>
        <w:drawing>
          <wp:inline distT="0" distB="0" distL="0" distR="0" wp14:anchorId="5E9E8533" wp14:editId="0268CED9">
            <wp:extent cx="1981200" cy="1752600"/>
            <wp:effectExtent l="0" t="0" r="0" b="0"/>
            <wp:docPr id="38" name="Picture 38" descr="C:\Users\Anik\Desktop\UIU-Logo-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k\Desktop\UIU-Logo-25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1200" cy="1752600"/>
                    </a:xfrm>
                    <a:prstGeom prst="rect">
                      <a:avLst/>
                    </a:prstGeom>
                    <a:noFill/>
                    <a:ln>
                      <a:noFill/>
                    </a:ln>
                  </pic:spPr>
                </pic:pic>
              </a:graphicData>
            </a:graphic>
          </wp:inline>
        </w:drawing>
      </w:r>
    </w:p>
    <w:p w:rsidR="007609ED" w:rsidRPr="00047F9A" w:rsidRDefault="007609ED" w:rsidP="002F78E5">
      <w:pPr>
        <w:spacing w:line="360" w:lineRule="auto"/>
        <w:jc w:val="center"/>
        <w:rPr>
          <w:rFonts w:ascii="Times New Roman" w:eastAsia="Calibri" w:hAnsi="Times New Roman" w:cs="Times New Roman"/>
          <w:b/>
          <w:sz w:val="24"/>
          <w:szCs w:val="24"/>
        </w:rPr>
      </w:pPr>
    </w:p>
    <w:p w:rsidR="00D41FBD" w:rsidRPr="00A45EFA" w:rsidRDefault="007609ED" w:rsidP="002F78E5">
      <w:pPr>
        <w:spacing w:line="360" w:lineRule="auto"/>
        <w:jc w:val="center"/>
        <w:rPr>
          <w:rFonts w:ascii="Times New Roman" w:eastAsia="Calibri" w:hAnsi="Times New Roman" w:cs="Times New Roman"/>
          <w:b/>
          <w:color w:val="C45911" w:themeColor="accent2" w:themeShade="BF"/>
          <w:sz w:val="24"/>
          <w:szCs w:val="24"/>
        </w:rPr>
      </w:pPr>
      <w:r w:rsidRPr="00047F9A">
        <w:rPr>
          <w:rFonts w:ascii="Times New Roman" w:eastAsia="Calibri" w:hAnsi="Times New Roman" w:cs="Times New Roman"/>
          <w:b/>
          <w:sz w:val="24"/>
          <w:szCs w:val="24"/>
        </w:rPr>
        <w:t xml:space="preserve">Date of Submission: </w:t>
      </w:r>
      <w:r w:rsidR="00BB46B0">
        <w:rPr>
          <w:rFonts w:ascii="Times New Roman" w:eastAsia="Calibri" w:hAnsi="Times New Roman" w:cs="Times New Roman"/>
          <w:b/>
          <w:color w:val="3B3838" w:themeColor="background2" w:themeShade="40"/>
          <w:sz w:val="24"/>
          <w:szCs w:val="24"/>
        </w:rPr>
        <w:t>1</w:t>
      </w:r>
      <w:r w:rsidR="00FC78D2">
        <w:rPr>
          <w:rFonts w:ascii="Times New Roman" w:eastAsia="Calibri" w:hAnsi="Times New Roman" w:cs="Times New Roman"/>
          <w:b/>
          <w:color w:val="000000" w:themeColor="text1"/>
          <w:sz w:val="24"/>
          <w:szCs w:val="24"/>
        </w:rPr>
        <w:t>1</w:t>
      </w:r>
      <w:r w:rsidR="00BB46B0" w:rsidRPr="00BB46B0">
        <w:rPr>
          <w:rFonts w:ascii="Times New Roman" w:eastAsia="Calibri" w:hAnsi="Times New Roman" w:cs="Times New Roman"/>
          <w:b/>
          <w:color w:val="000000" w:themeColor="text1"/>
          <w:sz w:val="24"/>
          <w:szCs w:val="24"/>
          <w:vertAlign w:val="superscript"/>
        </w:rPr>
        <w:t>th</w:t>
      </w:r>
      <w:r w:rsidR="00F561EE" w:rsidRPr="00BB46B0">
        <w:rPr>
          <w:rFonts w:ascii="Times New Roman" w:eastAsia="Calibri" w:hAnsi="Times New Roman" w:cs="Times New Roman"/>
          <w:b/>
          <w:color w:val="000000" w:themeColor="text1"/>
          <w:sz w:val="24"/>
          <w:szCs w:val="24"/>
        </w:rPr>
        <w:t xml:space="preserve"> October</w:t>
      </w:r>
      <w:r w:rsidRPr="00BB46B0">
        <w:rPr>
          <w:rFonts w:ascii="Times New Roman" w:eastAsia="Calibri" w:hAnsi="Times New Roman" w:cs="Times New Roman"/>
          <w:b/>
          <w:color w:val="000000" w:themeColor="text1"/>
          <w:sz w:val="24"/>
          <w:szCs w:val="24"/>
        </w:rPr>
        <w:t>, 2018</w:t>
      </w:r>
    </w:p>
    <w:p w:rsidR="007609ED" w:rsidRPr="00047F9A" w:rsidRDefault="007609ED" w:rsidP="002F78E5">
      <w:pPr>
        <w:spacing w:line="360" w:lineRule="auto"/>
        <w:jc w:val="center"/>
        <w:rPr>
          <w:rFonts w:ascii="Times New Roman" w:eastAsia="Calibri" w:hAnsi="Times New Roman" w:cs="Times New Roman"/>
          <w:b/>
          <w:sz w:val="24"/>
          <w:szCs w:val="24"/>
        </w:rPr>
      </w:pPr>
      <w:r w:rsidRPr="00047F9A">
        <w:rPr>
          <w:rFonts w:ascii="Times New Roman" w:eastAsia="Calibri" w:hAnsi="Times New Roman" w:cs="Times New Roman"/>
          <w:b/>
          <w:sz w:val="24"/>
          <w:szCs w:val="24"/>
        </w:rPr>
        <w:t>United International University</w:t>
      </w:r>
    </w:p>
    <w:p w:rsidR="007609ED" w:rsidRPr="00047F9A" w:rsidRDefault="007609ED" w:rsidP="00047F9A">
      <w:pPr>
        <w:spacing w:line="360" w:lineRule="auto"/>
        <w:jc w:val="both"/>
        <w:rPr>
          <w:rFonts w:ascii="Times New Roman" w:eastAsia="Calibri" w:hAnsi="Times New Roman" w:cs="Times New Roman"/>
          <w:b/>
          <w:sz w:val="24"/>
          <w:szCs w:val="24"/>
        </w:rPr>
      </w:pPr>
    </w:p>
    <w:p w:rsidR="007609ED" w:rsidRPr="00047F9A" w:rsidRDefault="007609ED" w:rsidP="00047F9A">
      <w:pPr>
        <w:spacing w:line="360" w:lineRule="auto"/>
        <w:jc w:val="both"/>
        <w:rPr>
          <w:rFonts w:ascii="Times New Roman" w:eastAsia="Calibri" w:hAnsi="Times New Roman" w:cs="Times New Roman"/>
          <w:b/>
          <w:sz w:val="24"/>
          <w:szCs w:val="24"/>
        </w:rPr>
      </w:pPr>
    </w:p>
    <w:p w:rsidR="007609ED" w:rsidRPr="00047F9A" w:rsidRDefault="007609ED" w:rsidP="00047F9A">
      <w:pPr>
        <w:spacing w:line="360" w:lineRule="auto"/>
        <w:jc w:val="both"/>
        <w:rPr>
          <w:rFonts w:ascii="Times New Roman" w:eastAsia="Calibri" w:hAnsi="Times New Roman" w:cs="Times New Roman"/>
          <w:b/>
          <w:sz w:val="24"/>
          <w:szCs w:val="24"/>
        </w:rPr>
      </w:pPr>
    </w:p>
    <w:p w:rsidR="00DC3EB1" w:rsidRPr="00047F9A" w:rsidRDefault="00DC3EB1" w:rsidP="00047F9A">
      <w:pPr>
        <w:spacing w:after="0" w:line="360" w:lineRule="auto"/>
        <w:jc w:val="both"/>
        <w:rPr>
          <w:rFonts w:ascii="Times New Roman" w:hAnsi="Times New Roman" w:cs="Times New Roman"/>
          <w:sz w:val="24"/>
          <w:szCs w:val="24"/>
        </w:rPr>
        <w:sectPr w:rsidR="00DC3EB1" w:rsidRPr="00047F9A" w:rsidSect="005676D2">
          <w:footerReference w:type="default" r:id="rId10"/>
          <w:pgSz w:w="12240" w:h="15840"/>
          <w:pgMar w:top="1440" w:right="1440" w:bottom="1440" w:left="1440" w:header="720" w:footer="720" w:gutter="0"/>
          <w:pgNumType w:fmt="lowerRoman" w:start="1"/>
          <w:cols w:space="720"/>
          <w:docGrid w:linePitch="360"/>
        </w:sectPr>
      </w:pPr>
    </w:p>
    <w:p w:rsidR="007609ED" w:rsidRPr="00047F9A" w:rsidRDefault="00AC1185" w:rsidP="00047F9A">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11</w:t>
      </w:r>
      <w:r w:rsidR="00BB46B0" w:rsidRPr="00BB46B0">
        <w:rPr>
          <w:rFonts w:ascii="Times New Roman" w:eastAsia="Calibri" w:hAnsi="Times New Roman" w:cs="Times New Roman"/>
          <w:sz w:val="24"/>
          <w:szCs w:val="24"/>
          <w:vertAlign w:val="superscript"/>
        </w:rPr>
        <w:t>th</w:t>
      </w:r>
      <w:r w:rsidR="00BB46B0" w:rsidRPr="00BB46B0">
        <w:rPr>
          <w:rFonts w:ascii="Times New Roman" w:eastAsia="Calibri" w:hAnsi="Times New Roman" w:cs="Times New Roman"/>
          <w:sz w:val="24"/>
          <w:szCs w:val="24"/>
        </w:rPr>
        <w:t xml:space="preserve"> October, 2018</w:t>
      </w:r>
    </w:p>
    <w:p w:rsidR="007609ED" w:rsidRPr="00047F9A" w:rsidRDefault="007609ED" w:rsidP="00047F9A">
      <w:pPr>
        <w:spacing w:line="360" w:lineRule="auto"/>
        <w:jc w:val="both"/>
        <w:rPr>
          <w:rFonts w:ascii="Times New Roman" w:eastAsia="Calibri" w:hAnsi="Times New Roman" w:cs="Times New Roman"/>
          <w:sz w:val="24"/>
          <w:szCs w:val="24"/>
        </w:rPr>
      </w:pPr>
      <w:r w:rsidRPr="00047F9A">
        <w:rPr>
          <w:rFonts w:ascii="Times New Roman" w:eastAsia="Calibri" w:hAnsi="Times New Roman" w:cs="Times New Roman"/>
          <w:sz w:val="24"/>
          <w:szCs w:val="24"/>
        </w:rPr>
        <w:t xml:space="preserve">Eliza </w:t>
      </w:r>
      <w:proofErr w:type="spellStart"/>
      <w:r w:rsidRPr="00047F9A">
        <w:rPr>
          <w:rFonts w:ascii="Times New Roman" w:eastAsia="Calibri" w:hAnsi="Times New Roman" w:cs="Times New Roman"/>
          <w:sz w:val="24"/>
          <w:szCs w:val="24"/>
        </w:rPr>
        <w:t>Huq</w:t>
      </w:r>
      <w:proofErr w:type="spellEnd"/>
    </w:p>
    <w:p w:rsidR="00CF0D2A" w:rsidRPr="00047F9A" w:rsidRDefault="00CF0D2A" w:rsidP="00047F9A">
      <w:pPr>
        <w:spacing w:line="360" w:lineRule="auto"/>
        <w:jc w:val="both"/>
        <w:rPr>
          <w:rFonts w:ascii="Times New Roman" w:eastAsia="Calibri" w:hAnsi="Times New Roman" w:cs="Times New Roman"/>
          <w:sz w:val="24"/>
          <w:szCs w:val="24"/>
        </w:rPr>
      </w:pPr>
      <w:r w:rsidRPr="00047F9A">
        <w:rPr>
          <w:rFonts w:ascii="Times New Roman" w:eastAsia="Calibri" w:hAnsi="Times New Roman" w:cs="Times New Roman"/>
          <w:sz w:val="24"/>
          <w:szCs w:val="24"/>
        </w:rPr>
        <w:t>Assistant professor</w:t>
      </w:r>
    </w:p>
    <w:p w:rsidR="007609ED" w:rsidRPr="00047F9A" w:rsidRDefault="007609ED" w:rsidP="00047F9A">
      <w:pPr>
        <w:tabs>
          <w:tab w:val="left" w:pos="8294"/>
        </w:tabs>
        <w:spacing w:line="360" w:lineRule="auto"/>
        <w:jc w:val="both"/>
        <w:rPr>
          <w:rFonts w:ascii="Times New Roman" w:eastAsia="Calibri" w:hAnsi="Times New Roman" w:cs="Times New Roman"/>
          <w:sz w:val="24"/>
          <w:szCs w:val="24"/>
        </w:rPr>
      </w:pPr>
      <w:r w:rsidRPr="00047F9A">
        <w:rPr>
          <w:rFonts w:ascii="Times New Roman" w:eastAsia="Calibri" w:hAnsi="Times New Roman" w:cs="Times New Roman"/>
          <w:sz w:val="24"/>
          <w:szCs w:val="24"/>
        </w:rPr>
        <w:t>School of Business &amp; Economics</w:t>
      </w:r>
    </w:p>
    <w:p w:rsidR="004B04FE" w:rsidRPr="00047F9A" w:rsidRDefault="007609ED" w:rsidP="00047F9A">
      <w:pPr>
        <w:spacing w:line="360" w:lineRule="auto"/>
        <w:jc w:val="both"/>
        <w:rPr>
          <w:rFonts w:ascii="Times New Roman" w:eastAsia="Calibri" w:hAnsi="Times New Roman" w:cs="Times New Roman"/>
          <w:sz w:val="24"/>
          <w:szCs w:val="24"/>
        </w:rPr>
      </w:pPr>
      <w:r w:rsidRPr="00047F9A">
        <w:rPr>
          <w:rFonts w:ascii="Times New Roman" w:eastAsia="Calibri" w:hAnsi="Times New Roman" w:cs="Times New Roman"/>
          <w:sz w:val="24"/>
          <w:szCs w:val="24"/>
        </w:rPr>
        <w:t>United International University</w:t>
      </w:r>
    </w:p>
    <w:p w:rsidR="005D46EF" w:rsidRPr="00047F9A" w:rsidRDefault="005D46EF" w:rsidP="00047F9A">
      <w:pPr>
        <w:spacing w:line="360" w:lineRule="auto"/>
        <w:jc w:val="both"/>
        <w:rPr>
          <w:rFonts w:ascii="Times New Roman" w:eastAsia="Calibri" w:hAnsi="Times New Roman" w:cs="Times New Roman"/>
          <w:b/>
          <w:sz w:val="24"/>
          <w:szCs w:val="24"/>
        </w:rPr>
      </w:pPr>
    </w:p>
    <w:p w:rsidR="007609ED" w:rsidRPr="00AE1A16" w:rsidRDefault="007609ED" w:rsidP="00047F9A">
      <w:pPr>
        <w:spacing w:line="360" w:lineRule="auto"/>
        <w:jc w:val="both"/>
        <w:rPr>
          <w:rFonts w:ascii="Times New Roman" w:eastAsia="Calibri" w:hAnsi="Times New Roman" w:cs="Times New Roman"/>
          <w:sz w:val="24"/>
          <w:szCs w:val="24"/>
        </w:rPr>
      </w:pPr>
      <w:r w:rsidRPr="00047F9A">
        <w:rPr>
          <w:rFonts w:ascii="Times New Roman" w:eastAsia="Calibri" w:hAnsi="Times New Roman" w:cs="Times New Roman"/>
          <w:color w:val="000000" w:themeColor="text1"/>
          <w:sz w:val="24"/>
          <w:szCs w:val="24"/>
        </w:rPr>
        <w:t xml:space="preserve">Subject: </w:t>
      </w:r>
      <w:r w:rsidRPr="00047F9A">
        <w:rPr>
          <w:rFonts w:ascii="Times New Roman" w:eastAsia="Calibri" w:hAnsi="Times New Roman" w:cs="Times New Roman"/>
          <w:sz w:val="24"/>
          <w:szCs w:val="24"/>
        </w:rPr>
        <w:t xml:space="preserve">Submission of project </w:t>
      </w:r>
      <w:r w:rsidR="007C48AE">
        <w:rPr>
          <w:rFonts w:ascii="Times New Roman" w:eastAsia="Calibri" w:hAnsi="Times New Roman" w:cs="Times New Roman"/>
          <w:sz w:val="24"/>
          <w:szCs w:val="24"/>
        </w:rPr>
        <w:t xml:space="preserve">report </w:t>
      </w:r>
      <w:r w:rsidR="007C48AE" w:rsidRPr="00047F9A">
        <w:rPr>
          <w:rFonts w:ascii="Times New Roman" w:eastAsia="Calibri" w:hAnsi="Times New Roman" w:cs="Times New Roman"/>
          <w:sz w:val="24"/>
          <w:szCs w:val="24"/>
        </w:rPr>
        <w:t>on</w:t>
      </w:r>
      <w:r w:rsidRPr="007C48AE">
        <w:rPr>
          <w:rFonts w:ascii="Times New Roman" w:eastAsia="Calibri" w:hAnsi="Times New Roman" w:cs="Times New Roman"/>
          <w:sz w:val="24"/>
          <w:szCs w:val="24"/>
        </w:rPr>
        <w:t xml:space="preserve"> </w:t>
      </w:r>
      <w:r w:rsidR="007C48AE" w:rsidRPr="00AE1A16">
        <w:rPr>
          <w:rFonts w:ascii="Times New Roman" w:eastAsia="Calibri" w:hAnsi="Times New Roman" w:cs="Times New Roman"/>
          <w:sz w:val="24"/>
          <w:szCs w:val="24"/>
        </w:rPr>
        <w:t>``</w:t>
      </w:r>
      <w:r w:rsidRPr="00AE1A16">
        <w:rPr>
          <w:rFonts w:ascii="Times New Roman" w:eastAsia="Calibri" w:hAnsi="Times New Roman" w:cs="Times New Roman"/>
          <w:sz w:val="24"/>
          <w:szCs w:val="24"/>
        </w:rPr>
        <w:t>Corporate Social Responsibilities (CSR)</w:t>
      </w:r>
      <w:r w:rsidR="000E20F8" w:rsidRPr="00AE1A16">
        <w:rPr>
          <w:rFonts w:ascii="Times New Roman" w:eastAsia="Calibri" w:hAnsi="Times New Roman" w:cs="Times New Roman"/>
          <w:sz w:val="24"/>
          <w:szCs w:val="24"/>
        </w:rPr>
        <w:t xml:space="preserve"> activities</w:t>
      </w:r>
      <w:r w:rsidRPr="00AE1A16">
        <w:rPr>
          <w:rFonts w:ascii="Times New Roman" w:eastAsia="Calibri" w:hAnsi="Times New Roman" w:cs="Times New Roman"/>
          <w:sz w:val="24"/>
          <w:szCs w:val="24"/>
        </w:rPr>
        <w:t xml:space="preserve"> of Commercial Banks in Bangladesh</w:t>
      </w:r>
      <w:r w:rsidR="000E20F8" w:rsidRPr="00AE1A16">
        <w:rPr>
          <w:rFonts w:ascii="Times New Roman" w:eastAsia="Calibri" w:hAnsi="Times New Roman" w:cs="Times New Roman"/>
          <w:sz w:val="24"/>
          <w:szCs w:val="24"/>
        </w:rPr>
        <w:t>”</w:t>
      </w:r>
    </w:p>
    <w:p w:rsidR="007609ED" w:rsidRPr="00047F9A" w:rsidRDefault="007609ED" w:rsidP="00047F9A">
      <w:pPr>
        <w:spacing w:after="0" w:line="360" w:lineRule="auto"/>
        <w:jc w:val="both"/>
        <w:rPr>
          <w:rFonts w:ascii="Times New Roman" w:eastAsia="Calibri" w:hAnsi="Times New Roman" w:cs="Times New Roman"/>
          <w:b/>
          <w:sz w:val="24"/>
          <w:szCs w:val="24"/>
        </w:rPr>
      </w:pPr>
    </w:p>
    <w:p w:rsidR="007609ED" w:rsidRPr="00047F9A" w:rsidRDefault="007609ED" w:rsidP="00047F9A">
      <w:pPr>
        <w:spacing w:after="0" w:line="360" w:lineRule="auto"/>
        <w:jc w:val="both"/>
        <w:rPr>
          <w:rFonts w:ascii="Times New Roman" w:eastAsia="Calibri" w:hAnsi="Times New Roman" w:cs="Times New Roman"/>
          <w:b/>
          <w:sz w:val="24"/>
          <w:szCs w:val="24"/>
        </w:rPr>
      </w:pPr>
    </w:p>
    <w:p w:rsidR="007609ED" w:rsidRPr="00047F9A" w:rsidRDefault="007609ED" w:rsidP="00047F9A">
      <w:pPr>
        <w:spacing w:after="0" w:line="360" w:lineRule="auto"/>
        <w:jc w:val="both"/>
        <w:rPr>
          <w:rFonts w:ascii="Times New Roman" w:eastAsia="Calibri" w:hAnsi="Times New Roman" w:cs="Times New Roman"/>
          <w:sz w:val="24"/>
          <w:szCs w:val="24"/>
        </w:rPr>
      </w:pPr>
      <w:r w:rsidRPr="00047F9A">
        <w:rPr>
          <w:rFonts w:ascii="Times New Roman" w:eastAsia="Calibri" w:hAnsi="Times New Roman" w:cs="Times New Roman"/>
          <w:sz w:val="24"/>
          <w:szCs w:val="24"/>
        </w:rPr>
        <w:t>Dear Madam,</w:t>
      </w:r>
    </w:p>
    <w:p w:rsidR="007609ED" w:rsidRPr="00047F9A" w:rsidRDefault="00F55E8A" w:rsidP="00047F9A">
      <w:pPr>
        <w:spacing w:after="0" w:line="360" w:lineRule="auto"/>
        <w:jc w:val="both"/>
        <w:rPr>
          <w:rFonts w:ascii="Times New Roman" w:eastAsia="Calibri" w:hAnsi="Times New Roman" w:cs="Times New Roman"/>
          <w:sz w:val="24"/>
          <w:szCs w:val="24"/>
        </w:rPr>
      </w:pPr>
      <w:r w:rsidRPr="00047F9A">
        <w:rPr>
          <w:rFonts w:ascii="Times New Roman" w:eastAsia="Calibri" w:hAnsi="Times New Roman" w:cs="Times New Roman"/>
          <w:sz w:val="24"/>
          <w:szCs w:val="24"/>
        </w:rPr>
        <w:t xml:space="preserve">It is my </w:t>
      </w:r>
      <w:r w:rsidR="007609ED" w:rsidRPr="006D08B5">
        <w:rPr>
          <w:rFonts w:ascii="Times New Roman" w:eastAsia="Calibri" w:hAnsi="Times New Roman" w:cs="Times New Roman"/>
          <w:color w:val="262626" w:themeColor="text1" w:themeTint="D9"/>
          <w:sz w:val="24"/>
          <w:szCs w:val="24"/>
        </w:rPr>
        <w:t>pleasure</w:t>
      </w:r>
      <w:r w:rsidR="007609ED" w:rsidRPr="00047F9A">
        <w:rPr>
          <w:rFonts w:ascii="Times New Roman" w:eastAsia="Calibri" w:hAnsi="Times New Roman" w:cs="Times New Roman"/>
          <w:color w:val="FF0000"/>
          <w:sz w:val="24"/>
          <w:szCs w:val="24"/>
        </w:rPr>
        <w:t xml:space="preserve"> </w:t>
      </w:r>
      <w:r w:rsidR="007609ED" w:rsidRPr="00047F9A">
        <w:rPr>
          <w:rFonts w:ascii="Times New Roman" w:eastAsia="Calibri" w:hAnsi="Times New Roman" w:cs="Times New Roman"/>
          <w:sz w:val="24"/>
          <w:szCs w:val="24"/>
        </w:rPr>
        <w:t>to submit my project report on “Corporate Social Responsibilities (CSR) of Commercial Banks in Bangladesh”. I have tried my best to finish this project report properly. I learned lots from this project. Although I have few lacking of knowledge, I think this project report is well covered by me. I analyzed the performance of (CSR) of Commercial Banks in Bangladesh.</w:t>
      </w:r>
    </w:p>
    <w:p w:rsidR="007609ED" w:rsidRPr="00047F9A" w:rsidRDefault="007609ED" w:rsidP="00047F9A">
      <w:pPr>
        <w:spacing w:after="0" w:line="360" w:lineRule="auto"/>
        <w:jc w:val="both"/>
        <w:rPr>
          <w:rFonts w:ascii="Times New Roman" w:eastAsia="Calibri" w:hAnsi="Times New Roman" w:cs="Times New Roman"/>
          <w:sz w:val="24"/>
          <w:szCs w:val="24"/>
        </w:rPr>
      </w:pPr>
    </w:p>
    <w:p w:rsidR="007609ED" w:rsidRPr="00047F9A" w:rsidRDefault="007609ED" w:rsidP="00047F9A">
      <w:pPr>
        <w:spacing w:after="0" w:line="360" w:lineRule="auto"/>
        <w:jc w:val="both"/>
        <w:rPr>
          <w:rFonts w:ascii="Times New Roman" w:eastAsia="Calibri" w:hAnsi="Times New Roman" w:cs="Times New Roman"/>
          <w:sz w:val="24"/>
          <w:szCs w:val="24"/>
        </w:rPr>
      </w:pPr>
      <w:r w:rsidRPr="00047F9A">
        <w:rPr>
          <w:rFonts w:ascii="Times New Roman" w:eastAsia="Calibri" w:hAnsi="Times New Roman" w:cs="Times New Roman"/>
          <w:sz w:val="24"/>
          <w:szCs w:val="24"/>
        </w:rPr>
        <w:t>So, I therefore, pray and hope that you would be kind enough for accepting this report. I am always ready to give the information regarding this report.</w:t>
      </w:r>
    </w:p>
    <w:p w:rsidR="007609ED" w:rsidRPr="00047F9A" w:rsidRDefault="007609ED" w:rsidP="00047F9A">
      <w:pPr>
        <w:spacing w:after="0" w:line="360" w:lineRule="auto"/>
        <w:jc w:val="both"/>
        <w:rPr>
          <w:rFonts w:ascii="Times New Roman" w:eastAsia="Calibri" w:hAnsi="Times New Roman" w:cs="Times New Roman"/>
          <w:sz w:val="24"/>
          <w:szCs w:val="24"/>
        </w:rPr>
      </w:pPr>
    </w:p>
    <w:p w:rsidR="007609ED" w:rsidRPr="00047F9A" w:rsidRDefault="007609ED" w:rsidP="00047F9A">
      <w:pPr>
        <w:spacing w:after="0" w:line="360" w:lineRule="auto"/>
        <w:jc w:val="both"/>
        <w:rPr>
          <w:rFonts w:ascii="Times New Roman" w:eastAsia="Calibri" w:hAnsi="Times New Roman" w:cs="Times New Roman"/>
          <w:sz w:val="24"/>
          <w:szCs w:val="24"/>
        </w:rPr>
      </w:pPr>
      <w:r w:rsidRPr="00047F9A">
        <w:rPr>
          <w:rFonts w:ascii="Times New Roman" w:eastAsia="Calibri" w:hAnsi="Times New Roman" w:cs="Times New Roman"/>
          <w:sz w:val="24"/>
          <w:szCs w:val="24"/>
        </w:rPr>
        <w:t>Sincerely Yours</w:t>
      </w:r>
    </w:p>
    <w:p w:rsidR="007609ED" w:rsidRPr="00047F9A" w:rsidRDefault="007609ED" w:rsidP="00047F9A">
      <w:pPr>
        <w:spacing w:after="0" w:line="360" w:lineRule="auto"/>
        <w:jc w:val="both"/>
        <w:rPr>
          <w:rFonts w:ascii="Times New Roman" w:eastAsia="Calibri" w:hAnsi="Times New Roman" w:cs="Times New Roman"/>
          <w:sz w:val="24"/>
          <w:szCs w:val="24"/>
        </w:rPr>
      </w:pPr>
    </w:p>
    <w:p w:rsidR="007609ED" w:rsidRPr="00047F9A" w:rsidRDefault="007609ED" w:rsidP="00047F9A">
      <w:pPr>
        <w:spacing w:after="0" w:line="360" w:lineRule="auto"/>
        <w:jc w:val="both"/>
        <w:rPr>
          <w:rFonts w:ascii="Times New Roman" w:eastAsia="Calibri" w:hAnsi="Times New Roman" w:cs="Times New Roman"/>
          <w:sz w:val="24"/>
          <w:szCs w:val="24"/>
        </w:rPr>
      </w:pPr>
    </w:p>
    <w:p w:rsidR="007609ED" w:rsidRPr="00047F9A" w:rsidRDefault="007609ED" w:rsidP="00047F9A">
      <w:pPr>
        <w:tabs>
          <w:tab w:val="center" w:pos="4680"/>
        </w:tabs>
        <w:spacing w:after="0" w:line="360" w:lineRule="auto"/>
        <w:jc w:val="both"/>
        <w:rPr>
          <w:rFonts w:ascii="Times New Roman" w:eastAsia="Calibri" w:hAnsi="Times New Roman" w:cs="Times New Roman"/>
          <w:sz w:val="24"/>
          <w:szCs w:val="24"/>
        </w:rPr>
      </w:pPr>
      <w:r w:rsidRPr="00047F9A">
        <w:rPr>
          <w:rFonts w:ascii="Times New Roman" w:eastAsia="Calibri" w:hAnsi="Times New Roman" w:cs="Times New Roman"/>
          <w:sz w:val="24"/>
          <w:szCs w:val="24"/>
        </w:rPr>
        <w:t>-----------------------</w:t>
      </w:r>
    </w:p>
    <w:p w:rsidR="007609ED" w:rsidRPr="00047F9A" w:rsidRDefault="007609ED" w:rsidP="00047F9A">
      <w:pPr>
        <w:spacing w:after="0" w:line="360" w:lineRule="auto"/>
        <w:jc w:val="both"/>
        <w:rPr>
          <w:rFonts w:ascii="Times New Roman" w:eastAsia="Calibri" w:hAnsi="Times New Roman" w:cs="Times New Roman"/>
          <w:sz w:val="24"/>
          <w:szCs w:val="24"/>
        </w:rPr>
      </w:pPr>
      <w:proofErr w:type="spellStart"/>
      <w:r w:rsidRPr="00047F9A">
        <w:rPr>
          <w:rFonts w:ascii="Times New Roman" w:eastAsia="Calibri" w:hAnsi="Times New Roman" w:cs="Times New Roman"/>
          <w:sz w:val="24"/>
          <w:szCs w:val="24"/>
        </w:rPr>
        <w:t>Afroza</w:t>
      </w:r>
      <w:proofErr w:type="spellEnd"/>
      <w:r w:rsidRPr="00047F9A">
        <w:rPr>
          <w:rFonts w:ascii="Times New Roman" w:eastAsia="Calibri" w:hAnsi="Times New Roman" w:cs="Times New Roman"/>
          <w:sz w:val="24"/>
          <w:szCs w:val="24"/>
        </w:rPr>
        <w:t xml:space="preserve"> Ahmed</w:t>
      </w:r>
    </w:p>
    <w:p w:rsidR="007609ED" w:rsidRPr="00047F9A" w:rsidRDefault="007609ED" w:rsidP="00047F9A">
      <w:pPr>
        <w:spacing w:after="0" w:line="360" w:lineRule="auto"/>
        <w:jc w:val="both"/>
        <w:rPr>
          <w:rFonts w:ascii="Times New Roman" w:eastAsia="Calibri" w:hAnsi="Times New Roman" w:cs="Times New Roman"/>
          <w:sz w:val="24"/>
          <w:szCs w:val="24"/>
        </w:rPr>
      </w:pPr>
      <w:r w:rsidRPr="00047F9A">
        <w:rPr>
          <w:rFonts w:ascii="Times New Roman" w:eastAsia="Calibri" w:hAnsi="Times New Roman" w:cs="Times New Roman"/>
          <w:sz w:val="24"/>
          <w:szCs w:val="24"/>
        </w:rPr>
        <w:t>ID: 111 132 202</w:t>
      </w:r>
    </w:p>
    <w:p w:rsidR="00D56BD8" w:rsidRPr="00047F9A" w:rsidRDefault="00D56BD8" w:rsidP="00047F9A">
      <w:pPr>
        <w:spacing w:line="360" w:lineRule="auto"/>
        <w:jc w:val="both"/>
        <w:rPr>
          <w:rFonts w:ascii="Times New Roman" w:hAnsi="Times New Roman" w:cs="Times New Roman"/>
          <w:sz w:val="24"/>
          <w:szCs w:val="24"/>
        </w:rPr>
      </w:pPr>
    </w:p>
    <w:p w:rsidR="00886E34" w:rsidRPr="00047F9A" w:rsidRDefault="00886E34" w:rsidP="00047F9A">
      <w:pPr>
        <w:spacing w:line="360" w:lineRule="auto"/>
        <w:jc w:val="both"/>
        <w:rPr>
          <w:rFonts w:ascii="Times New Roman" w:hAnsi="Times New Roman" w:cs="Times New Roman"/>
          <w:color w:val="2E74B5" w:themeColor="accent1" w:themeShade="BF"/>
          <w:sz w:val="24"/>
          <w:szCs w:val="24"/>
          <w:u w:val="single"/>
        </w:rPr>
      </w:pPr>
    </w:p>
    <w:p w:rsidR="00D56BD8" w:rsidRDefault="00F65E8C" w:rsidP="00F8067D">
      <w:pPr>
        <w:spacing w:line="360" w:lineRule="auto"/>
        <w:jc w:val="center"/>
        <w:rPr>
          <w:rFonts w:ascii="Times New Roman" w:hAnsi="Times New Roman" w:cs="Times New Roman"/>
          <w:b/>
          <w:color w:val="2E74B5" w:themeColor="accent1" w:themeShade="BF"/>
          <w:sz w:val="32"/>
          <w:szCs w:val="32"/>
          <w:u w:val="single"/>
        </w:rPr>
      </w:pPr>
      <w:r w:rsidRPr="00047F9A">
        <w:rPr>
          <w:rFonts w:ascii="Times New Roman" w:hAnsi="Times New Roman" w:cs="Times New Roman"/>
          <w:b/>
          <w:color w:val="2E74B5" w:themeColor="accent1" w:themeShade="BF"/>
          <w:sz w:val="32"/>
          <w:szCs w:val="32"/>
          <w:u w:val="single"/>
        </w:rPr>
        <w:lastRenderedPageBreak/>
        <w:t>Declaration</w:t>
      </w:r>
    </w:p>
    <w:p w:rsidR="00F8067D" w:rsidRDefault="00F8067D" w:rsidP="00F8067D">
      <w:pPr>
        <w:spacing w:line="360" w:lineRule="auto"/>
        <w:jc w:val="center"/>
        <w:rPr>
          <w:rFonts w:ascii="Times New Roman" w:hAnsi="Times New Roman" w:cs="Times New Roman"/>
          <w:b/>
          <w:color w:val="2E74B5" w:themeColor="accent1" w:themeShade="BF"/>
          <w:sz w:val="32"/>
          <w:szCs w:val="32"/>
          <w:u w:val="single"/>
        </w:rPr>
      </w:pPr>
    </w:p>
    <w:p w:rsidR="00F8067D" w:rsidRPr="00047F9A" w:rsidRDefault="00F8067D" w:rsidP="00F8067D">
      <w:pPr>
        <w:spacing w:line="360" w:lineRule="auto"/>
        <w:jc w:val="center"/>
        <w:rPr>
          <w:rFonts w:ascii="Times New Roman" w:hAnsi="Times New Roman" w:cs="Times New Roman"/>
          <w:b/>
          <w:color w:val="2E74B5" w:themeColor="accent1" w:themeShade="BF"/>
          <w:sz w:val="32"/>
          <w:szCs w:val="32"/>
          <w:u w:val="single"/>
        </w:rPr>
      </w:pPr>
    </w:p>
    <w:p w:rsidR="00886E34" w:rsidRPr="00047F9A" w:rsidRDefault="00886E34" w:rsidP="00047F9A">
      <w:pPr>
        <w:spacing w:line="360" w:lineRule="auto"/>
        <w:jc w:val="both"/>
        <w:rPr>
          <w:rFonts w:ascii="Times New Roman" w:eastAsia="Calibri" w:hAnsi="Times New Roman" w:cs="Times New Roman"/>
          <w:b/>
          <w:sz w:val="24"/>
          <w:szCs w:val="24"/>
        </w:rPr>
      </w:pPr>
      <w:r w:rsidRPr="00047F9A">
        <w:rPr>
          <w:rFonts w:ascii="Times New Roman" w:hAnsi="Times New Roman" w:cs="Times New Roman"/>
          <w:sz w:val="24"/>
          <w:szCs w:val="24"/>
        </w:rPr>
        <w:t xml:space="preserve">I, </w:t>
      </w:r>
      <w:proofErr w:type="spellStart"/>
      <w:r w:rsidRPr="00047F9A">
        <w:rPr>
          <w:rFonts w:ascii="Times New Roman" w:hAnsi="Times New Roman" w:cs="Times New Roman"/>
          <w:sz w:val="24"/>
          <w:szCs w:val="24"/>
        </w:rPr>
        <w:t>Afroza</w:t>
      </w:r>
      <w:proofErr w:type="spellEnd"/>
      <w:r w:rsidRPr="00047F9A">
        <w:rPr>
          <w:rFonts w:ascii="Times New Roman" w:hAnsi="Times New Roman" w:cs="Times New Roman"/>
          <w:sz w:val="24"/>
          <w:szCs w:val="24"/>
        </w:rPr>
        <w:t xml:space="preserve"> Ahmed Student of United International University’s School of Business and Economics department, major in Finance. Hereby declare that I have completed the project report and the topic is </w:t>
      </w:r>
      <w:r w:rsidRPr="00047F9A">
        <w:rPr>
          <w:rFonts w:ascii="Times New Roman" w:hAnsi="Times New Roman" w:cs="Times New Roman"/>
          <w:b/>
          <w:sz w:val="24"/>
          <w:szCs w:val="24"/>
        </w:rPr>
        <w:t>“</w:t>
      </w:r>
      <w:r w:rsidRPr="00047F9A">
        <w:rPr>
          <w:rFonts w:ascii="Times New Roman" w:eastAsia="Calibri" w:hAnsi="Times New Roman" w:cs="Times New Roman"/>
          <w:b/>
          <w:sz w:val="24"/>
          <w:szCs w:val="24"/>
        </w:rPr>
        <w:t>Corporate Social Responsibilities (CSR) of Commercial Banks in Bangladesh</w:t>
      </w:r>
      <w:r w:rsidRPr="00047F9A">
        <w:rPr>
          <w:rFonts w:ascii="Times New Roman" w:hAnsi="Times New Roman" w:cs="Times New Roman"/>
          <w:b/>
          <w:sz w:val="24"/>
          <w:szCs w:val="24"/>
        </w:rPr>
        <w:t>”</w:t>
      </w:r>
      <w:r w:rsidRPr="00047F9A">
        <w:rPr>
          <w:rFonts w:ascii="Times New Roman" w:hAnsi="Times New Roman" w:cs="Times New Roman"/>
          <w:sz w:val="24"/>
          <w:szCs w:val="24"/>
        </w:rPr>
        <w:t xml:space="preserve"> has been originally prepared by me.</w:t>
      </w:r>
    </w:p>
    <w:p w:rsidR="00886E34" w:rsidRPr="00047F9A" w:rsidRDefault="00886E34" w:rsidP="00047F9A">
      <w:pPr>
        <w:spacing w:line="360" w:lineRule="auto"/>
        <w:jc w:val="both"/>
        <w:rPr>
          <w:rFonts w:ascii="Times New Roman" w:hAnsi="Times New Roman" w:cs="Times New Roman"/>
          <w:sz w:val="24"/>
          <w:szCs w:val="24"/>
        </w:rPr>
      </w:pPr>
    </w:p>
    <w:p w:rsidR="00886E34" w:rsidRPr="00047F9A" w:rsidRDefault="00886E34" w:rsidP="00047F9A">
      <w:pPr>
        <w:spacing w:line="360" w:lineRule="auto"/>
        <w:jc w:val="both"/>
        <w:rPr>
          <w:rFonts w:ascii="Times New Roman" w:hAnsi="Times New Roman" w:cs="Times New Roman"/>
          <w:sz w:val="24"/>
          <w:szCs w:val="24"/>
        </w:rPr>
      </w:pPr>
      <w:r w:rsidRPr="00047F9A">
        <w:rPr>
          <w:rFonts w:ascii="Times New Roman" w:hAnsi="Times New Roman" w:cs="Times New Roman"/>
          <w:sz w:val="24"/>
          <w:szCs w:val="24"/>
        </w:rPr>
        <w:t>I also declare that the topic has not been previously submitted to any other University/Collage/</w:t>
      </w:r>
    </w:p>
    <w:p w:rsidR="00886E34" w:rsidRPr="00047F9A" w:rsidRDefault="00886E34" w:rsidP="00047F9A">
      <w:pPr>
        <w:spacing w:line="360" w:lineRule="auto"/>
        <w:jc w:val="both"/>
        <w:rPr>
          <w:rFonts w:ascii="Times New Roman" w:hAnsi="Times New Roman" w:cs="Times New Roman"/>
          <w:sz w:val="24"/>
          <w:szCs w:val="24"/>
        </w:rPr>
      </w:pPr>
      <w:r w:rsidRPr="00047F9A">
        <w:rPr>
          <w:rFonts w:ascii="Times New Roman" w:hAnsi="Times New Roman" w:cs="Times New Roman"/>
          <w:sz w:val="24"/>
          <w:szCs w:val="24"/>
        </w:rPr>
        <w:t>Institute/Organization for any kinds of academic certificate/degree qualification</w:t>
      </w:r>
    </w:p>
    <w:p w:rsidR="00886E34" w:rsidRPr="00047F9A" w:rsidRDefault="00886E34" w:rsidP="00047F9A">
      <w:pPr>
        <w:spacing w:line="360" w:lineRule="auto"/>
        <w:jc w:val="both"/>
        <w:rPr>
          <w:rFonts w:ascii="Times New Roman" w:hAnsi="Times New Roman" w:cs="Times New Roman"/>
          <w:sz w:val="24"/>
          <w:szCs w:val="24"/>
        </w:rPr>
      </w:pPr>
    </w:p>
    <w:p w:rsidR="00886E34" w:rsidRPr="00047F9A" w:rsidRDefault="00886E34" w:rsidP="00047F9A">
      <w:pPr>
        <w:spacing w:line="360" w:lineRule="auto"/>
        <w:jc w:val="both"/>
        <w:rPr>
          <w:rFonts w:ascii="Times New Roman" w:hAnsi="Times New Roman" w:cs="Times New Roman"/>
          <w:b/>
          <w:sz w:val="28"/>
          <w:szCs w:val="28"/>
        </w:rPr>
      </w:pPr>
    </w:p>
    <w:p w:rsidR="00886E34" w:rsidRPr="00047F9A" w:rsidRDefault="00886E34" w:rsidP="00047F9A">
      <w:pPr>
        <w:spacing w:line="360" w:lineRule="auto"/>
        <w:jc w:val="both"/>
        <w:rPr>
          <w:rFonts w:ascii="Times New Roman" w:hAnsi="Times New Roman" w:cs="Times New Roman"/>
          <w:b/>
          <w:sz w:val="28"/>
          <w:szCs w:val="28"/>
        </w:rPr>
      </w:pPr>
    </w:p>
    <w:p w:rsidR="00F65E8C" w:rsidRPr="00047F9A" w:rsidRDefault="00F65E8C" w:rsidP="00047F9A">
      <w:pPr>
        <w:spacing w:line="360" w:lineRule="auto"/>
        <w:jc w:val="both"/>
        <w:rPr>
          <w:rFonts w:ascii="Times New Roman" w:hAnsi="Times New Roman" w:cs="Times New Roman"/>
          <w:b/>
          <w:sz w:val="28"/>
          <w:szCs w:val="28"/>
        </w:rPr>
      </w:pPr>
    </w:p>
    <w:p w:rsidR="004800EA" w:rsidRPr="00047F9A" w:rsidRDefault="004800EA" w:rsidP="00047F9A">
      <w:pPr>
        <w:spacing w:line="360" w:lineRule="auto"/>
        <w:jc w:val="both"/>
        <w:rPr>
          <w:rFonts w:ascii="Times New Roman" w:hAnsi="Times New Roman" w:cs="Times New Roman"/>
          <w:sz w:val="24"/>
          <w:szCs w:val="24"/>
        </w:rPr>
      </w:pPr>
    </w:p>
    <w:p w:rsidR="00BC7920" w:rsidRPr="00047F9A" w:rsidRDefault="00BC7920" w:rsidP="00047F9A">
      <w:pPr>
        <w:spacing w:line="360" w:lineRule="auto"/>
        <w:jc w:val="both"/>
        <w:rPr>
          <w:rFonts w:ascii="Times New Roman" w:hAnsi="Times New Roman" w:cs="Times New Roman"/>
          <w:sz w:val="24"/>
          <w:szCs w:val="24"/>
        </w:rPr>
      </w:pPr>
    </w:p>
    <w:p w:rsidR="00BC7920" w:rsidRPr="00047F9A" w:rsidRDefault="00BC7920" w:rsidP="00047F9A">
      <w:pPr>
        <w:spacing w:line="360" w:lineRule="auto"/>
        <w:jc w:val="both"/>
        <w:rPr>
          <w:rFonts w:ascii="Times New Roman" w:hAnsi="Times New Roman" w:cs="Times New Roman"/>
          <w:sz w:val="24"/>
          <w:szCs w:val="24"/>
        </w:rPr>
      </w:pPr>
    </w:p>
    <w:p w:rsidR="00BC7920" w:rsidRPr="00047F9A" w:rsidRDefault="00BC7920" w:rsidP="00047F9A">
      <w:pPr>
        <w:spacing w:line="360" w:lineRule="auto"/>
        <w:jc w:val="both"/>
        <w:rPr>
          <w:rFonts w:ascii="Times New Roman" w:hAnsi="Times New Roman" w:cs="Times New Roman"/>
          <w:sz w:val="24"/>
          <w:szCs w:val="24"/>
        </w:rPr>
      </w:pPr>
      <w:r w:rsidRPr="00047F9A">
        <w:rPr>
          <w:rFonts w:ascii="Times New Roman" w:hAnsi="Times New Roman" w:cs="Times New Roman"/>
          <w:sz w:val="24"/>
          <w:szCs w:val="24"/>
        </w:rPr>
        <w:t>------------------------</w:t>
      </w:r>
    </w:p>
    <w:p w:rsidR="004800EA" w:rsidRPr="00047F9A" w:rsidRDefault="00077F4B" w:rsidP="00047F9A">
      <w:pPr>
        <w:spacing w:line="360" w:lineRule="auto"/>
        <w:jc w:val="both"/>
        <w:rPr>
          <w:rFonts w:ascii="Times New Roman" w:hAnsi="Times New Roman" w:cs="Times New Roman"/>
          <w:sz w:val="24"/>
          <w:szCs w:val="24"/>
        </w:rPr>
      </w:pPr>
      <w:proofErr w:type="spellStart"/>
      <w:r w:rsidRPr="00047F9A">
        <w:rPr>
          <w:rFonts w:ascii="Times New Roman" w:hAnsi="Times New Roman" w:cs="Times New Roman"/>
          <w:sz w:val="24"/>
          <w:szCs w:val="24"/>
        </w:rPr>
        <w:t>Afroza</w:t>
      </w:r>
      <w:proofErr w:type="spellEnd"/>
      <w:r w:rsidRPr="00047F9A">
        <w:rPr>
          <w:rFonts w:ascii="Times New Roman" w:hAnsi="Times New Roman" w:cs="Times New Roman"/>
          <w:sz w:val="24"/>
          <w:szCs w:val="24"/>
        </w:rPr>
        <w:t xml:space="preserve"> Ahmed</w:t>
      </w:r>
    </w:p>
    <w:p w:rsidR="004800EA" w:rsidRPr="00047F9A" w:rsidRDefault="00077F4B" w:rsidP="00047F9A">
      <w:pPr>
        <w:spacing w:line="360" w:lineRule="auto"/>
        <w:jc w:val="both"/>
        <w:rPr>
          <w:rFonts w:ascii="Times New Roman" w:hAnsi="Times New Roman" w:cs="Times New Roman"/>
          <w:sz w:val="24"/>
          <w:szCs w:val="24"/>
        </w:rPr>
      </w:pPr>
      <w:r w:rsidRPr="00047F9A">
        <w:rPr>
          <w:rFonts w:ascii="Times New Roman" w:hAnsi="Times New Roman" w:cs="Times New Roman"/>
          <w:sz w:val="24"/>
          <w:szCs w:val="24"/>
        </w:rPr>
        <w:t>ID: 111 132 202</w:t>
      </w:r>
    </w:p>
    <w:p w:rsidR="00B33130" w:rsidRPr="00047F9A" w:rsidRDefault="00D03AC6" w:rsidP="00047F9A">
      <w:pPr>
        <w:spacing w:line="360" w:lineRule="auto"/>
        <w:jc w:val="both"/>
        <w:rPr>
          <w:rFonts w:ascii="Times New Roman" w:hAnsi="Times New Roman" w:cs="Times New Roman"/>
          <w:sz w:val="24"/>
          <w:szCs w:val="24"/>
        </w:rPr>
      </w:pPr>
      <w:r w:rsidRPr="00047F9A">
        <w:rPr>
          <w:rFonts w:ascii="Times New Roman" w:hAnsi="Times New Roman" w:cs="Times New Roman"/>
          <w:sz w:val="24"/>
          <w:szCs w:val="24"/>
        </w:rPr>
        <w:t>.</w:t>
      </w:r>
    </w:p>
    <w:p w:rsidR="00F65E8C" w:rsidRPr="00047F9A" w:rsidRDefault="00F65E8C" w:rsidP="00047F9A">
      <w:pPr>
        <w:spacing w:line="360" w:lineRule="auto"/>
        <w:jc w:val="both"/>
        <w:rPr>
          <w:rFonts w:ascii="Times New Roman" w:hAnsi="Times New Roman" w:cs="Times New Roman"/>
          <w:sz w:val="28"/>
          <w:szCs w:val="28"/>
        </w:rPr>
      </w:pPr>
    </w:p>
    <w:p w:rsidR="00D56BD8" w:rsidRPr="00047F9A" w:rsidRDefault="00D56BD8" w:rsidP="00047F9A">
      <w:pPr>
        <w:spacing w:line="360" w:lineRule="auto"/>
        <w:jc w:val="both"/>
        <w:rPr>
          <w:rFonts w:ascii="Times New Roman" w:hAnsi="Times New Roman" w:cs="Times New Roman"/>
          <w:sz w:val="24"/>
          <w:szCs w:val="24"/>
        </w:rPr>
      </w:pPr>
    </w:p>
    <w:p w:rsidR="00D56BD8" w:rsidRPr="00047F9A" w:rsidRDefault="00D56BD8" w:rsidP="00047F9A">
      <w:pPr>
        <w:spacing w:line="360" w:lineRule="auto"/>
        <w:jc w:val="both"/>
        <w:rPr>
          <w:rFonts w:ascii="Times New Roman" w:hAnsi="Times New Roman" w:cs="Times New Roman"/>
          <w:sz w:val="24"/>
          <w:szCs w:val="24"/>
        </w:rPr>
      </w:pPr>
    </w:p>
    <w:p w:rsidR="00997C16" w:rsidRPr="00047F9A" w:rsidRDefault="00997C16" w:rsidP="00047F9A">
      <w:pPr>
        <w:spacing w:line="360" w:lineRule="auto"/>
        <w:jc w:val="both"/>
        <w:rPr>
          <w:rFonts w:ascii="Times New Roman" w:hAnsi="Times New Roman" w:cs="Times New Roman"/>
          <w:sz w:val="24"/>
          <w:szCs w:val="24"/>
        </w:rPr>
      </w:pPr>
    </w:p>
    <w:p w:rsidR="00D56BD8" w:rsidRPr="008D04BD" w:rsidRDefault="00F5498B" w:rsidP="007F68A2">
      <w:pPr>
        <w:spacing w:line="360" w:lineRule="auto"/>
        <w:jc w:val="center"/>
        <w:rPr>
          <w:rFonts w:ascii="Times New Roman" w:hAnsi="Times New Roman" w:cs="Times New Roman"/>
          <w:b/>
          <w:color w:val="2E74B5" w:themeColor="accent1" w:themeShade="BF"/>
          <w:sz w:val="32"/>
          <w:szCs w:val="32"/>
          <w:u w:val="single"/>
        </w:rPr>
      </w:pPr>
      <w:r w:rsidRPr="008D04BD">
        <w:rPr>
          <w:rFonts w:ascii="Times New Roman" w:hAnsi="Times New Roman" w:cs="Times New Roman"/>
          <w:b/>
          <w:color w:val="2E74B5" w:themeColor="accent1" w:themeShade="BF"/>
          <w:sz w:val="32"/>
          <w:szCs w:val="32"/>
          <w:u w:val="single"/>
        </w:rPr>
        <w:t>Acknowledgement</w:t>
      </w:r>
    </w:p>
    <w:p w:rsidR="00F5498B" w:rsidRPr="00047F9A" w:rsidRDefault="00F5498B" w:rsidP="00047F9A">
      <w:pPr>
        <w:spacing w:line="360" w:lineRule="auto"/>
        <w:jc w:val="both"/>
        <w:rPr>
          <w:rFonts w:ascii="Times New Roman" w:hAnsi="Times New Roman" w:cs="Times New Roman"/>
          <w:sz w:val="24"/>
          <w:szCs w:val="24"/>
        </w:rPr>
      </w:pPr>
    </w:p>
    <w:p w:rsidR="00232BB3" w:rsidRPr="00047F9A" w:rsidRDefault="00F5498B" w:rsidP="00047F9A">
      <w:pPr>
        <w:spacing w:line="360" w:lineRule="auto"/>
        <w:jc w:val="both"/>
        <w:rPr>
          <w:rFonts w:ascii="Times New Roman" w:hAnsi="Times New Roman" w:cs="Times New Roman"/>
          <w:sz w:val="24"/>
          <w:szCs w:val="24"/>
        </w:rPr>
      </w:pPr>
      <w:r w:rsidRPr="00047F9A">
        <w:rPr>
          <w:rFonts w:ascii="Times New Roman" w:hAnsi="Times New Roman" w:cs="Times New Roman"/>
          <w:sz w:val="24"/>
          <w:szCs w:val="24"/>
        </w:rPr>
        <w:t xml:space="preserve">First, I would like to express my gratitude to almighty Allah for giving me strength for successfully completion of this project </w:t>
      </w:r>
      <w:r w:rsidR="00792026" w:rsidRPr="00047F9A">
        <w:rPr>
          <w:rFonts w:ascii="Times New Roman" w:hAnsi="Times New Roman" w:cs="Times New Roman"/>
          <w:sz w:val="24"/>
          <w:szCs w:val="24"/>
        </w:rPr>
        <w:t>report</w:t>
      </w:r>
      <w:r w:rsidRPr="00047F9A">
        <w:rPr>
          <w:rFonts w:ascii="Times New Roman" w:hAnsi="Times New Roman" w:cs="Times New Roman"/>
          <w:sz w:val="24"/>
          <w:szCs w:val="24"/>
        </w:rPr>
        <w:t>.</w:t>
      </w:r>
      <w:r w:rsidR="00714C9A" w:rsidRPr="00047F9A">
        <w:rPr>
          <w:rFonts w:ascii="Times New Roman" w:hAnsi="Times New Roman" w:cs="Times New Roman"/>
          <w:sz w:val="24"/>
          <w:szCs w:val="24"/>
        </w:rPr>
        <w:t xml:space="preserve"> This project report is based on </w:t>
      </w:r>
      <w:r w:rsidR="00077F4B" w:rsidRPr="00047F9A">
        <w:rPr>
          <w:rFonts w:ascii="Times New Roman" w:hAnsi="Times New Roman" w:cs="Times New Roman"/>
          <w:sz w:val="24"/>
          <w:szCs w:val="24"/>
        </w:rPr>
        <w:t>Commercial Bank</w:t>
      </w:r>
      <w:r w:rsidR="008D04BD">
        <w:rPr>
          <w:rFonts w:ascii="Times New Roman" w:hAnsi="Times New Roman" w:cs="Times New Roman"/>
          <w:sz w:val="24"/>
          <w:szCs w:val="24"/>
        </w:rPr>
        <w:t>s CSR performance in Bangladesh.</w:t>
      </w:r>
    </w:p>
    <w:p w:rsidR="00832CBA" w:rsidRPr="00047F9A" w:rsidRDefault="00832CBA" w:rsidP="00047F9A">
      <w:pPr>
        <w:spacing w:line="360" w:lineRule="auto"/>
        <w:jc w:val="both"/>
        <w:rPr>
          <w:rFonts w:ascii="Times New Roman" w:hAnsi="Times New Roman" w:cs="Times New Roman"/>
          <w:sz w:val="24"/>
          <w:szCs w:val="24"/>
        </w:rPr>
      </w:pPr>
    </w:p>
    <w:p w:rsidR="00832CBA" w:rsidRPr="00047F9A" w:rsidRDefault="00832CBA" w:rsidP="00047F9A">
      <w:pPr>
        <w:spacing w:line="360" w:lineRule="auto"/>
        <w:jc w:val="both"/>
        <w:rPr>
          <w:rFonts w:ascii="Times New Roman" w:hAnsi="Times New Roman" w:cs="Times New Roman"/>
          <w:sz w:val="24"/>
          <w:szCs w:val="24"/>
        </w:rPr>
      </w:pPr>
    </w:p>
    <w:p w:rsidR="00E709AA" w:rsidRPr="00047F9A" w:rsidRDefault="00F5498B" w:rsidP="00047F9A">
      <w:pPr>
        <w:spacing w:line="360" w:lineRule="auto"/>
        <w:jc w:val="both"/>
        <w:rPr>
          <w:rFonts w:ascii="Times New Roman" w:hAnsi="Times New Roman" w:cs="Times New Roman"/>
          <w:sz w:val="24"/>
          <w:szCs w:val="24"/>
        </w:rPr>
      </w:pPr>
      <w:r w:rsidRPr="00047F9A">
        <w:rPr>
          <w:rFonts w:ascii="Times New Roman" w:hAnsi="Times New Roman" w:cs="Times New Roman"/>
          <w:sz w:val="24"/>
          <w:szCs w:val="24"/>
        </w:rPr>
        <w:t>I am very thankful to my supervisor.</w:t>
      </w:r>
      <w:r w:rsidR="007E1E03" w:rsidRPr="00047F9A">
        <w:rPr>
          <w:rFonts w:ascii="Times New Roman" w:hAnsi="Times New Roman" w:cs="Times New Roman"/>
          <w:sz w:val="24"/>
          <w:szCs w:val="24"/>
        </w:rPr>
        <w:t xml:space="preserve"> Mam </w:t>
      </w:r>
      <w:r w:rsidR="00232BB3" w:rsidRPr="00047F9A">
        <w:rPr>
          <w:rFonts w:ascii="Times New Roman" w:hAnsi="Times New Roman" w:cs="Times New Roman"/>
          <w:sz w:val="24"/>
          <w:szCs w:val="24"/>
        </w:rPr>
        <w:t>helps me to do this pro</w:t>
      </w:r>
      <w:r w:rsidR="007E1E03" w:rsidRPr="00047F9A">
        <w:rPr>
          <w:rFonts w:ascii="Times New Roman" w:hAnsi="Times New Roman" w:cs="Times New Roman"/>
          <w:sz w:val="24"/>
          <w:szCs w:val="24"/>
        </w:rPr>
        <w:t>ject successfully by sharing her knowledge. Without her</w:t>
      </w:r>
      <w:r w:rsidR="00232BB3" w:rsidRPr="00047F9A">
        <w:rPr>
          <w:rFonts w:ascii="Times New Roman" w:hAnsi="Times New Roman" w:cs="Times New Roman"/>
          <w:sz w:val="24"/>
          <w:szCs w:val="24"/>
        </w:rPr>
        <w:t xml:space="preserve"> support it will be impossible for me to finish the project report</w:t>
      </w:r>
      <w:r w:rsidR="005913DD" w:rsidRPr="00047F9A">
        <w:rPr>
          <w:rFonts w:ascii="Times New Roman" w:hAnsi="Times New Roman" w:cs="Times New Roman"/>
          <w:sz w:val="24"/>
          <w:szCs w:val="24"/>
        </w:rPr>
        <w:t xml:space="preserve"> successfully.</w:t>
      </w:r>
    </w:p>
    <w:p w:rsidR="00E709AA" w:rsidRPr="00047F9A" w:rsidRDefault="00E709AA" w:rsidP="00047F9A">
      <w:pPr>
        <w:spacing w:line="360" w:lineRule="auto"/>
        <w:jc w:val="both"/>
        <w:rPr>
          <w:rFonts w:ascii="Times New Roman" w:hAnsi="Times New Roman" w:cs="Times New Roman"/>
          <w:sz w:val="24"/>
          <w:szCs w:val="24"/>
        </w:rPr>
      </w:pPr>
    </w:p>
    <w:p w:rsidR="00F5498B" w:rsidRPr="00047F9A" w:rsidRDefault="00F5498B" w:rsidP="00047F9A">
      <w:pPr>
        <w:spacing w:line="360" w:lineRule="auto"/>
        <w:jc w:val="both"/>
        <w:rPr>
          <w:rFonts w:ascii="Times New Roman" w:hAnsi="Times New Roman" w:cs="Times New Roman"/>
          <w:sz w:val="24"/>
          <w:szCs w:val="24"/>
        </w:rPr>
      </w:pPr>
    </w:p>
    <w:p w:rsidR="00832CBA" w:rsidRPr="00047F9A" w:rsidRDefault="00832CBA" w:rsidP="00047F9A">
      <w:pPr>
        <w:spacing w:line="360" w:lineRule="auto"/>
        <w:jc w:val="both"/>
        <w:rPr>
          <w:rFonts w:ascii="Times New Roman" w:hAnsi="Times New Roman" w:cs="Times New Roman"/>
          <w:bCs/>
          <w:sz w:val="24"/>
          <w:szCs w:val="24"/>
        </w:rPr>
      </w:pPr>
      <w:bookmarkStart w:id="0" w:name="_Toc502542889"/>
      <w:r w:rsidRPr="00047F9A">
        <w:rPr>
          <w:rFonts w:ascii="Times New Roman" w:hAnsi="Times New Roman" w:cs="Times New Roman"/>
          <w:bCs/>
          <w:sz w:val="24"/>
          <w:szCs w:val="24"/>
        </w:rPr>
        <w:t>And finally, I like to say that I have tried hard and soul to prepare this report accurately. However, there might be some errors and silly mistakes due to my aptitude and time constraint. In this regard, I seek your kind consideration and I’m in the process of learning.</w:t>
      </w:r>
      <w:bookmarkEnd w:id="0"/>
    </w:p>
    <w:p w:rsidR="00832CBA" w:rsidRPr="00047F9A" w:rsidRDefault="00832CBA" w:rsidP="00047F9A">
      <w:pPr>
        <w:spacing w:line="360" w:lineRule="auto"/>
        <w:jc w:val="both"/>
        <w:rPr>
          <w:rFonts w:ascii="Times New Roman" w:hAnsi="Times New Roman" w:cs="Times New Roman"/>
          <w:b/>
          <w:bCs/>
          <w:sz w:val="24"/>
          <w:szCs w:val="24"/>
        </w:rPr>
      </w:pPr>
    </w:p>
    <w:p w:rsidR="00F5498B" w:rsidRPr="00047F9A" w:rsidRDefault="00F5498B" w:rsidP="00047F9A">
      <w:pPr>
        <w:spacing w:line="360" w:lineRule="auto"/>
        <w:jc w:val="both"/>
        <w:rPr>
          <w:rFonts w:ascii="Times New Roman" w:hAnsi="Times New Roman" w:cs="Times New Roman"/>
          <w:sz w:val="24"/>
          <w:szCs w:val="24"/>
        </w:rPr>
      </w:pPr>
    </w:p>
    <w:p w:rsidR="00F5498B" w:rsidRPr="00047F9A" w:rsidRDefault="00F5498B" w:rsidP="00047F9A">
      <w:pPr>
        <w:spacing w:line="360" w:lineRule="auto"/>
        <w:jc w:val="both"/>
        <w:rPr>
          <w:rFonts w:ascii="Times New Roman" w:hAnsi="Times New Roman" w:cs="Times New Roman"/>
          <w:sz w:val="24"/>
          <w:szCs w:val="24"/>
        </w:rPr>
      </w:pPr>
    </w:p>
    <w:p w:rsidR="00F5498B" w:rsidRPr="00047F9A" w:rsidRDefault="00F5498B" w:rsidP="00047F9A">
      <w:pPr>
        <w:spacing w:line="360" w:lineRule="auto"/>
        <w:jc w:val="both"/>
        <w:rPr>
          <w:rFonts w:ascii="Times New Roman" w:hAnsi="Times New Roman" w:cs="Times New Roman"/>
          <w:sz w:val="24"/>
          <w:szCs w:val="24"/>
        </w:rPr>
      </w:pPr>
    </w:p>
    <w:p w:rsidR="00EA1104" w:rsidRPr="00047F9A" w:rsidRDefault="00EA1104" w:rsidP="00047F9A">
      <w:pPr>
        <w:spacing w:line="360" w:lineRule="auto"/>
        <w:jc w:val="both"/>
        <w:rPr>
          <w:rFonts w:ascii="Times New Roman" w:hAnsi="Times New Roman" w:cs="Times New Roman"/>
          <w:sz w:val="24"/>
          <w:szCs w:val="24"/>
        </w:rPr>
      </w:pPr>
    </w:p>
    <w:p w:rsidR="007F68A2" w:rsidRDefault="007F68A2" w:rsidP="007F68A2">
      <w:pPr>
        <w:spacing w:line="360" w:lineRule="auto"/>
        <w:rPr>
          <w:rFonts w:ascii="Times New Roman" w:hAnsi="Times New Roman" w:cs="Times New Roman"/>
          <w:sz w:val="24"/>
          <w:szCs w:val="24"/>
        </w:rPr>
      </w:pPr>
    </w:p>
    <w:p w:rsidR="00EA1104" w:rsidRPr="001E13E4" w:rsidRDefault="00C32F0F" w:rsidP="007F68A2">
      <w:pPr>
        <w:spacing w:line="360" w:lineRule="auto"/>
        <w:jc w:val="center"/>
        <w:rPr>
          <w:rFonts w:ascii="Times New Roman" w:hAnsi="Times New Roman" w:cs="Times New Roman"/>
          <w:b/>
          <w:color w:val="2E74B5" w:themeColor="accent1" w:themeShade="BF"/>
          <w:sz w:val="28"/>
          <w:szCs w:val="28"/>
          <w:u w:val="single"/>
        </w:rPr>
      </w:pPr>
      <w:r>
        <w:rPr>
          <w:rFonts w:ascii="Times New Roman" w:hAnsi="Times New Roman" w:cs="Times New Roman"/>
          <w:b/>
          <w:color w:val="2E74B5" w:themeColor="accent1" w:themeShade="BF"/>
          <w:sz w:val="28"/>
          <w:szCs w:val="28"/>
          <w:u w:val="single"/>
        </w:rPr>
        <w:lastRenderedPageBreak/>
        <w:t xml:space="preserve">Abstract </w:t>
      </w:r>
    </w:p>
    <w:p w:rsidR="0008125C" w:rsidRPr="00047F9A" w:rsidRDefault="0008125C" w:rsidP="00047F9A">
      <w:pPr>
        <w:spacing w:line="360" w:lineRule="auto"/>
        <w:jc w:val="both"/>
        <w:rPr>
          <w:rFonts w:ascii="Times New Roman" w:hAnsi="Times New Roman" w:cs="Times New Roman"/>
          <w:b/>
          <w:sz w:val="24"/>
          <w:szCs w:val="24"/>
        </w:rPr>
      </w:pPr>
    </w:p>
    <w:p w:rsidR="004571E8" w:rsidRPr="00047F9A" w:rsidRDefault="00280D63" w:rsidP="00047F9A">
      <w:pPr>
        <w:spacing w:after="0" w:line="360" w:lineRule="auto"/>
        <w:jc w:val="both"/>
        <w:rPr>
          <w:rFonts w:ascii="Times New Roman" w:eastAsia="Calibri" w:hAnsi="Times New Roman" w:cs="Times New Roman"/>
          <w:sz w:val="24"/>
          <w:szCs w:val="24"/>
        </w:rPr>
      </w:pPr>
      <w:r w:rsidRPr="00047F9A">
        <w:rPr>
          <w:rFonts w:ascii="Times New Roman" w:eastAsia="Calibri" w:hAnsi="Times New Roman" w:cs="Times New Roman"/>
          <w:sz w:val="24"/>
          <w:szCs w:val="24"/>
        </w:rPr>
        <w:t>This study aims at evaluating the CSR performance of commercial Banks in Bangladesh</w:t>
      </w:r>
      <w:r w:rsidR="004571E8" w:rsidRPr="00047F9A">
        <w:rPr>
          <w:rFonts w:ascii="Times New Roman" w:eastAsia="Calibri" w:hAnsi="Times New Roman" w:cs="Times New Roman"/>
          <w:sz w:val="24"/>
          <w:szCs w:val="24"/>
        </w:rPr>
        <w:t>.</w:t>
      </w:r>
    </w:p>
    <w:p w:rsidR="00393E50" w:rsidRPr="00047F9A" w:rsidRDefault="004571E8" w:rsidP="00047F9A">
      <w:pPr>
        <w:keepNext/>
        <w:keepLines/>
        <w:tabs>
          <w:tab w:val="left" w:pos="4335"/>
          <w:tab w:val="left" w:pos="4380"/>
          <w:tab w:val="left" w:pos="5430"/>
        </w:tabs>
        <w:spacing w:after="0" w:line="360" w:lineRule="auto"/>
        <w:jc w:val="both"/>
        <w:outlineLvl w:val="0"/>
        <w:rPr>
          <w:rFonts w:ascii="Times New Roman" w:eastAsia="Times New Roman" w:hAnsi="Times New Roman" w:cs="Times New Roman"/>
          <w:noProof/>
          <w:sz w:val="24"/>
          <w:szCs w:val="24"/>
        </w:rPr>
      </w:pPr>
      <w:bookmarkStart w:id="1" w:name="_Toc526725150"/>
      <w:r w:rsidRPr="00047F9A">
        <w:rPr>
          <w:rFonts w:ascii="Times New Roman" w:eastAsia="Calibri" w:hAnsi="Times New Roman" w:cs="Times New Roman"/>
          <w:sz w:val="24"/>
          <w:szCs w:val="24"/>
        </w:rPr>
        <w:t>In Bang</w:t>
      </w:r>
      <w:r w:rsidR="00767F37">
        <w:rPr>
          <w:rFonts w:ascii="Times New Roman" w:eastAsia="Calibri" w:hAnsi="Times New Roman" w:cs="Times New Roman"/>
          <w:sz w:val="24"/>
          <w:szCs w:val="24"/>
        </w:rPr>
        <w:t>ladesh</w:t>
      </w:r>
      <w:r w:rsidR="00E17021">
        <w:rPr>
          <w:rFonts w:ascii="Times New Roman" w:eastAsia="Calibri" w:hAnsi="Times New Roman" w:cs="Times New Roman"/>
          <w:sz w:val="24"/>
          <w:szCs w:val="24"/>
        </w:rPr>
        <w:t xml:space="preserve"> there are</w:t>
      </w:r>
      <w:r w:rsidR="00767F37">
        <w:rPr>
          <w:rFonts w:ascii="Times New Roman" w:eastAsia="Calibri" w:hAnsi="Times New Roman" w:cs="Times New Roman"/>
          <w:sz w:val="24"/>
          <w:szCs w:val="24"/>
        </w:rPr>
        <w:t xml:space="preserve"> 56 commercial banks and the study analyzed </w:t>
      </w:r>
      <w:r w:rsidR="00767F37" w:rsidRPr="00767F37">
        <w:rPr>
          <w:rFonts w:ascii="Times New Roman" w:eastAsia="Calibri" w:hAnsi="Times New Roman" w:cs="Times New Roman"/>
          <w:sz w:val="24"/>
          <w:szCs w:val="24"/>
        </w:rPr>
        <w:t xml:space="preserve">CSR activities </w:t>
      </w:r>
      <w:r w:rsidR="00767F37">
        <w:rPr>
          <w:rFonts w:ascii="Times New Roman" w:eastAsia="Calibri" w:hAnsi="Times New Roman" w:cs="Times New Roman"/>
          <w:sz w:val="24"/>
          <w:szCs w:val="24"/>
        </w:rPr>
        <w:t>of</w:t>
      </w:r>
      <w:r w:rsidR="00E17021">
        <w:rPr>
          <w:rFonts w:ascii="Times New Roman" w:eastAsia="Calibri" w:hAnsi="Times New Roman" w:cs="Times New Roman"/>
          <w:sz w:val="24"/>
          <w:szCs w:val="24"/>
        </w:rPr>
        <w:t xml:space="preserve"> 10</w:t>
      </w:r>
      <w:r w:rsidR="00767F37">
        <w:rPr>
          <w:rFonts w:ascii="Times New Roman" w:eastAsia="Calibri" w:hAnsi="Times New Roman" w:cs="Times New Roman"/>
          <w:sz w:val="24"/>
          <w:szCs w:val="24"/>
        </w:rPr>
        <w:t xml:space="preserve"> </w:t>
      </w:r>
      <w:proofErr w:type="gramStart"/>
      <w:r w:rsidR="00767F37">
        <w:rPr>
          <w:rFonts w:ascii="Times New Roman" w:eastAsia="Calibri" w:hAnsi="Times New Roman" w:cs="Times New Roman"/>
          <w:sz w:val="24"/>
          <w:szCs w:val="24"/>
        </w:rPr>
        <w:t>sampled  banks</w:t>
      </w:r>
      <w:proofErr w:type="gramEnd"/>
      <w:r w:rsidR="00767F37">
        <w:rPr>
          <w:rFonts w:ascii="Times New Roman" w:eastAsia="Calibri" w:hAnsi="Times New Roman" w:cs="Times New Roman"/>
          <w:sz w:val="24"/>
          <w:szCs w:val="24"/>
        </w:rPr>
        <w:t>.</w:t>
      </w:r>
      <w:r w:rsidR="00393E50" w:rsidRPr="00047F9A">
        <w:rPr>
          <w:rFonts w:ascii="Times New Roman" w:eastAsia="Calibri" w:hAnsi="Times New Roman" w:cs="Times New Roman"/>
          <w:sz w:val="24"/>
          <w:szCs w:val="24"/>
        </w:rPr>
        <w:t xml:space="preserve"> It is based mainly on secondary data. Findings reveal that overall CSR practices of selected Banks.</w:t>
      </w:r>
      <w:r w:rsidR="00393E50" w:rsidRPr="00047F9A">
        <w:rPr>
          <w:rFonts w:ascii="Times New Roman" w:eastAsia="Times New Roman" w:hAnsi="Times New Roman" w:cs="Times New Roman"/>
          <w:noProof/>
          <w:sz w:val="24"/>
          <w:szCs w:val="24"/>
        </w:rPr>
        <w:t xml:space="preserve"> The report is descriptive in nature which briefly analyzes and reveals the mode wise </w:t>
      </w:r>
      <w:smartTag w:uri="urn:schemas-microsoft-com:office:smarttags" w:element="stockticker">
        <w:r w:rsidR="00393E50" w:rsidRPr="00047F9A">
          <w:rPr>
            <w:rFonts w:ascii="Times New Roman" w:eastAsia="Times New Roman" w:hAnsi="Times New Roman" w:cs="Times New Roman"/>
            <w:noProof/>
            <w:sz w:val="24"/>
            <w:szCs w:val="24"/>
          </w:rPr>
          <w:t>CSR</w:t>
        </w:r>
      </w:smartTag>
      <w:r w:rsidR="00393E50" w:rsidRPr="00047F9A">
        <w:rPr>
          <w:rFonts w:ascii="Times New Roman" w:eastAsia="Times New Roman" w:hAnsi="Times New Roman" w:cs="Times New Roman"/>
          <w:noProof/>
          <w:sz w:val="24"/>
          <w:szCs w:val="24"/>
        </w:rPr>
        <w:t xml:space="preserve"> performance of </w:t>
      </w:r>
      <w:r w:rsidR="00393E50" w:rsidRPr="00047F9A">
        <w:rPr>
          <w:rFonts w:ascii="Times New Roman" w:eastAsia="Calibri" w:hAnsi="Times New Roman" w:cs="Times New Roman"/>
          <w:color w:val="000000"/>
          <w:sz w:val="24"/>
          <w:szCs w:val="24"/>
        </w:rPr>
        <w:t>Commercial Banks in Bangladesh</w:t>
      </w:r>
      <w:r w:rsidR="00393E50" w:rsidRPr="00047F9A">
        <w:rPr>
          <w:rFonts w:ascii="Times New Roman" w:eastAsia="Times New Roman" w:hAnsi="Times New Roman" w:cs="Times New Roman"/>
          <w:noProof/>
          <w:sz w:val="24"/>
          <w:szCs w:val="24"/>
        </w:rPr>
        <w:t xml:space="preserve"> It has been conducted through collection of secondary data from the Annual reports of commercial banks .</w:t>
      </w:r>
      <w:r w:rsidR="00393E50" w:rsidRPr="00047F9A">
        <w:rPr>
          <w:rFonts w:ascii="Times New Roman" w:hAnsi="Times New Roman" w:cs="Times New Roman"/>
          <w:sz w:val="24"/>
          <w:szCs w:val="24"/>
        </w:rPr>
        <w:t xml:space="preserve"> </w:t>
      </w:r>
      <w:r w:rsidR="00393E50" w:rsidRPr="00047F9A">
        <w:rPr>
          <w:rFonts w:ascii="Times New Roman" w:eastAsia="Times New Roman" w:hAnsi="Times New Roman" w:cs="Times New Roman"/>
          <w:noProof/>
          <w:sz w:val="24"/>
          <w:szCs w:val="24"/>
        </w:rPr>
        <w:t>As the  purpose of the study is to provide deep understanding of the practices of CSR of commercial banks in Bangladesh , the study has been taken to observe different regulatory framework (area of CSR) of CSR and Commercial bank’s contribution in this area. This study found that the contribution amount by commercial banks to CSR activities is very insignificant in proportion to their profit amount.</w:t>
      </w:r>
      <w:bookmarkEnd w:id="1"/>
    </w:p>
    <w:p w:rsidR="00393E50" w:rsidRPr="00047F9A" w:rsidRDefault="00393E50" w:rsidP="00047F9A">
      <w:pPr>
        <w:spacing w:line="360" w:lineRule="auto"/>
        <w:jc w:val="both"/>
        <w:rPr>
          <w:rFonts w:ascii="Times New Roman" w:hAnsi="Times New Roman" w:cs="Times New Roman"/>
          <w:sz w:val="24"/>
          <w:szCs w:val="24"/>
        </w:rPr>
      </w:pPr>
      <w:r w:rsidRPr="00047F9A">
        <w:rPr>
          <w:rFonts w:ascii="Times New Roman" w:hAnsi="Times New Roman" w:cs="Times New Roman"/>
          <w:sz w:val="24"/>
          <w:szCs w:val="24"/>
        </w:rPr>
        <w:t>This study provides a proper guideline by Government regarding CSR contribution and its involvement of large corporation in CSR activities it mandating CSR disclosures in the annual report. It will fulfill the intended goals of the corporate organizations and also ensure a successful and sustainable development of the society.</w:t>
      </w:r>
    </w:p>
    <w:p w:rsidR="00393E50" w:rsidRPr="00047F9A" w:rsidRDefault="00393E50" w:rsidP="00047F9A">
      <w:pPr>
        <w:keepNext/>
        <w:keepLines/>
        <w:tabs>
          <w:tab w:val="left" w:pos="4335"/>
          <w:tab w:val="left" w:pos="4380"/>
          <w:tab w:val="left" w:pos="5430"/>
        </w:tabs>
        <w:spacing w:after="0" w:line="360" w:lineRule="auto"/>
        <w:jc w:val="both"/>
        <w:outlineLvl w:val="0"/>
        <w:rPr>
          <w:rFonts w:ascii="Times New Roman" w:eastAsia="Times New Roman" w:hAnsi="Times New Roman" w:cs="Times New Roman"/>
          <w:noProof/>
          <w:sz w:val="24"/>
          <w:szCs w:val="24"/>
        </w:rPr>
      </w:pPr>
    </w:p>
    <w:p w:rsidR="00393E50" w:rsidRPr="00047F9A" w:rsidRDefault="00393E50" w:rsidP="00047F9A">
      <w:pPr>
        <w:spacing w:line="360" w:lineRule="auto"/>
        <w:jc w:val="both"/>
        <w:rPr>
          <w:rFonts w:ascii="Times New Roman" w:hAnsi="Times New Roman" w:cs="Times New Roman"/>
          <w:sz w:val="24"/>
          <w:szCs w:val="24"/>
        </w:rPr>
      </w:pPr>
      <w:r w:rsidRPr="00047F9A">
        <w:rPr>
          <w:rFonts w:ascii="Times New Roman" w:hAnsi="Times New Roman" w:cs="Times New Roman"/>
          <w:b/>
          <w:sz w:val="24"/>
          <w:szCs w:val="24"/>
        </w:rPr>
        <w:t>Key Words</w:t>
      </w:r>
      <w:r w:rsidRPr="00047F9A">
        <w:rPr>
          <w:rFonts w:ascii="Times New Roman" w:hAnsi="Times New Roman" w:cs="Times New Roman"/>
          <w:sz w:val="24"/>
          <w:szCs w:val="24"/>
        </w:rPr>
        <w:t xml:space="preserve">: Corporate Social Responsibility (CSR), </w:t>
      </w:r>
      <w:r w:rsidR="00B84E5B" w:rsidRPr="00047F9A">
        <w:rPr>
          <w:rFonts w:ascii="Times New Roman" w:hAnsi="Times New Roman" w:cs="Times New Roman"/>
          <w:sz w:val="24"/>
          <w:szCs w:val="24"/>
        </w:rPr>
        <w:t>welfare state, CSR expenditure.</w:t>
      </w:r>
      <w:bookmarkStart w:id="2" w:name="_GoBack"/>
      <w:bookmarkEnd w:id="2"/>
    </w:p>
    <w:p w:rsidR="00393E50" w:rsidRPr="00047F9A" w:rsidRDefault="00393E50" w:rsidP="00047F9A">
      <w:pPr>
        <w:keepNext/>
        <w:keepLines/>
        <w:tabs>
          <w:tab w:val="left" w:pos="4335"/>
          <w:tab w:val="left" w:pos="4380"/>
          <w:tab w:val="left" w:pos="5430"/>
        </w:tabs>
        <w:spacing w:after="0" w:line="360" w:lineRule="auto"/>
        <w:jc w:val="both"/>
        <w:outlineLvl w:val="0"/>
        <w:rPr>
          <w:rFonts w:ascii="Times New Roman" w:eastAsia="Times New Roman" w:hAnsi="Times New Roman" w:cs="Times New Roman"/>
          <w:noProof/>
          <w:sz w:val="24"/>
          <w:szCs w:val="24"/>
        </w:rPr>
      </w:pPr>
    </w:p>
    <w:p w:rsidR="00E81F5E" w:rsidRPr="00047F9A" w:rsidRDefault="00E81F5E" w:rsidP="00047F9A">
      <w:pPr>
        <w:spacing w:after="0" w:line="360" w:lineRule="auto"/>
        <w:jc w:val="both"/>
        <w:rPr>
          <w:rFonts w:ascii="Times New Roman" w:eastAsia="Calibri" w:hAnsi="Times New Roman" w:cs="Times New Roman"/>
          <w:sz w:val="24"/>
          <w:szCs w:val="24"/>
        </w:rPr>
      </w:pPr>
    </w:p>
    <w:p w:rsidR="00E81F5E" w:rsidRPr="00047F9A" w:rsidRDefault="00E81F5E" w:rsidP="00047F9A">
      <w:pPr>
        <w:spacing w:after="0" w:line="360" w:lineRule="auto"/>
        <w:jc w:val="both"/>
        <w:rPr>
          <w:rFonts w:ascii="Times New Roman" w:eastAsia="Calibri" w:hAnsi="Times New Roman" w:cs="Times New Roman"/>
        </w:rPr>
      </w:pPr>
    </w:p>
    <w:p w:rsidR="00E81F5E" w:rsidRPr="00047F9A" w:rsidRDefault="00E81F5E" w:rsidP="00047F9A">
      <w:pPr>
        <w:pStyle w:val="NoSpacing"/>
        <w:spacing w:line="360" w:lineRule="auto"/>
        <w:jc w:val="both"/>
        <w:rPr>
          <w:rFonts w:ascii="Times New Roman" w:eastAsia="Calibri" w:hAnsi="Times New Roman" w:cs="Times New Roman"/>
        </w:rPr>
      </w:pPr>
    </w:p>
    <w:p w:rsidR="007F4BF6" w:rsidRPr="00047F9A" w:rsidRDefault="007F4BF6" w:rsidP="00047F9A">
      <w:pPr>
        <w:keepNext/>
        <w:keepLines/>
        <w:tabs>
          <w:tab w:val="left" w:pos="4335"/>
          <w:tab w:val="left" w:pos="4380"/>
          <w:tab w:val="left" w:pos="5430"/>
        </w:tabs>
        <w:spacing w:after="0" w:line="360" w:lineRule="auto"/>
        <w:jc w:val="both"/>
        <w:outlineLvl w:val="0"/>
        <w:rPr>
          <w:rFonts w:ascii="Times New Roman" w:eastAsia="Calibri" w:hAnsi="Times New Roman" w:cs="Times New Roman"/>
        </w:rPr>
      </w:pPr>
    </w:p>
    <w:p w:rsidR="00C13C40" w:rsidRPr="00047F9A" w:rsidRDefault="00C13C40" w:rsidP="00047F9A">
      <w:pPr>
        <w:keepNext/>
        <w:keepLines/>
        <w:tabs>
          <w:tab w:val="left" w:pos="4335"/>
          <w:tab w:val="left" w:pos="4380"/>
          <w:tab w:val="left" w:pos="5430"/>
        </w:tabs>
        <w:spacing w:after="0" w:line="360" w:lineRule="auto"/>
        <w:jc w:val="both"/>
        <w:outlineLvl w:val="0"/>
        <w:rPr>
          <w:rFonts w:ascii="Times New Roman" w:eastAsia="Calibri" w:hAnsi="Times New Roman" w:cs="Times New Roman"/>
        </w:rPr>
      </w:pPr>
    </w:p>
    <w:p w:rsidR="00C13C40" w:rsidRPr="00047F9A" w:rsidRDefault="00C13C40" w:rsidP="00047F9A">
      <w:pPr>
        <w:keepNext/>
        <w:keepLines/>
        <w:tabs>
          <w:tab w:val="left" w:pos="4335"/>
          <w:tab w:val="left" w:pos="4380"/>
          <w:tab w:val="left" w:pos="5430"/>
        </w:tabs>
        <w:spacing w:after="0" w:line="360" w:lineRule="auto"/>
        <w:jc w:val="both"/>
        <w:outlineLvl w:val="0"/>
        <w:rPr>
          <w:rFonts w:ascii="Times New Roman" w:eastAsia="Calibri" w:hAnsi="Times New Roman" w:cs="Times New Roman"/>
        </w:rPr>
      </w:pPr>
    </w:p>
    <w:p w:rsidR="00C13C40" w:rsidRPr="00047F9A" w:rsidRDefault="00C13C40" w:rsidP="00047F9A">
      <w:pPr>
        <w:keepNext/>
        <w:keepLines/>
        <w:tabs>
          <w:tab w:val="left" w:pos="4335"/>
          <w:tab w:val="left" w:pos="4380"/>
          <w:tab w:val="left" w:pos="5430"/>
        </w:tabs>
        <w:spacing w:after="0" w:line="360" w:lineRule="auto"/>
        <w:jc w:val="both"/>
        <w:outlineLvl w:val="0"/>
        <w:rPr>
          <w:rFonts w:ascii="Times New Roman" w:eastAsia="Calibri" w:hAnsi="Times New Roman" w:cs="Times New Roman"/>
        </w:rPr>
      </w:pPr>
    </w:p>
    <w:p w:rsidR="00C13C40" w:rsidRPr="00047F9A" w:rsidRDefault="00C13C40" w:rsidP="00047F9A">
      <w:pPr>
        <w:keepNext/>
        <w:keepLines/>
        <w:tabs>
          <w:tab w:val="left" w:pos="4335"/>
          <w:tab w:val="left" w:pos="4380"/>
          <w:tab w:val="left" w:pos="5430"/>
        </w:tabs>
        <w:spacing w:after="0" w:line="360" w:lineRule="auto"/>
        <w:jc w:val="both"/>
        <w:outlineLvl w:val="0"/>
        <w:rPr>
          <w:rFonts w:ascii="Times New Roman" w:eastAsia="Calibri" w:hAnsi="Times New Roman" w:cs="Times New Roman"/>
        </w:rPr>
      </w:pPr>
    </w:p>
    <w:p w:rsidR="00613BE7" w:rsidRPr="00047F9A" w:rsidRDefault="00613BE7" w:rsidP="00047F9A">
      <w:pPr>
        <w:tabs>
          <w:tab w:val="left" w:pos="2490"/>
        </w:tabs>
        <w:spacing w:line="360" w:lineRule="auto"/>
        <w:jc w:val="both"/>
        <w:rPr>
          <w:rFonts w:ascii="Times New Roman" w:eastAsia="Calibri" w:hAnsi="Times New Roman" w:cs="Times New Roman"/>
        </w:rPr>
      </w:pPr>
    </w:p>
    <w:p w:rsidR="00613BE7" w:rsidRPr="00047F9A" w:rsidRDefault="00613BE7" w:rsidP="00047F9A">
      <w:pPr>
        <w:tabs>
          <w:tab w:val="left" w:pos="2490"/>
        </w:tabs>
        <w:spacing w:line="360" w:lineRule="auto"/>
        <w:jc w:val="both"/>
        <w:rPr>
          <w:rFonts w:ascii="Times New Roman" w:eastAsia="Calibri" w:hAnsi="Times New Roman" w:cs="Times New Roman"/>
        </w:rPr>
      </w:pPr>
    </w:p>
    <w:sdt>
      <w:sdtPr>
        <w:rPr>
          <w:rFonts w:ascii="Times New Roman" w:eastAsiaTheme="minorHAnsi" w:hAnsi="Times New Roman" w:cs="Times New Roman"/>
          <w:b w:val="0"/>
          <w:bCs w:val="0"/>
          <w:color w:val="auto"/>
          <w:sz w:val="22"/>
          <w:szCs w:val="22"/>
          <w:lang w:eastAsia="en-US"/>
        </w:rPr>
        <w:id w:val="1244686843"/>
        <w:docPartObj>
          <w:docPartGallery w:val="Table of Contents"/>
          <w:docPartUnique/>
        </w:docPartObj>
      </w:sdtPr>
      <w:sdtEndPr>
        <w:rPr>
          <w:noProof/>
        </w:rPr>
      </w:sdtEndPr>
      <w:sdtContent>
        <w:p w:rsidR="005912AD" w:rsidRPr="00047F9A" w:rsidRDefault="005912AD" w:rsidP="00047F9A">
          <w:pPr>
            <w:pStyle w:val="TOCHeading"/>
            <w:spacing w:line="360" w:lineRule="auto"/>
            <w:jc w:val="both"/>
            <w:rPr>
              <w:rFonts w:ascii="Times New Roman" w:hAnsi="Times New Roman" w:cs="Times New Roman"/>
            </w:rPr>
          </w:pPr>
          <w:r w:rsidRPr="00047F9A">
            <w:rPr>
              <w:rFonts w:ascii="Times New Roman" w:hAnsi="Times New Roman" w:cs="Times New Roman"/>
            </w:rPr>
            <w:t>Table of Contents</w:t>
          </w:r>
        </w:p>
        <w:p w:rsidR="005912AD" w:rsidRPr="00047F9A" w:rsidRDefault="005912AD" w:rsidP="00047F9A">
          <w:pPr>
            <w:pStyle w:val="TOC1"/>
            <w:tabs>
              <w:tab w:val="right" w:leader="dot" w:pos="9350"/>
            </w:tabs>
            <w:spacing w:line="360" w:lineRule="auto"/>
            <w:jc w:val="both"/>
            <w:rPr>
              <w:rFonts w:ascii="Times New Roman" w:eastAsiaTheme="minorEastAsia" w:hAnsi="Times New Roman" w:cs="Times New Roman"/>
              <w:b w:val="0"/>
              <w:bCs w:val="0"/>
              <w:caps w:val="0"/>
              <w:noProof/>
              <w:sz w:val="22"/>
              <w:szCs w:val="22"/>
            </w:rPr>
          </w:pPr>
          <w:r w:rsidRPr="00047F9A">
            <w:rPr>
              <w:rFonts w:ascii="Times New Roman" w:hAnsi="Times New Roman" w:cs="Times New Roman"/>
            </w:rPr>
            <w:fldChar w:fldCharType="begin"/>
          </w:r>
          <w:r w:rsidRPr="00047F9A">
            <w:rPr>
              <w:rFonts w:ascii="Times New Roman" w:hAnsi="Times New Roman" w:cs="Times New Roman"/>
            </w:rPr>
            <w:instrText xml:space="preserve"> TOC \o "1-3" \h \z \u </w:instrText>
          </w:r>
          <w:r w:rsidRPr="00047F9A">
            <w:rPr>
              <w:rFonts w:ascii="Times New Roman" w:hAnsi="Times New Roman" w:cs="Times New Roman"/>
            </w:rPr>
            <w:fldChar w:fldCharType="separate"/>
          </w:r>
        </w:p>
        <w:p w:rsidR="005912AD" w:rsidRPr="00047F9A" w:rsidRDefault="001D103E" w:rsidP="00047F9A">
          <w:pPr>
            <w:pStyle w:val="TOC1"/>
            <w:tabs>
              <w:tab w:val="right" w:leader="dot" w:pos="9350"/>
            </w:tabs>
            <w:spacing w:line="360" w:lineRule="auto"/>
            <w:jc w:val="both"/>
            <w:rPr>
              <w:rFonts w:ascii="Times New Roman" w:eastAsiaTheme="minorEastAsia" w:hAnsi="Times New Roman" w:cs="Times New Roman"/>
              <w:b w:val="0"/>
              <w:bCs w:val="0"/>
              <w:caps w:val="0"/>
              <w:noProof/>
              <w:sz w:val="22"/>
              <w:szCs w:val="22"/>
            </w:rPr>
          </w:pPr>
          <w:hyperlink w:anchor="_Toc526725151" w:history="1">
            <w:r w:rsidR="005912AD" w:rsidRPr="00047F9A">
              <w:rPr>
                <w:rStyle w:val="Hyperlink"/>
                <w:rFonts w:ascii="Times New Roman" w:hAnsi="Times New Roman" w:cs="Times New Roman"/>
                <w:noProof/>
              </w:rPr>
              <w:t>1.1 Introduction</w:t>
            </w:r>
            <w:r w:rsidR="005912AD" w:rsidRPr="00047F9A">
              <w:rPr>
                <w:rFonts w:ascii="Times New Roman" w:hAnsi="Times New Roman" w:cs="Times New Roman"/>
                <w:noProof/>
                <w:webHidden/>
              </w:rPr>
              <w:tab/>
            </w:r>
            <w:r w:rsidR="005912AD" w:rsidRPr="00047F9A">
              <w:rPr>
                <w:rFonts w:ascii="Times New Roman" w:hAnsi="Times New Roman" w:cs="Times New Roman"/>
                <w:noProof/>
                <w:webHidden/>
              </w:rPr>
              <w:fldChar w:fldCharType="begin"/>
            </w:r>
            <w:r w:rsidR="005912AD" w:rsidRPr="00047F9A">
              <w:rPr>
                <w:rFonts w:ascii="Times New Roman" w:hAnsi="Times New Roman" w:cs="Times New Roman"/>
                <w:noProof/>
                <w:webHidden/>
              </w:rPr>
              <w:instrText xml:space="preserve"> PAGEREF _Toc526725151 \h </w:instrText>
            </w:r>
            <w:r w:rsidR="005912AD" w:rsidRPr="00047F9A">
              <w:rPr>
                <w:rFonts w:ascii="Times New Roman" w:hAnsi="Times New Roman" w:cs="Times New Roman"/>
                <w:noProof/>
                <w:webHidden/>
              </w:rPr>
            </w:r>
            <w:r w:rsidR="005912AD" w:rsidRPr="00047F9A">
              <w:rPr>
                <w:rFonts w:ascii="Times New Roman" w:hAnsi="Times New Roman" w:cs="Times New Roman"/>
                <w:noProof/>
                <w:webHidden/>
              </w:rPr>
              <w:fldChar w:fldCharType="separate"/>
            </w:r>
            <w:r w:rsidR="005912AD" w:rsidRPr="00047F9A">
              <w:rPr>
                <w:rFonts w:ascii="Times New Roman" w:hAnsi="Times New Roman" w:cs="Times New Roman"/>
                <w:noProof/>
                <w:webHidden/>
              </w:rPr>
              <w:t>1</w:t>
            </w:r>
            <w:r w:rsidR="005912AD" w:rsidRPr="00047F9A">
              <w:rPr>
                <w:rFonts w:ascii="Times New Roman" w:hAnsi="Times New Roman" w:cs="Times New Roman"/>
                <w:noProof/>
                <w:webHidden/>
              </w:rPr>
              <w:fldChar w:fldCharType="end"/>
            </w:r>
          </w:hyperlink>
        </w:p>
        <w:p w:rsidR="005912AD" w:rsidRPr="00047F9A" w:rsidRDefault="001D103E" w:rsidP="00047F9A">
          <w:pPr>
            <w:pStyle w:val="TOC2"/>
            <w:jc w:val="both"/>
            <w:rPr>
              <w:rFonts w:ascii="Times New Roman" w:eastAsiaTheme="minorEastAsia" w:hAnsi="Times New Roman" w:cs="Times New Roman"/>
              <w:noProof/>
              <w:sz w:val="22"/>
              <w:szCs w:val="22"/>
            </w:rPr>
          </w:pPr>
          <w:hyperlink w:anchor="_Toc526725154" w:history="1">
            <w:r w:rsidR="005912AD" w:rsidRPr="00047F9A">
              <w:rPr>
                <w:rStyle w:val="Hyperlink"/>
                <w:rFonts w:ascii="Times New Roman" w:hAnsi="Times New Roman" w:cs="Times New Roman"/>
                <w:noProof/>
              </w:rPr>
              <w:t>1.2 Objectives of the report</w:t>
            </w:r>
            <w:r w:rsidR="005912AD" w:rsidRPr="00047F9A">
              <w:rPr>
                <w:rFonts w:ascii="Times New Roman" w:hAnsi="Times New Roman" w:cs="Times New Roman"/>
                <w:noProof/>
                <w:webHidden/>
              </w:rPr>
              <w:tab/>
            </w:r>
            <w:r w:rsidR="005912AD" w:rsidRPr="00047F9A">
              <w:rPr>
                <w:rFonts w:ascii="Times New Roman" w:hAnsi="Times New Roman" w:cs="Times New Roman"/>
                <w:noProof/>
                <w:webHidden/>
              </w:rPr>
              <w:fldChar w:fldCharType="begin"/>
            </w:r>
            <w:r w:rsidR="005912AD" w:rsidRPr="00047F9A">
              <w:rPr>
                <w:rFonts w:ascii="Times New Roman" w:hAnsi="Times New Roman" w:cs="Times New Roman"/>
                <w:noProof/>
                <w:webHidden/>
              </w:rPr>
              <w:instrText xml:space="preserve"> PAGEREF _Toc526725154 \h </w:instrText>
            </w:r>
            <w:r w:rsidR="005912AD" w:rsidRPr="00047F9A">
              <w:rPr>
                <w:rFonts w:ascii="Times New Roman" w:hAnsi="Times New Roman" w:cs="Times New Roman"/>
                <w:noProof/>
                <w:webHidden/>
              </w:rPr>
            </w:r>
            <w:r w:rsidR="005912AD" w:rsidRPr="00047F9A">
              <w:rPr>
                <w:rFonts w:ascii="Times New Roman" w:hAnsi="Times New Roman" w:cs="Times New Roman"/>
                <w:noProof/>
                <w:webHidden/>
              </w:rPr>
              <w:fldChar w:fldCharType="separate"/>
            </w:r>
            <w:r w:rsidR="005912AD" w:rsidRPr="00047F9A">
              <w:rPr>
                <w:rFonts w:ascii="Times New Roman" w:hAnsi="Times New Roman" w:cs="Times New Roman"/>
                <w:noProof/>
                <w:webHidden/>
              </w:rPr>
              <w:t>2</w:t>
            </w:r>
            <w:r w:rsidR="005912AD" w:rsidRPr="00047F9A">
              <w:rPr>
                <w:rFonts w:ascii="Times New Roman" w:hAnsi="Times New Roman" w:cs="Times New Roman"/>
                <w:noProof/>
                <w:webHidden/>
              </w:rPr>
              <w:fldChar w:fldCharType="end"/>
            </w:r>
          </w:hyperlink>
        </w:p>
        <w:p w:rsidR="005912AD" w:rsidRPr="00047F9A" w:rsidRDefault="001D103E" w:rsidP="00047F9A">
          <w:pPr>
            <w:pStyle w:val="TOC2"/>
            <w:jc w:val="both"/>
            <w:rPr>
              <w:rFonts w:ascii="Times New Roman" w:eastAsiaTheme="minorEastAsia" w:hAnsi="Times New Roman" w:cs="Times New Roman"/>
              <w:noProof/>
              <w:sz w:val="22"/>
              <w:szCs w:val="22"/>
            </w:rPr>
          </w:pPr>
          <w:hyperlink w:anchor="_Toc526725155" w:history="1">
            <w:r w:rsidR="005912AD" w:rsidRPr="00047F9A">
              <w:rPr>
                <w:rStyle w:val="Hyperlink"/>
                <w:rFonts w:ascii="Times New Roman" w:hAnsi="Times New Roman" w:cs="Times New Roman"/>
                <w:noProof/>
              </w:rPr>
              <w:t>Primary Objective:</w:t>
            </w:r>
            <w:r w:rsidR="005912AD" w:rsidRPr="00047F9A">
              <w:rPr>
                <w:rFonts w:ascii="Times New Roman" w:hAnsi="Times New Roman" w:cs="Times New Roman"/>
                <w:noProof/>
                <w:webHidden/>
              </w:rPr>
              <w:tab/>
            </w:r>
            <w:r w:rsidR="005912AD" w:rsidRPr="00047F9A">
              <w:rPr>
                <w:rFonts w:ascii="Times New Roman" w:hAnsi="Times New Roman" w:cs="Times New Roman"/>
                <w:noProof/>
                <w:webHidden/>
              </w:rPr>
              <w:fldChar w:fldCharType="begin"/>
            </w:r>
            <w:r w:rsidR="005912AD" w:rsidRPr="00047F9A">
              <w:rPr>
                <w:rFonts w:ascii="Times New Roman" w:hAnsi="Times New Roman" w:cs="Times New Roman"/>
                <w:noProof/>
                <w:webHidden/>
              </w:rPr>
              <w:instrText xml:space="preserve"> PAGEREF _Toc526725155 \h </w:instrText>
            </w:r>
            <w:r w:rsidR="005912AD" w:rsidRPr="00047F9A">
              <w:rPr>
                <w:rFonts w:ascii="Times New Roman" w:hAnsi="Times New Roman" w:cs="Times New Roman"/>
                <w:noProof/>
                <w:webHidden/>
              </w:rPr>
            </w:r>
            <w:r w:rsidR="005912AD" w:rsidRPr="00047F9A">
              <w:rPr>
                <w:rFonts w:ascii="Times New Roman" w:hAnsi="Times New Roman" w:cs="Times New Roman"/>
                <w:noProof/>
                <w:webHidden/>
              </w:rPr>
              <w:fldChar w:fldCharType="separate"/>
            </w:r>
            <w:r w:rsidR="005912AD" w:rsidRPr="00047F9A">
              <w:rPr>
                <w:rFonts w:ascii="Times New Roman" w:hAnsi="Times New Roman" w:cs="Times New Roman"/>
                <w:noProof/>
                <w:webHidden/>
              </w:rPr>
              <w:t>2</w:t>
            </w:r>
            <w:r w:rsidR="005912AD" w:rsidRPr="00047F9A">
              <w:rPr>
                <w:rFonts w:ascii="Times New Roman" w:hAnsi="Times New Roman" w:cs="Times New Roman"/>
                <w:noProof/>
                <w:webHidden/>
              </w:rPr>
              <w:fldChar w:fldCharType="end"/>
            </w:r>
          </w:hyperlink>
        </w:p>
        <w:p w:rsidR="005912AD" w:rsidRPr="00047F9A" w:rsidRDefault="001D103E" w:rsidP="00047F9A">
          <w:pPr>
            <w:pStyle w:val="TOC2"/>
            <w:jc w:val="both"/>
            <w:rPr>
              <w:rFonts w:ascii="Times New Roman" w:eastAsiaTheme="minorEastAsia" w:hAnsi="Times New Roman" w:cs="Times New Roman"/>
              <w:noProof/>
              <w:sz w:val="22"/>
              <w:szCs w:val="22"/>
            </w:rPr>
          </w:pPr>
          <w:hyperlink w:anchor="_Toc526725156" w:history="1">
            <w:r w:rsidR="005912AD" w:rsidRPr="00047F9A">
              <w:rPr>
                <w:rStyle w:val="Hyperlink"/>
                <w:rFonts w:ascii="Times New Roman" w:hAnsi="Times New Roman" w:cs="Times New Roman"/>
                <w:noProof/>
              </w:rPr>
              <w:t>Secondary Objective:</w:t>
            </w:r>
            <w:r w:rsidR="005912AD" w:rsidRPr="00047F9A">
              <w:rPr>
                <w:rFonts w:ascii="Times New Roman" w:hAnsi="Times New Roman" w:cs="Times New Roman"/>
                <w:noProof/>
                <w:webHidden/>
              </w:rPr>
              <w:tab/>
            </w:r>
            <w:r w:rsidR="005912AD" w:rsidRPr="00047F9A">
              <w:rPr>
                <w:rFonts w:ascii="Times New Roman" w:hAnsi="Times New Roman" w:cs="Times New Roman"/>
                <w:noProof/>
                <w:webHidden/>
              </w:rPr>
              <w:fldChar w:fldCharType="begin"/>
            </w:r>
            <w:r w:rsidR="005912AD" w:rsidRPr="00047F9A">
              <w:rPr>
                <w:rFonts w:ascii="Times New Roman" w:hAnsi="Times New Roman" w:cs="Times New Roman"/>
                <w:noProof/>
                <w:webHidden/>
              </w:rPr>
              <w:instrText xml:space="preserve"> PAGEREF _Toc526725156 \h </w:instrText>
            </w:r>
            <w:r w:rsidR="005912AD" w:rsidRPr="00047F9A">
              <w:rPr>
                <w:rFonts w:ascii="Times New Roman" w:hAnsi="Times New Roman" w:cs="Times New Roman"/>
                <w:noProof/>
                <w:webHidden/>
              </w:rPr>
            </w:r>
            <w:r w:rsidR="005912AD" w:rsidRPr="00047F9A">
              <w:rPr>
                <w:rFonts w:ascii="Times New Roman" w:hAnsi="Times New Roman" w:cs="Times New Roman"/>
                <w:noProof/>
                <w:webHidden/>
              </w:rPr>
              <w:fldChar w:fldCharType="separate"/>
            </w:r>
            <w:r w:rsidR="005912AD" w:rsidRPr="00047F9A">
              <w:rPr>
                <w:rFonts w:ascii="Times New Roman" w:hAnsi="Times New Roman" w:cs="Times New Roman"/>
                <w:noProof/>
                <w:webHidden/>
              </w:rPr>
              <w:t>2</w:t>
            </w:r>
            <w:r w:rsidR="005912AD" w:rsidRPr="00047F9A">
              <w:rPr>
                <w:rFonts w:ascii="Times New Roman" w:hAnsi="Times New Roman" w:cs="Times New Roman"/>
                <w:noProof/>
                <w:webHidden/>
              </w:rPr>
              <w:fldChar w:fldCharType="end"/>
            </w:r>
          </w:hyperlink>
        </w:p>
        <w:p w:rsidR="005912AD" w:rsidRPr="00047F9A" w:rsidRDefault="001D103E" w:rsidP="00047F9A">
          <w:pPr>
            <w:pStyle w:val="TOC3"/>
            <w:tabs>
              <w:tab w:val="right" w:leader="dot" w:pos="9350"/>
            </w:tabs>
            <w:spacing w:line="360" w:lineRule="auto"/>
            <w:jc w:val="both"/>
            <w:rPr>
              <w:rFonts w:ascii="Times New Roman" w:eastAsiaTheme="minorEastAsia" w:hAnsi="Times New Roman" w:cs="Times New Roman"/>
              <w:noProof/>
              <w:sz w:val="22"/>
              <w:szCs w:val="22"/>
            </w:rPr>
          </w:pPr>
          <w:hyperlink w:anchor="_Toc526725157" w:history="1">
            <w:r w:rsidR="005912AD" w:rsidRPr="00047F9A">
              <w:rPr>
                <w:rStyle w:val="Hyperlink"/>
                <w:rFonts w:ascii="Times New Roman" w:hAnsi="Times New Roman" w:cs="Times New Roman"/>
                <w:noProof/>
              </w:rPr>
              <w:t>1.3 Data Analysis Tools</w:t>
            </w:r>
            <w:r w:rsidR="005912AD" w:rsidRPr="00047F9A">
              <w:rPr>
                <w:rFonts w:ascii="Times New Roman" w:hAnsi="Times New Roman" w:cs="Times New Roman"/>
                <w:noProof/>
                <w:webHidden/>
              </w:rPr>
              <w:tab/>
            </w:r>
            <w:r w:rsidR="005912AD" w:rsidRPr="00047F9A">
              <w:rPr>
                <w:rFonts w:ascii="Times New Roman" w:hAnsi="Times New Roman" w:cs="Times New Roman"/>
                <w:noProof/>
                <w:webHidden/>
              </w:rPr>
              <w:fldChar w:fldCharType="begin"/>
            </w:r>
            <w:r w:rsidR="005912AD" w:rsidRPr="00047F9A">
              <w:rPr>
                <w:rFonts w:ascii="Times New Roman" w:hAnsi="Times New Roman" w:cs="Times New Roman"/>
                <w:noProof/>
                <w:webHidden/>
              </w:rPr>
              <w:instrText xml:space="preserve"> PAGEREF _Toc526725157 \h </w:instrText>
            </w:r>
            <w:r w:rsidR="005912AD" w:rsidRPr="00047F9A">
              <w:rPr>
                <w:rFonts w:ascii="Times New Roman" w:hAnsi="Times New Roman" w:cs="Times New Roman"/>
                <w:noProof/>
                <w:webHidden/>
              </w:rPr>
            </w:r>
            <w:r w:rsidR="005912AD" w:rsidRPr="00047F9A">
              <w:rPr>
                <w:rFonts w:ascii="Times New Roman" w:hAnsi="Times New Roman" w:cs="Times New Roman"/>
                <w:noProof/>
                <w:webHidden/>
              </w:rPr>
              <w:fldChar w:fldCharType="separate"/>
            </w:r>
            <w:r w:rsidR="005912AD" w:rsidRPr="00047F9A">
              <w:rPr>
                <w:rFonts w:ascii="Times New Roman" w:hAnsi="Times New Roman" w:cs="Times New Roman"/>
                <w:noProof/>
                <w:webHidden/>
              </w:rPr>
              <w:t>2</w:t>
            </w:r>
            <w:r w:rsidR="005912AD" w:rsidRPr="00047F9A">
              <w:rPr>
                <w:rFonts w:ascii="Times New Roman" w:hAnsi="Times New Roman" w:cs="Times New Roman"/>
                <w:noProof/>
                <w:webHidden/>
              </w:rPr>
              <w:fldChar w:fldCharType="end"/>
            </w:r>
          </w:hyperlink>
        </w:p>
        <w:p w:rsidR="005912AD" w:rsidRPr="00047F9A" w:rsidRDefault="001D103E" w:rsidP="00047F9A">
          <w:pPr>
            <w:pStyle w:val="TOC2"/>
            <w:jc w:val="both"/>
            <w:rPr>
              <w:rFonts w:ascii="Times New Roman" w:eastAsiaTheme="minorEastAsia" w:hAnsi="Times New Roman" w:cs="Times New Roman"/>
              <w:noProof/>
              <w:sz w:val="22"/>
              <w:szCs w:val="22"/>
            </w:rPr>
          </w:pPr>
          <w:hyperlink w:anchor="_Toc526725158" w:history="1">
            <w:r w:rsidR="005912AD" w:rsidRPr="00047F9A">
              <w:rPr>
                <w:rStyle w:val="Hyperlink"/>
                <w:rFonts w:ascii="Times New Roman" w:hAnsi="Times New Roman" w:cs="Times New Roman"/>
                <w:noProof/>
              </w:rPr>
              <w:t>1.4 Limitation:</w:t>
            </w:r>
            <w:r w:rsidR="005912AD" w:rsidRPr="00047F9A">
              <w:rPr>
                <w:rFonts w:ascii="Times New Roman" w:hAnsi="Times New Roman" w:cs="Times New Roman"/>
                <w:noProof/>
                <w:webHidden/>
              </w:rPr>
              <w:tab/>
            </w:r>
            <w:r w:rsidR="005912AD" w:rsidRPr="00047F9A">
              <w:rPr>
                <w:rFonts w:ascii="Times New Roman" w:hAnsi="Times New Roman" w:cs="Times New Roman"/>
                <w:noProof/>
                <w:webHidden/>
              </w:rPr>
              <w:fldChar w:fldCharType="begin"/>
            </w:r>
            <w:r w:rsidR="005912AD" w:rsidRPr="00047F9A">
              <w:rPr>
                <w:rFonts w:ascii="Times New Roman" w:hAnsi="Times New Roman" w:cs="Times New Roman"/>
                <w:noProof/>
                <w:webHidden/>
              </w:rPr>
              <w:instrText xml:space="preserve"> PAGEREF _Toc526725158 \h </w:instrText>
            </w:r>
            <w:r w:rsidR="005912AD" w:rsidRPr="00047F9A">
              <w:rPr>
                <w:rFonts w:ascii="Times New Roman" w:hAnsi="Times New Roman" w:cs="Times New Roman"/>
                <w:noProof/>
                <w:webHidden/>
              </w:rPr>
            </w:r>
            <w:r w:rsidR="005912AD" w:rsidRPr="00047F9A">
              <w:rPr>
                <w:rFonts w:ascii="Times New Roman" w:hAnsi="Times New Roman" w:cs="Times New Roman"/>
                <w:noProof/>
                <w:webHidden/>
              </w:rPr>
              <w:fldChar w:fldCharType="separate"/>
            </w:r>
            <w:r w:rsidR="005912AD" w:rsidRPr="00047F9A">
              <w:rPr>
                <w:rFonts w:ascii="Times New Roman" w:hAnsi="Times New Roman" w:cs="Times New Roman"/>
                <w:noProof/>
                <w:webHidden/>
              </w:rPr>
              <w:t>3</w:t>
            </w:r>
            <w:r w:rsidR="005912AD" w:rsidRPr="00047F9A">
              <w:rPr>
                <w:rFonts w:ascii="Times New Roman" w:hAnsi="Times New Roman" w:cs="Times New Roman"/>
                <w:noProof/>
                <w:webHidden/>
              </w:rPr>
              <w:fldChar w:fldCharType="end"/>
            </w:r>
          </w:hyperlink>
        </w:p>
        <w:p w:rsidR="005912AD" w:rsidRPr="00047F9A" w:rsidRDefault="001D103E" w:rsidP="00047F9A">
          <w:pPr>
            <w:pStyle w:val="TOC2"/>
            <w:jc w:val="both"/>
            <w:rPr>
              <w:rFonts w:ascii="Times New Roman" w:eastAsiaTheme="minorEastAsia" w:hAnsi="Times New Roman" w:cs="Times New Roman"/>
              <w:noProof/>
              <w:sz w:val="22"/>
              <w:szCs w:val="22"/>
            </w:rPr>
          </w:pPr>
          <w:hyperlink w:anchor="_Toc526725159" w:history="1">
            <w:r w:rsidR="005912AD" w:rsidRPr="00047F9A">
              <w:rPr>
                <w:rStyle w:val="Hyperlink"/>
                <w:rFonts w:ascii="Times New Roman" w:eastAsia="Calibri" w:hAnsi="Times New Roman" w:cs="Times New Roman"/>
                <w:noProof/>
              </w:rPr>
              <w:t>1.5 Scope:</w:t>
            </w:r>
            <w:r w:rsidR="005912AD" w:rsidRPr="00047F9A">
              <w:rPr>
                <w:rFonts w:ascii="Times New Roman" w:hAnsi="Times New Roman" w:cs="Times New Roman"/>
                <w:noProof/>
                <w:webHidden/>
              </w:rPr>
              <w:tab/>
            </w:r>
            <w:r w:rsidR="005912AD" w:rsidRPr="00047F9A">
              <w:rPr>
                <w:rFonts w:ascii="Times New Roman" w:hAnsi="Times New Roman" w:cs="Times New Roman"/>
                <w:noProof/>
                <w:webHidden/>
              </w:rPr>
              <w:fldChar w:fldCharType="begin"/>
            </w:r>
            <w:r w:rsidR="005912AD" w:rsidRPr="00047F9A">
              <w:rPr>
                <w:rFonts w:ascii="Times New Roman" w:hAnsi="Times New Roman" w:cs="Times New Roman"/>
                <w:noProof/>
                <w:webHidden/>
              </w:rPr>
              <w:instrText xml:space="preserve"> PAGEREF _Toc526725159 \h </w:instrText>
            </w:r>
            <w:r w:rsidR="005912AD" w:rsidRPr="00047F9A">
              <w:rPr>
                <w:rFonts w:ascii="Times New Roman" w:hAnsi="Times New Roman" w:cs="Times New Roman"/>
                <w:noProof/>
                <w:webHidden/>
              </w:rPr>
            </w:r>
            <w:r w:rsidR="005912AD" w:rsidRPr="00047F9A">
              <w:rPr>
                <w:rFonts w:ascii="Times New Roman" w:hAnsi="Times New Roman" w:cs="Times New Roman"/>
                <w:noProof/>
                <w:webHidden/>
              </w:rPr>
              <w:fldChar w:fldCharType="separate"/>
            </w:r>
            <w:r w:rsidR="005912AD" w:rsidRPr="00047F9A">
              <w:rPr>
                <w:rFonts w:ascii="Times New Roman" w:hAnsi="Times New Roman" w:cs="Times New Roman"/>
                <w:noProof/>
                <w:webHidden/>
              </w:rPr>
              <w:t>3</w:t>
            </w:r>
            <w:r w:rsidR="005912AD" w:rsidRPr="00047F9A">
              <w:rPr>
                <w:rFonts w:ascii="Times New Roman" w:hAnsi="Times New Roman" w:cs="Times New Roman"/>
                <w:noProof/>
                <w:webHidden/>
              </w:rPr>
              <w:fldChar w:fldCharType="end"/>
            </w:r>
          </w:hyperlink>
        </w:p>
        <w:p w:rsidR="005912AD" w:rsidRPr="00047F9A" w:rsidRDefault="001D103E" w:rsidP="00047F9A">
          <w:pPr>
            <w:pStyle w:val="TOC2"/>
            <w:jc w:val="both"/>
            <w:rPr>
              <w:rFonts w:ascii="Times New Roman" w:eastAsiaTheme="minorEastAsia" w:hAnsi="Times New Roman" w:cs="Times New Roman"/>
              <w:noProof/>
              <w:sz w:val="22"/>
              <w:szCs w:val="22"/>
            </w:rPr>
          </w:pPr>
          <w:hyperlink w:anchor="_Toc526725160" w:history="1">
            <w:r w:rsidR="005912AD" w:rsidRPr="00047F9A">
              <w:rPr>
                <w:rStyle w:val="Hyperlink"/>
                <w:rFonts w:ascii="Times New Roman" w:hAnsi="Times New Roman" w:cs="Times New Roman"/>
                <w:noProof/>
              </w:rPr>
              <w:t>1.6 METHOGOLOGY</w:t>
            </w:r>
            <w:r w:rsidR="005912AD" w:rsidRPr="00047F9A">
              <w:rPr>
                <w:rFonts w:ascii="Times New Roman" w:hAnsi="Times New Roman" w:cs="Times New Roman"/>
                <w:noProof/>
                <w:webHidden/>
              </w:rPr>
              <w:tab/>
            </w:r>
            <w:r w:rsidR="005912AD" w:rsidRPr="00047F9A">
              <w:rPr>
                <w:rFonts w:ascii="Times New Roman" w:hAnsi="Times New Roman" w:cs="Times New Roman"/>
                <w:noProof/>
                <w:webHidden/>
              </w:rPr>
              <w:fldChar w:fldCharType="begin"/>
            </w:r>
            <w:r w:rsidR="005912AD" w:rsidRPr="00047F9A">
              <w:rPr>
                <w:rFonts w:ascii="Times New Roman" w:hAnsi="Times New Roman" w:cs="Times New Roman"/>
                <w:noProof/>
                <w:webHidden/>
              </w:rPr>
              <w:instrText xml:space="preserve"> PAGEREF _Toc526725160 \h </w:instrText>
            </w:r>
            <w:r w:rsidR="005912AD" w:rsidRPr="00047F9A">
              <w:rPr>
                <w:rFonts w:ascii="Times New Roman" w:hAnsi="Times New Roman" w:cs="Times New Roman"/>
                <w:noProof/>
                <w:webHidden/>
              </w:rPr>
            </w:r>
            <w:r w:rsidR="005912AD" w:rsidRPr="00047F9A">
              <w:rPr>
                <w:rFonts w:ascii="Times New Roman" w:hAnsi="Times New Roman" w:cs="Times New Roman"/>
                <w:noProof/>
                <w:webHidden/>
              </w:rPr>
              <w:fldChar w:fldCharType="separate"/>
            </w:r>
            <w:r w:rsidR="005912AD" w:rsidRPr="00047F9A">
              <w:rPr>
                <w:rFonts w:ascii="Times New Roman" w:hAnsi="Times New Roman" w:cs="Times New Roman"/>
                <w:noProof/>
                <w:webHidden/>
              </w:rPr>
              <w:t>3</w:t>
            </w:r>
            <w:r w:rsidR="005912AD" w:rsidRPr="00047F9A">
              <w:rPr>
                <w:rFonts w:ascii="Times New Roman" w:hAnsi="Times New Roman" w:cs="Times New Roman"/>
                <w:noProof/>
                <w:webHidden/>
              </w:rPr>
              <w:fldChar w:fldCharType="end"/>
            </w:r>
          </w:hyperlink>
        </w:p>
        <w:p w:rsidR="005912AD" w:rsidRPr="00047F9A" w:rsidRDefault="001D103E" w:rsidP="00047F9A">
          <w:pPr>
            <w:pStyle w:val="TOC2"/>
            <w:jc w:val="both"/>
            <w:rPr>
              <w:rFonts w:ascii="Times New Roman" w:eastAsiaTheme="minorEastAsia" w:hAnsi="Times New Roman" w:cs="Times New Roman"/>
              <w:noProof/>
              <w:sz w:val="22"/>
              <w:szCs w:val="22"/>
            </w:rPr>
          </w:pPr>
          <w:hyperlink w:anchor="_Toc526725161" w:history="1">
            <w:r w:rsidR="005912AD" w:rsidRPr="00047F9A">
              <w:rPr>
                <w:rStyle w:val="Hyperlink"/>
                <w:rFonts w:ascii="Times New Roman" w:hAnsi="Times New Roman" w:cs="Times New Roman"/>
                <w:noProof/>
              </w:rPr>
              <w:t>1.6.1 Methods Of Collecting Data</w:t>
            </w:r>
            <w:r w:rsidR="005912AD" w:rsidRPr="00047F9A">
              <w:rPr>
                <w:rFonts w:ascii="Times New Roman" w:hAnsi="Times New Roman" w:cs="Times New Roman"/>
                <w:noProof/>
                <w:webHidden/>
              </w:rPr>
              <w:tab/>
            </w:r>
            <w:r w:rsidR="005912AD" w:rsidRPr="00047F9A">
              <w:rPr>
                <w:rFonts w:ascii="Times New Roman" w:hAnsi="Times New Roman" w:cs="Times New Roman"/>
                <w:noProof/>
                <w:webHidden/>
              </w:rPr>
              <w:fldChar w:fldCharType="begin"/>
            </w:r>
            <w:r w:rsidR="005912AD" w:rsidRPr="00047F9A">
              <w:rPr>
                <w:rFonts w:ascii="Times New Roman" w:hAnsi="Times New Roman" w:cs="Times New Roman"/>
                <w:noProof/>
                <w:webHidden/>
              </w:rPr>
              <w:instrText xml:space="preserve"> PAGEREF _Toc526725161 \h </w:instrText>
            </w:r>
            <w:r w:rsidR="005912AD" w:rsidRPr="00047F9A">
              <w:rPr>
                <w:rFonts w:ascii="Times New Roman" w:hAnsi="Times New Roman" w:cs="Times New Roman"/>
                <w:noProof/>
                <w:webHidden/>
              </w:rPr>
            </w:r>
            <w:r w:rsidR="005912AD" w:rsidRPr="00047F9A">
              <w:rPr>
                <w:rFonts w:ascii="Times New Roman" w:hAnsi="Times New Roman" w:cs="Times New Roman"/>
                <w:noProof/>
                <w:webHidden/>
              </w:rPr>
              <w:fldChar w:fldCharType="separate"/>
            </w:r>
            <w:r w:rsidR="005912AD" w:rsidRPr="00047F9A">
              <w:rPr>
                <w:rFonts w:ascii="Times New Roman" w:hAnsi="Times New Roman" w:cs="Times New Roman"/>
                <w:noProof/>
                <w:webHidden/>
              </w:rPr>
              <w:t>4</w:t>
            </w:r>
            <w:r w:rsidR="005912AD" w:rsidRPr="00047F9A">
              <w:rPr>
                <w:rFonts w:ascii="Times New Roman" w:hAnsi="Times New Roman" w:cs="Times New Roman"/>
                <w:noProof/>
                <w:webHidden/>
              </w:rPr>
              <w:fldChar w:fldCharType="end"/>
            </w:r>
          </w:hyperlink>
        </w:p>
        <w:p w:rsidR="005912AD" w:rsidRPr="00047F9A" w:rsidRDefault="001D103E" w:rsidP="00047F9A">
          <w:pPr>
            <w:pStyle w:val="TOC3"/>
            <w:tabs>
              <w:tab w:val="right" w:leader="dot" w:pos="9350"/>
            </w:tabs>
            <w:spacing w:line="360" w:lineRule="auto"/>
            <w:jc w:val="both"/>
            <w:rPr>
              <w:rFonts w:ascii="Times New Roman" w:eastAsiaTheme="minorEastAsia" w:hAnsi="Times New Roman" w:cs="Times New Roman"/>
              <w:noProof/>
              <w:sz w:val="22"/>
              <w:szCs w:val="22"/>
            </w:rPr>
          </w:pPr>
          <w:hyperlink w:anchor="_Toc526725162" w:history="1">
            <w:r w:rsidR="005912AD" w:rsidRPr="00047F9A">
              <w:rPr>
                <w:rStyle w:val="Hyperlink"/>
                <w:rFonts w:ascii="Times New Roman" w:eastAsia="Times New Roman" w:hAnsi="Times New Roman" w:cs="Times New Roman"/>
                <w:noProof/>
              </w:rPr>
              <w:t>1.6.2 Research design:</w:t>
            </w:r>
            <w:r w:rsidR="005912AD" w:rsidRPr="00047F9A">
              <w:rPr>
                <w:rFonts w:ascii="Times New Roman" w:hAnsi="Times New Roman" w:cs="Times New Roman"/>
                <w:noProof/>
                <w:webHidden/>
              </w:rPr>
              <w:tab/>
            </w:r>
            <w:r w:rsidR="005912AD" w:rsidRPr="00047F9A">
              <w:rPr>
                <w:rFonts w:ascii="Times New Roman" w:hAnsi="Times New Roman" w:cs="Times New Roman"/>
                <w:noProof/>
                <w:webHidden/>
              </w:rPr>
              <w:fldChar w:fldCharType="begin"/>
            </w:r>
            <w:r w:rsidR="005912AD" w:rsidRPr="00047F9A">
              <w:rPr>
                <w:rFonts w:ascii="Times New Roman" w:hAnsi="Times New Roman" w:cs="Times New Roman"/>
                <w:noProof/>
                <w:webHidden/>
              </w:rPr>
              <w:instrText xml:space="preserve"> PAGEREF _Toc526725162 \h </w:instrText>
            </w:r>
            <w:r w:rsidR="005912AD" w:rsidRPr="00047F9A">
              <w:rPr>
                <w:rFonts w:ascii="Times New Roman" w:hAnsi="Times New Roman" w:cs="Times New Roman"/>
                <w:noProof/>
                <w:webHidden/>
              </w:rPr>
            </w:r>
            <w:r w:rsidR="005912AD" w:rsidRPr="00047F9A">
              <w:rPr>
                <w:rFonts w:ascii="Times New Roman" w:hAnsi="Times New Roman" w:cs="Times New Roman"/>
                <w:noProof/>
                <w:webHidden/>
              </w:rPr>
              <w:fldChar w:fldCharType="separate"/>
            </w:r>
            <w:r w:rsidR="005912AD" w:rsidRPr="00047F9A">
              <w:rPr>
                <w:rFonts w:ascii="Times New Roman" w:hAnsi="Times New Roman" w:cs="Times New Roman"/>
                <w:noProof/>
                <w:webHidden/>
              </w:rPr>
              <w:t>4</w:t>
            </w:r>
            <w:r w:rsidR="005912AD" w:rsidRPr="00047F9A">
              <w:rPr>
                <w:rFonts w:ascii="Times New Roman" w:hAnsi="Times New Roman" w:cs="Times New Roman"/>
                <w:noProof/>
                <w:webHidden/>
              </w:rPr>
              <w:fldChar w:fldCharType="end"/>
            </w:r>
          </w:hyperlink>
        </w:p>
        <w:p w:rsidR="005912AD" w:rsidRPr="00047F9A" w:rsidRDefault="001D103E" w:rsidP="00047F9A">
          <w:pPr>
            <w:pStyle w:val="TOC2"/>
            <w:jc w:val="both"/>
            <w:rPr>
              <w:rFonts w:ascii="Times New Roman" w:eastAsiaTheme="minorEastAsia" w:hAnsi="Times New Roman" w:cs="Times New Roman"/>
              <w:noProof/>
              <w:sz w:val="22"/>
              <w:szCs w:val="22"/>
            </w:rPr>
          </w:pPr>
          <w:hyperlink w:anchor="_Toc526725164" w:history="1">
            <w:r w:rsidR="005912AD" w:rsidRPr="00047F9A">
              <w:rPr>
                <w:rStyle w:val="Hyperlink"/>
                <w:rFonts w:ascii="Times New Roman" w:hAnsi="Times New Roman" w:cs="Times New Roman"/>
                <w:noProof/>
              </w:rPr>
              <w:t>1.6.3 Secondary data sources:</w:t>
            </w:r>
            <w:r w:rsidR="005912AD" w:rsidRPr="00047F9A">
              <w:rPr>
                <w:rFonts w:ascii="Times New Roman" w:hAnsi="Times New Roman" w:cs="Times New Roman"/>
                <w:noProof/>
                <w:webHidden/>
              </w:rPr>
              <w:tab/>
            </w:r>
            <w:r w:rsidR="005912AD" w:rsidRPr="00047F9A">
              <w:rPr>
                <w:rFonts w:ascii="Times New Roman" w:hAnsi="Times New Roman" w:cs="Times New Roman"/>
                <w:noProof/>
                <w:webHidden/>
              </w:rPr>
              <w:fldChar w:fldCharType="begin"/>
            </w:r>
            <w:r w:rsidR="005912AD" w:rsidRPr="00047F9A">
              <w:rPr>
                <w:rFonts w:ascii="Times New Roman" w:hAnsi="Times New Roman" w:cs="Times New Roman"/>
                <w:noProof/>
                <w:webHidden/>
              </w:rPr>
              <w:instrText xml:space="preserve"> PAGEREF _Toc526725164 \h </w:instrText>
            </w:r>
            <w:r w:rsidR="005912AD" w:rsidRPr="00047F9A">
              <w:rPr>
                <w:rFonts w:ascii="Times New Roman" w:hAnsi="Times New Roman" w:cs="Times New Roman"/>
                <w:noProof/>
                <w:webHidden/>
              </w:rPr>
            </w:r>
            <w:r w:rsidR="005912AD" w:rsidRPr="00047F9A">
              <w:rPr>
                <w:rFonts w:ascii="Times New Roman" w:hAnsi="Times New Roman" w:cs="Times New Roman"/>
                <w:noProof/>
                <w:webHidden/>
              </w:rPr>
              <w:fldChar w:fldCharType="separate"/>
            </w:r>
            <w:r w:rsidR="005912AD" w:rsidRPr="00047F9A">
              <w:rPr>
                <w:rFonts w:ascii="Times New Roman" w:hAnsi="Times New Roman" w:cs="Times New Roman"/>
                <w:noProof/>
                <w:webHidden/>
              </w:rPr>
              <w:t>4</w:t>
            </w:r>
            <w:r w:rsidR="005912AD" w:rsidRPr="00047F9A">
              <w:rPr>
                <w:rFonts w:ascii="Times New Roman" w:hAnsi="Times New Roman" w:cs="Times New Roman"/>
                <w:noProof/>
                <w:webHidden/>
              </w:rPr>
              <w:fldChar w:fldCharType="end"/>
            </w:r>
          </w:hyperlink>
        </w:p>
        <w:p w:rsidR="005912AD" w:rsidRPr="00047F9A" w:rsidRDefault="001D103E" w:rsidP="00047F9A">
          <w:pPr>
            <w:pStyle w:val="TOC2"/>
            <w:jc w:val="both"/>
            <w:rPr>
              <w:rFonts w:ascii="Times New Roman" w:eastAsiaTheme="minorEastAsia" w:hAnsi="Times New Roman" w:cs="Times New Roman"/>
              <w:noProof/>
              <w:sz w:val="22"/>
              <w:szCs w:val="22"/>
            </w:rPr>
          </w:pPr>
          <w:hyperlink w:anchor="_Toc526725165" w:history="1">
            <w:r w:rsidR="005912AD" w:rsidRPr="00047F9A">
              <w:rPr>
                <w:rStyle w:val="Hyperlink"/>
                <w:rFonts w:ascii="Times New Roman" w:hAnsi="Times New Roman" w:cs="Times New Roman"/>
                <w:noProof/>
              </w:rPr>
              <w:t>2. Literature Review</w:t>
            </w:r>
            <w:r w:rsidR="005912AD" w:rsidRPr="00047F9A">
              <w:rPr>
                <w:rFonts w:ascii="Times New Roman" w:hAnsi="Times New Roman" w:cs="Times New Roman"/>
                <w:noProof/>
                <w:webHidden/>
              </w:rPr>
              <w:tab/>
            </w:r>
            <w:r w:rsidR="005912AD" w:rsidRPr="00047F9A">
              <w:rPr>
                <w:rFonts w:ascii="Times New Roman" w:hAnsi="Times New Roman" w:cs="Times New Roman"/>
                <w:noProof/>
                <w:webHidden/>
              </w:rPr>
              <w:fldChar w:fldCharType="begin"/>
            </w:r>
            <w:r w:rsidR="005912AD" w:rsidRPr="00047F9A">
              <w:rPr>
                <w:rFonts w:ascii="Times New Roman" w:hAnsi="Times New Roman" w:cs="Times New Roman"/>
                <w:noProof/>
                <w:webHidden/>
              </w:rPr>
              <w:instrText xml:space="preserve"> PAGEREF _Toc526725165 \h </w:instrText>
            </w:r>
            <w:r w:rsidR="005912AD" w:rsidRPr="00047F9A">
              <w:rPr>
                <w:rFonts w:ascii="Times New Roman" w:hAnsi="Times New Roman" w:cs="Times New Roman"/>
                <w:noProof/>
                <w:webHidden/>
              </w:rPr>
            </w:r>
            <w:r w:rsidR="005912AD" w:rsidRPr="00047F9A">
              <w:rPr>
                <w:rFonts w:ascii="Times New Roman" w:hAnsi="Times New Roman" w:cs="Times New Roman"/>
                <w:noProof/>
                <w:webHidden/>
              </w:rPr>
              <w:fldChar w:fldCharType="separate"/>
            </w:r>
            <w:r w:rsidR="005912AD" w:rsidRPr="00047F9A">
              <w:rPr>
                <w:rFonts w:ascii="Times New Roman" w:hAnsi="Times New Roman" w:cs="Times New Roman"/>
                <w:noProof/>
                <w:webHidden/>
              </w:rPr>
              <w:t>4</w:t>
            </w:r>
            <w:r w:rsidR="005912AD" w:rsidRPr="00047F9A">
              <w:rPr>
                <w:rFonts w:ascii="Times New Roman" w:hAnsi="Times New Roman" w:cs="Times New Roman"/>
                <w:noProof/>
                <w:webHidden/>
              </w:rPr>
              <w:fldChar w:fldCharType="end"/>
            </w:r>
          </w:hyperlink>
        </w:p>
        <w:p w:rsidR="005912AD" w:rsidRPr="00047F9A" w:rsidRDefault="001D103E" w:rsidP="00047F9A">
          <w:pPr>
            <w:pStyle w:val="TOC2"/>
            <w:jc w:val="both"/>
            <w:rPr>
              <w:rFonts w:ascii="Times New Roman" w:eastAsiaTheme="minorEastAsia" w:hAnsi="Times New Roman" w:cs="Times New Roman"/>
              <w:noProof/>
              <w:sz w:val="22"/>
              <w:szCs w:val="22"/>
            </w:rPr>
          </w:pPr>
          <w:hyperlink w:anchor="_Toc526725166" w:history="1">
            <w:r w:rsidR="005912AD" w:rsidRPr="00047F9A">
              <w:rPr>
                <w:rStyle w:val="Hyperlink"/>
                <w:rFonts w:ascii="Times New Roman" w:hAnsi="Times New Roman" w:cs="Times New Roman"/>
                <w:noProof/>
              </w:rPr>
              <w:t>3. Overview of Banking Sector In Bangladesh</w:t>
            </w:r>
            <w:r w:rsidR="005912AD" w:rsidRPr="00047F9A">
              <w:rPr>
                <w:rFonts w:ascii="Times New Roman" w:hAnsi="Times New Roman" w:cs="Times New Roman"/>
                <w:noProof/>
                <w:webHidden/>
              </w:rPr>
              <w:tab/>
            </w:r>
            <w:r w:rsidR="005912AD" w:rsidRPr="00047F9A">
              <w:rPr>
                <w:rFonts w:ascii="Times New Roman" w:hAnsi="Times New Roman" w:cs="Times New Roman"/>
                <w:noProof/>
                <w:webHidden/>
              </w:rPr>
              <w:fldChar w:fldCharType="begin"/>
            </w:r>
            <w:r w:rsidR="005912AD" w:rsidRPr="00047F9A">
              <w:rPr>
                <w:rFonts w:ascii="Times New Roman" w:hAnsi="Times New Roman" w:cs="Times New Roman"/>
                <w:noProof/>
                <w:webHidden/>
              </w:rPr>
              <w:instrText xml:space="preserve"> PAGEREF _Toc526725166 \h </w:instrText>
            </w:r>
            <w:r w:rsidR="005912AD" w:rsidRPr="00047F9A">
              <w:rPr>
                <w:rFonts w:ascii="Times New Roman" w:hAnsi="Times New Roman" w:cs="Times New Roman"/>
                <w:noProof/>
                <w:webHidden/>
              </w:rPr>
            </w:r>
            <w:r w:rsidR="005912AD" w:rsidRPr="00047F9A">
              <w:rPr>
                <w:rFonts w:ascii="Times New Roman" w:hAnsi="Times New Roman" w:cs="Times New Roman"/>
                <w:noProof/>
                <w:webHidden/>
              </w:rPr>
              <w:fldChar w:fldCharType="separate"/>
            </w:r>
            <w:r w:rsidR="005912AD" w:rsidRPr="00047F9A">
              <w:rPr>
                <w:rFonts w:ascii="Times New Roman" w:hAnsi="Times New Roman" w:cs="Times New Roman"/>
                <w:noProof/>
                <w:webHidden/>
              </w:rPr>
              <w:t>6</w:t>
            </w:r>
            <w:r w:rsidR="005912AD" w:rsidRPr="00047F9A">
              <w:rPr>
                <w:rFonts w:ascii="Times New Roman" w:hAnsi="Times New Roman" w:cs="Times New Roman"/>
                <w:noProof/>
                <w:webHidden/>
              </w:rPr>
              <w:fldChar w:fldCharType="end"/>
            </w:r>
          </w:hyperlink>
        </w:p>
        <w:p w:rsidR="005912AD" w:rsidRPr="00047F9A" w:rsidRDefault="001D103E" w:rsidP="00047F9A">
          <w:pPr>
            <w:pStyle w:val="TOC3"/>
            <w:tabs>
              <w:tab w:val="right" w:leader="dot" w:pos="9350"/>
            </w:tabs>
            <w:spacing w:line="360" w:lineRule="auto"/>
            <w:jc w:val="both"/>
            <w:rPr>
              <w:rFonts w:ascii="Times New Roman" w:eastAsiaTheme="minorEastAsia" w:hAnsi="Times New Roman" w:cs="Times New Roman"/>
              <w:noProof/>
              <w:sz w:val="22"/>
              <w:szCs w:val="22"/>
            </w:rPr>
          </w:pPr>
          <w:hyperlink w:anchor="_Toc526725167" w:history="1">
            <w:r w:rsidR="005912AD" w:rsidRPr="00047F9A">
              <w:rPr>
                <w:rStyle w:val="Hyperlink"/>
                <w:rFonts w:ascii="Times New Roman" w:eastAsia="Calibri" w:hAnsi="Times New Roman" w:cs="Times New Roman"/>
                <w:noProof/>
              </w:rPr>
              <w:t>3.1 Banking Sector of Bangladesh</w:t>
            </w:r>
            <w:r w:rsidR="005912AD" w:rsidRPr="00047F9A">
              <w:rPr>
                <w:rFonts w:ascii="Times New Roman" w:hAnsi="Times New Roman" w:cs="Times New Roman"/>
                <w:noProof/>
                <w:webHidden/>
              </w:rPr>
              <w:tab/>
            </w:r>
            <w:r w:rsidR="005912AD" w:rsidRPr="00047F9A">
              <w:rPr>
                <w:rFonts w:ascii="Times New Roman" w:hAnsi="Times New Roman" w:cs="Times New Roman"/>
                <w:noProof/>
                <w:webHidden/>
              </w:rPr>
              <w:fldChar w:fldCharType="begin"/>
            </w:r>
            <w:r w:rsidR="005912AD" w:rsidRPr="00047F9A">
              <w:rPr>
                <w:rFonts w:ascii="Times New Roman" w:hAnsi="Times New Roman" w:cs="Times New Roman"/>
                <w:noProof/>
                <w:webHidden/>
              </w:rPr>
              <w:instrText xml:space="preserve"> PAGEREF _Toc526725167 \h </w:instrText>
            </w:r>
            <w:r w:rsidR="005912AD" w:rsidRPr="00047F9A">
              <w:rPr>
                <w:rFonts w:ascii="Times New Roman" w:hAnsi="Times New Roman" w:cs="Times New Roman"/>
                <w:noProof/>
                <w:webHidden/>
              </w:rPr>
            </w:r>
            <w:r w:rsidR="005912AD" w:rsidRPr="00047F9A">
              <w:rPr>
                <w:rFonts w:ascii="Times New Roman" w:hAnsi="Times New Roman" w:cs="Times New Roman"/>
                <w:noProof/>
                <w:webHidden/>
              </w:rPr>
              <w:fldChar w:fldCharType="separate"/>
            </w:r>
            <w:r w:rsidR="005912AD" w:rsidRPr="00047F9A">
              <w:rPr>
                <w:rFonts w:ascii="Times New Roman" w:hAnsi="Times New Roman" w:cs="Times New Roman"/>
                <w:noProof/>
                <w:webHidden/>
              </w:rPr>
              <w:t>6</w:t>
            </w:r>
            <w:r w:rsidR="005912AD" w:rsidRPr="00047F9A">
              <w:rPr>
                <w:rFonts w:ascii="Times New Roman" w:hAnsi="Times New Roman" w:cs="Times New Roman"/>
                <w:noProof/>
                <w:webHidden/>
              </w:rPr>
              <w:fldChar w:fldCharType="end"/>
            </w:r>
          </w:hyperlink>
        </w:p>
        <w:p w:rsidR="005912AD" w:rsidRPr="00047F9A" w:rsidRDefault="001D103E" w:rsidP="00047F9A">
          <w:pPr>
            <w:pStyle w:val="TOC3"/>
            <w:tabs>
              <w:tab w:val="right" w:leader="dot" w:pos="9350"/>
            </w:tabs>
            <w:spacing w:line="360" w:lineRule="auto"/>
            <w:jc w:val="both"/>
            <w:rPr>
              <w:rFonts w:ascii="Times New Roman" w:eastAsiaTheme="minorEastAsia" w:hAnsi="Times New Roman" w:cs="Times New Roman"/>
              <w:noProof/>
              <w:sz w:val="22"/>
              <w:szCs w:val="22"/>
            </w:rPr>
          </w:pPr>
          <w:hyperlink w:anchor="_Toc526725168" w:history="1">
            <w:r w:rsidR="005912AD" w:rsidRPr="00047F9A">
              <w:rPr>
                <w:rStyle w:val="Hyperlink"/>
                <w:rFonts w:ascii="Times New Roman" w:eastAsia="Calibri" w:hAnsi="Times New Roman" w:cs="Times New Roman"/>
                <w:noProof/>
              </w:rPr>
              <w:t>3.2 There are two types of banks in Bangladesh</w:t>
            </w:r>
            <w:r w:rsidR="008E04FD" w:rsidRPr="00047F9A">
              <w:rPr>
                <w:rStyle w:val="Hyperlink"/>
                <w:rFonts w:ascii="Times New Roman" w:eastAsia="Calibri" w:hAnsi="Times New Roman" w:cs="Times New Roman"/>
                <w:noProof/>
              </w:rPr>
              <w:t xml:space="preserve"> Banking Industry </w:t>
            </w:r>
            <w:r w:rsidR="005912AD" w:rsidRPr="00047F9A">
              <w:rPr>
                <w:rStyle w:val="Hyperlink"/>
                <w:rFonts w:ascii="Times New Roman" w:eastAsia="Calibri" w:hAnsi="Times New Roman" w:cs="Times New Roman"/>
                <w:noProof/>
              </w:rPr>
              <w:t>:</w:t>
            </w:r>
            <w:r w:rsidR="005912AD" w:rsidRPr="00047F9A">
              <w:rPr>
                <w:rFonts w:ascii="Times New Roman" w:hAnsi="Times New Roman" w:cs="Times New Roman"/>
                <w:noProof/>
                <w:webHidden/>
              </w:rPr>
              <w:tab/>
            </w:r>
            <w:r w:rsidR="005912AD" w:rsidRPr="00047F9A">
              <w:rPr>
                <w:rFonts w:ascii="Times New Roman" w:hAnsi="Times New Roman" w:cs="Times New Roman"/>
                <w:noProof/>
                <w:webHidden/>
              </w:rPr>
              <w:fldChar w:fldCharType="begin"/>
            </w:r>
            <w:r w:rsidR="005912AD" w:rsidRPr="00047F9A">
              <w:rPr>
                <w:rFonts w:ascii="Times New Roman" w:hAnsi="Times New Roman" w:cs="Times New Roman"/>
                <w:noProof/>
                <w:webHidden/>
              </w:rPr>
              <w:instrText xml:space="preserve"> PAGEREF _Toc526725168 \h </w:instrText>
            </w:r>
            <w:r w:rsidR="005912AD" w:rsidRPr="00047F9A">
              <w:rPr>
                <w:rFonts w:ascii="Times New Roman" w:hAnsi="Times New Roman" w:cs="Times New Roman"/>
                <w:noProof/>
                <w:webHidden/>
              </w:rPr>
            </w:r>
            <w:r w:rsidR="005912AD" w:rsidRPr="00047F9A">
              <w:rPr>
                <w:rFonts w:ascii="Times New Roman" w:hAnsi="Times New Roman" w:cs="Times New Roman"/>
                <w:noProof/>
                <w:webHidden/>
              </w:rPr>
              <w:fldChar w:fldCharType="separate"/>
            </w:r>
            <w:r w:rsidR="005912AD" w:rsidRPr="00047F9A">
              <w:rPr>
                <w:rFonts w:ascii="Times New Roman" w:hAnsi="Times New Roman" w:cs="Times New Roman"/>
                <w:noProof/>
                <w:webHidden/>
              </w:rPr>
              <w:t>6</w:t>
            </w:r>
            <w:r w:rsidR="005912AD" w:rsidRPr="00047F9A">
              <w:rPr>
                <w:rFonts w:ascii="Times New Roman" w:hAnsi="Times New Roman" w:cs="Times New Roman"/>
                <w:noProof/>
                <w:webHidden/>
              </w:rPr>
              <w:fldChar w:fldCharType="end"/>
            </w:r>
          </w:hyperlink>
        </w:p>
        <w:p w:rsidR="005912AD" w:rsidRPr="00047F9A" w:rsidRDefault="001D103E" w:rsidP="00047F9A">
          <w:pPr>
            <w:pStyle w:val="TOC2"/>
            <w:jc w:val="both"/>
            <w:rPr>
              <w:rFonts w:ascii="Times New Roman" w:eastAsiaTheme="minorEastAsia" w:hAnsi="Times New Roman" w:cs="Times New Roman"/>
              <w:noProof/>
              <w:sz w:val="22"/>
              <w:szCs w:val="22"/>
            </w:rPr>
          </w:pPr>
          <w:hyperlink w:anchor="_Toc526725169" w:history="1">
            <w:r w:rsidR="005912AD" w:rsidRPr="00047F9A">
              <w:rPr>
                <w:rStyle w:val="Hyperlink"/>
                <w:rFonts w:ascii="Times New Roman" w:eastAsia="Calibri" w:hAnsi="Times New Roman" w:cs="Times New Roman"/>
                <w:noProof/>
              </w:rPr>
              <w:t></w:t>
            </w:r>
            <w:r w:rsidR="005912AD" w:rsidRPr="00047F9A">
              <w:rPr>
                <w:rFonts w:ascii="Times New Roman" w:eastAsiaTheme="minorEastAsia" w:hAnsi="Times New Roman" w:cs="Times New Roman"/>
                <w:noProof/>
                <w:sz w:val="22"/>
                <w:szCs w:val="22"/>
              </w:rPr>
              <w:tab/>
            </w:r>
            <w:r w:rsidR="005912AD" w:rsidRPr="00047F9A">
              <w:rPr>
                <w:rStyle w:val="Hyperlink"/>
                <w:rFonts w:ascii="Times New Roman" w:hAnsi="Times New Roman" w:cs="Times New Roman"/>
                <w:noProof/>
              </w:rPr>
              <w:t>Scheduled Banks:</w:t>
            </w:r>
            <w:r w:rsidR="005912AD" w:rsidRPr="00047F9A">
              <w:rPr>
                <w:rFonts w:ascii="Times New Roman" w:hAnsi="Times New Roman" w:cs="Times New Roman"/>
                <w:noProof/>
                <w:webHidden/>
              </w:rPr>
              <w:tab/>
            </w:r>
            <w:r w:rsidR="005912AD" w:rsidRPr="00047F9A">
              <w:rPr>
                <w:rFonts w:ascii="Times New Roman" w:hAnsi="Times New Roman" w:cs="Times New Roman"/>
                <w:noProof/>
                <w:webHidden/>
              </w:rPr>
              <w:fldChar w:fldCharType="begin"/>
            </w:r>
            <w:r w:rsidR="005912AD" w:rsidRPr="00047F9A">
              <w:rPr>
                <w:rFonts w:ascii="Times New Roman" w:hAnsi="Times New Roman" w:cs="Times New Roman"/>
                <w:noProof/>
                <w:webHidden/>
              </w:rPr>
              <w:instrText xml:space="preserve"> PAGEREF _Toc526725169 \h </w:instrText>
            </w:r>
            <w:r w:rsidR="005912AD" w:rsidRPr="00047F9A">
              <w:rPr>
                <w:rFonts w:ascii="Times New Roman" w:hAnsi="Times New Roman" w:cs="Times New Roman"/>
                <w:noProof/>
                <w:webHidden/>
              </w:rPr>
            </w:r>
            <w:r w:rsidR="005912AD" w:rsidRPr="00047F9A">
              <w:rPr>
                <w:rFonts w:ascii="Times New Roman" w:hAnsi="Times New Roman" w:cs="Times New Roman"/>
                <w:noProof/>
                <w:webHidden/>
              </w:rPr>
              <w:fldChar w:fldCharType="separate"/>
            </w:r>
            <w:r w:rsidR="005912AD" w:rsidRPr="00047F9A">
              <w:rPr>
                <w:rFonts w:ascii="Times New Roman" w:hAnsi="Times New Roman" w:cs="Times New Roman"/>
                <w:noProof/>
                <w:webHidden/>
              </w:rPr>
              <w:t>6</w:t>
            </w:r>
            <w:r w:rsidR="005912AD" w:rsidRPr="00047F9A">
              <w:rPr>
                <w:rFonts w:ascii="Times New Roman" w:hAnsi="Times New Roman" w:cs="Times New Roman"/>
                <w:noProof/>
                <w:webHidden/>
              </w:rPr>
              <w:fldChar w:fldCharType="end"/>
            </w:r>
          </w:hyperlink>
        </w:p>
        <w:p w:rsidR="005912AD" w:rsidRPr="00047F9A" w:rsidRDefault="001D103E" w:rsidP="00047F9A">
          <w:pPr>
            <w:pStyle w:val="TOC3"/>
            <w:tabs>
              <w:tab w:val="left" w:pos="660"/>
              <w:tab w:val="right" w:leader="dot" w:pos="9350"/>
            </w:tabs>
            <w:spacing w:line="360" w:lineRule="auto"/>
            <w:jc w:val="both"/>
            <w:rPr>
              <w:rFonts w:ascii="Times New Roman" w:eastAsiaTheme="minorEastAsia" w:hAnsi="Times New Roman" w:cs="Times New Roman"/>
              <w:noProof/>
              <w:sz w:val="22"/>
              <w:szCs w:val="22"/>
            </w:rPr>
          </w:pPr>
          <w:hyperlink w:anchor="_Toc526725170" w:history="1">
            <w:r w:rsidR="005912AD" w:rsidRPr="00047F9A">
              <w:rPr>
                <w:rStyle w:val="Hyperlink"/>
                <w:rFonts w:ascii="Times New Roman" w:eastAsia="Calibri" w:hAnsi="Times New Roman" w:cs="Times New Roman"/>
                <w:noProof/>
              </w:rPr>
              <w:t></w:t>
            </w:r>
            <w:r w:rsidR="005912AD" w:rsidRPr="00047F9A">
              <w:rPr>
                <w:rFonts w:ascii="Times New Roman" w:eastAsiaTheme="minorEastAsia" w:hAnsi="Times New Roman" w:cs="Times New Roman"/>
                <w:noProof/>
                <w:sz w:val="22"/>
                <w:szCs w:val="22"/>
              </w:rPr>
              <w:tab/>
            </w:r>
            <w:r w:rsidR="005912AD" w:rsidRPr="00047F9A">
              <w:rPr>
                <w:rStyle w:val="Hyperlink"/>
                <w:rFonts w:ascii="Times New Roman" w:hAnsi="Times New Roman" w:cs="Times New Roman"/>
                <w:noProof/>
              </w:rPr>
              <w:t>Non-Scheduled Banks:</w:t>
            </w:r>
            <w:r w:rsidR="005912AD" w:rsidRPr="00047F9A">
              <w:rPr>
                <w:rFonts w:ascii="Times New Roman" w:hAnsi="Times New Roman" w:cs="Times New Roman"/>
                <w:noProof/>
                <w:webHidden/>
              </w:rPr>
              <w:tab/>
            </w:r>
            <w:r w:rsidR="005912AD" w:rsidRPr="00047F9A">
              <w:rPr>
                <w:rFonts w:ascii="Times New Roman" w:hAnsi="Times New Roman" w:cs="Times New Roman"/>
                <w:noProof/>
                <w:webHidden/>
              </w:rPr>
              <w:fldChar w:fldCharType="begin"/>
            </w:r>
            <w:r w:rsidR="005912AD" w:rsidRPr="00047F9A">
              <w:rPr>
                <w:rFonts w:ascii="Times New Roman" w:hAnsi="Times New Roman" w:cs="Times New Roman"/>
                <w:noProof/>
                <w:webHidden/>
              </w:rPr>
              <w:instrText xml:space="preserve"> PAGEREF _Toc526725170 \h </w:instrText>
            </w:r>
            <w:r w:rsidR="005912AD" w:rsidRPr="00047F9A">
              <w:rPr>
                <w:rFonts w:ascii="Times New Roman" w:hAnsi="Times New Roman" w:cs="Times New Roman"/>
                <w:noProof/>
                <w:webHidden/>
              </w:rPr>
            </w:r>
            <w:r w:rsidR="005912AD" w:rsidRPr="00047F9A">
              <w:rPr>
                <w:rFonts w:ascii="Times New Roman" w:hAnsi="Times New Roman" w:cs="Times New Roman"/>
                <w:noProof/>
                <w:webHidden/>
              </w:rPr>
              <w:fldChar w:fldCharType="separate"/>
            </w:r>
            <w:r w:rsidR="005912AD" w:rsidRPr="00047F9A">
              <w:rPr>
                <w:rFonts w:ascii="Times New Roman" w:hAnsi="Times New Roman" w:cs="Times New Roman"/>
                <w:noProof/>
                <w:webHidden/>
              </w:rPr>
              <w:t>6</w:t>
            </w:r>
            <w:r w:rsidR="005912AD" w:rsidRPr="00047F9A">
              <w:rPr>
                <w:rFonts w:ascii="Times New Roman" w:hAnsi="Times New Roman" w:cs="Times New Roman"/>
                <w:noProof/>
                <w:webHidden/>
              </w:rPr>
              <w:fldChar w:fldCharType="end"/>
            </w:r>
          </w:hyperlink>
        </w:p>
        <w:p w:rsidR="005912AD" w:rsidRPr="00047F9A" w:rsidRDefault="001D103E" w:rsidP="00047F9A">
          <w:pPr>
            <w:pStyle w:val="TOC2"/>
            <w:jc w:val="both"/>
            <w:rPr>
              <w:rFonts w:ascii="Times New Roman" w:eastAsiaTheme="minorEastAsia" w:hAnsi="Times New Roman" w:cs="Times New Roman"/>
              <w:noProof/>
              <w:sz w:val="22"/>
              <w:szCs w:val="22"/>
            </w:rPr>
          </w:pPr>
          <w:hyperlink w:anchor="_Toc526725171" w:history="1">
            <w:r w:rsidR="005912AD" w:rsidRPr="00047F9A">
              <w:rPr>
                <w:rStyle w:val="Hyperlink"/>
                <w:rFonts w:ascii="Times New Roman" w:eastAsia="Calibri" w:hAnsi="Times New Roman" w:cs="Times New Roman"/>
                <w:noProof/>
              </w:rPr>
              <w:t>3.3 Scheduled Banks are classified into following types those are:</w:t>
            </w:r>
            <w:r w:rsidR="005912AD" w:rsidRPr="00047F9A">
              <w:rPr>
                <w:rFonts w:ascii="Times New Roman" w:hAnsi="Times New Roman" w:cs="Times New Roman"/>
                <w:noProof/>
                <w:webHidden/>
              </w:rPr>
              <w:tab/>
            </w:r>
            <w:r w:rsidR="005912AD" w:rsidRPr="00047F9A">
              <w:rPr>
                <w:rFonts w:ascii="Times New Roman" w:hAnsi="Times New Roman" w:cs="Times New Roman"/>
                <w:noProof/>
                <w:webHidden/>
              </w:rPr>
              <w:fldChar w:fldCharType="begin"/>
            </w:r>
            <w:r w:rsidR="005912AD" w:rsidRPr="00047F9A">
              <w:rPr>
                <w:rFonts w:ascii="Times New Roman" w:hAnsi="Times New Roman" w:cs="Times New Roman"/>
                <w:noProof/>
                <w:webHidden/>
              </w:rPr>
              <w:instrText xml:space="preserve"> PAGEREF _Toc526725171 \h </w:instrText>
            </w:r>
            <w:r w:rsidR="005912AD" w:rsidRPr="00047F9A">
              <w:rPr>
                <w:rFonts w:ascii="Times New Roman" w:hAnsi="Times New Roman" w:cs="Times New Roman"/>
                <w:noProof/>
                <w:webHidden/>
              </w:rPr>
            </w:r>
            <w:r w:rsidR="005912AD" w:rsidRPr="00047F9A">
              <w:rPr>
                <w:rFonts w:ascii="Times New Roman" w:hAnsi="Times New Roman" w:cs="Times New Roman"/>
                <w:noProof/>
                <w:webHidden/>
              </w:rPr>
              <w:fldChar w:fldCharType="separate"/>
            </w:r>
            <w:r w:rsidR="005912AD" w:rsidRPr="00047F9A">
              <w:rPr>
                <w:rFonts w:ascii="Times New Roman" w:hAnsi="Times New Roman" w:cs="Times New Roman"/>
                <w:noProof/>
                <w:webHidden/>
              </w:rPr>
              <w:t>6</w:t>
            </w:r>
            <w:r w:rsidR="005912AD" w:rsidRPr="00047F9A">
              <w:rPr>
                <w:rFonts w:ascii="Times New Roman" w:hAnsi="Times New Roman" w:cs="Times New Roman"/>
                <w:noProof/>
                <w:webHidden/>
              </w:rPr>
              <w:fldChar w:fldCharType="end"/>
            </w:r>
          </w:hyperlink>
        </w:p>
        <w:p w:rsidR="005912AD" w:rsidRPr="00047F9A" w:rsidRDefault="001D103E" w:rsidP="00047F9A">
          <w:pPr>
            <w:pStyle w:val="TOC3"/>
            <w:tabs>
              <w:tab w:val="left" w:pos="660"/>
              <w:tab w:val="right" w:leader="dot" w:pos="9350"/>
            </w:tabs>
            <w:spacing w:line="360" w:lineRule="auto"/>
            <w:jc w:val="both"/>
            <w:rPr>
              <w:rFonts w:ascii="Times New Roman" w:eastAsiaTheme="minorEastAsia" w:hAnsi="Times New Roman" w:cs="Times New Roman"/>
              <w:noProof/>
              <w:sz w:val="22"/>
              <w:szCs w:val="22"/>
            </w:rPr>
          </w:pPr>
          <w:hyperlink w:anchor="_Toc526725172" w:history="1">
            <w:r w:rsidR="005912AD" w:rsidRPr="00047F9A">
              <w:rPr>
                <w:rStyle w:val="Hyperlink"/>
                <w:rFonts w:ascii="Times New Roman" w:eastAsia="Calibri" w:hAnsi="Times New Roman" w:cs="Times New Roman"/>
                <w:noProof/>
              </w:rPr>
              <w:t></w:t>
            </w:r>
            <w:r w:rsidR="005912AD" w:rsidRPr="00047F9A">
              <w:rPr>
                <w:rFonts w:ascii="Times New Roman" w:eastAsiaTheme="minorEastAsia" w:hAnsi="Times New Roman" w:cs="Times New Roman"/>
                <w:noProof/>
                <w:sz w:val="22"/>
                <w:szCs w:val="22"/>
              </w:rPr>
              <w:tab/>
            </w:r>
            <w:r w:rsidR="005912AD" w:rsidRPr="00047F9A">
              <w:rPr>
                <w:rStyle w:val="Hyperlink"/>
                <w:rFonts w:ascii="Times New Roman" w:hAnsi="Times New Roman" w:cs="Times New Roman"/>
                <w:noProof/>
              </w:rPr>
              <w:t>State Owned Commercial Banks (SOCBs):</w:t>
            </w:r>
            <w:r w:rsidR="005912AD" w:rsidRPr="00047F9A">
              <w:rPr>
                <w:rFonts w:ascii="Times New Roman" w:hAnsi="Times New Roman" w:cs="Times New Roman"/>
                <w:noProof/>
                <w:webHidden/>
              </w:rPr>
              <w:tab/>
            </w:r>
            <w:r w:rsidR="005912AD" w:rsidRPr="00047F9A">
              <w:rPr>
                <w:rFonts w:ascii="Times New Roman" w:hAnsi="Times New Roman" w:cs="Times New Roman"/>
                <w:noProof/>
                <w:webHidden/>
              </w:rPr>
              <w:fldChar w:fldCharType="begin"/>
            </w:r>
            <w:r w:rsidR="005912AD" w:rsidRPr="00047F9A">
              <w:rPr>
                <w:rFonts w:ascii="Times New Roman" w:hAnsi="Times New Roman" w:cs="Times New Roman"/>
                <w:noProof/>
                <w:webHidden/>
              </w:rPr>
              <w:instrText xml:space="preserve"> PAGEREF _Toc526725172 \h </w:instrText>
            </w:r>
            <w:r w:rsidR="005912AD" w:rsidRPr="00047F9A">
              <w:rPr>
                <w:rFonts w:ascii="Times New Roman" w:hAnsi="Times New Roman" w:cs="Times New Roman"/>
                <w:noProof/>
                <w:webHidden/>
              </w:rPr>
            </w:r>
            <w:r w:rsidR="005912AD" w:rsidRPr="00047F9A">
              <w:rPr>
                <w:rFonts w:ascii="Times New Roman" w:hAnsi="Times New Roman" w:cs="Times New Roman"/>
                <w:noProof/>
                <w:webHidden/>
              </w:rPr>
              <w:fldChar w:fldCharType="separate"/>
            </w:r>
            <w:r w:rsidR="005912AD" w:rsidRPr="00047F9A">
              <w:rPr>
                <w:rFonts w:ascii="Times New Roman" w:hAnsi="Times New Roman" w:cs="Times New Roman"/>
                <w:noProof/>
                <w:webHidden/>
              </w:rPr>
              <w:t>6</w:t>
            </w:r>
            <w:r w:rsidR="005912AD" w:rsidRPr="00047F9A">
              <w:rPr>
                <w:rFonts w:ascii="Times New Roman" w:hAnsi="Times New Roman" w:cs="Times New Roman"/>
                <w:noProof/>
                <w:webHidden/>
              </w:rPr>
              <w:fldChar w:fldCharType="end"/>
            </w:r>
          </w:hyperlink>
        </w:p>
        <w:p w:rsidR="005912AD" w:rsidRPr="00047F9A" w:rsidRDefault="001D103E" w:rsidP="00047F9A">
          <w:pPr>
            <w:pStyle w:val="TOC3"/>
            <w:tabs>
              <w:tab w:val="left" w:pos="660"/>
              <w:tab w:val="right" w:leader="dot" w:pos="9350"/>
            </w:tabs>
            <w:spacing w:line="360" w:lineRule="auto"/>
            <w:jc w:val="both"/>
            <w:rPr>
              <w:rFonts w:ascii="Times New Roman" w:eastAsiaTheme="minorEastAsia" w:hAnsi="Times New Roman" w:cs="Times New Roman"/>
              <w:noProof/>
              <w:sz w:val="22"/>
              <w:szCs w:val="22"/>
            </w:rPr>
          </w:pPr>
          <w:hyperlink w:anchor="_Toc526725173" w:history="1">
            <w:r w:rsidR="005912AD" w:rsidRPr="00047F9A">
              <w:rPr>
                <w:rStyle w:val="Hyperlink"/>
                <w:rFonts w:ascii="Times New Roman" w:eastAsia="Calibri" w:hAnsi="Times New Roman" w:cs="Times New Roman"/>
                <w:noProof/>
              </w:rPr>
              <w:t></w:t>
            </w:r>
            <w:r w:rsidR="005912AD" w:rsidRPr="00047F9A">
              <w:rPr>
                <w:rFonts w:ascii="Times New Roman" w:eastAsiaTheme="minorEastAsia" w:hAnsi="Times New Roman" w:cs="Times New Roman"/>
                <w:noProof/>
                <w:sz w:val="22"/>
                <w:szCs w:val="22"/>
              </w:rPr>
              <w:tab/>
            </w:r>
            <w:r w:rsidR="005912AD" w:rsidRPr="00047F9A">
              <w:rPr>
                <w:rStyle w:val="Hyperlink"/>
                <w:rFonts w:ascii="Times New Roman" w:hAnsi="Times New Roman" w:cs="Times New Roman"/>
                <w:noProof/>
              </w:rPr>
              <w:t>Specialized Banks (SDBs):</w:t>
            </w:r>
            <w:r w:rsidR="005912AD" w:rsidRPr="00047F9A">
              <w:rPr>
                <w:rFonts w:ascii="Times New Roman" w:hAnsi="Times New Roman" w:cs="Times New Roman"/>
                <w:noProof/>
                <w:webHidden/>
              </w:rPr>
              <w:tab/>
            </w:r>
            <w:r w:rsidR="005912AD" w:rsidRPr="00047F9A">
              <w:rPr>
                <w:rFonts w:ascii="Times New Roman" w:hAnsi="Times New Roman" w:cs="Times New Roman"/>
                <w:noProof/>
                <w:webHidden/>
              </w:rPr>
              <w:fldChar w:fldCharType="begin"/>
            </w:r>
            <w:r w:rsidR="005912AD" w:rsidRPr="00047F9A">
              <w:rPr>
                <w:rFonts w:ascii="Times New Roman" w:hAnsi="Times New Roman" w:cs="Times New Roman"/>
                <w:noProof/>
                <w:webHidden/>
              </w:rPr>
              <w:instrText xml:space="preserve"> PAGEREF _Toc526725173 \h </w:instrText>
            </w:r>
            <w:r w:rsidR="005912AD" w:rsidRPr="00047F9A">
              <w:rPr>
                <w:rFonts w:ascii="Times New Roman" w:hAnsi="Times New Roman" w:cs="Times New Roman"/>
                <w:noProof/>
                <w:webHidden/>
              </w:rPr>
            </w:r>
            <w:r w:rsidR="005912AD" w:rsidRPr="00047F9A">
              <w:rPr>
                <w:rFonts w:ascii="Times New Roman" w:hAnsi="Times New Roman" w:cs="Times New Roman"/>
                <w:noProof/>
                <w:webHidden/>
              </w:rPr>
              <w:fldChar w:fldCharType="separate"/>
            </w:r>
            <w:r w:rsidR="005912AD" w:rsidRPr="00047F9A">
              <w:rPr>
                <w:rFonts w:ascii="Times New Roman" w:hAnsi="Times New Roman" w:cs="Times New Roman"/>
                <w:noProof/>
                <w:webHidden/>
              </w:rPr>
              <w:t>7</w:t>
            </w:r>
            <w:r w:rsidR="005912AD" w:rsidRPr="00047F9A">
              <w:rPr>
                <w:rFonts w:ascii="Times New Roman" w:hAnsi="Times New Roman" w:cs="Times New Roman"/>
                <w:noProof/>
                <w:webHidden/>
              </w:rPr>
              <w:fldChar w:fldCharType="end"/>
            </w:r>
          </w:hyperlink>
        </w:p>
        <w:p w:rsidR="005912AD" w:rsidRPr="00047F9A" w:rsidRDefault="001D103E" w:rsidP="00047F9A">
          <w:pPr>
            <w:pStyle w:val="TOC3"/>
            <w:tabs>
              <w:tab w:val="left" w:pos="660"/>
              <w:tab w:val="right" w:leader="dot" w:pos="9350"/>
            </w:tabs>
            <w:spacing w:line="360" w:lineRule="auto"/>
            <w:jc w:val="both"/>
            <w:rPr>
              <w:rFonts w:ascii="Times New Roman" w:eastAsiaTheme="minorEastAsia" w:hAnsi="Times New Roman" w:cs="Times New Roman"/>
              <w:noProof/>
              <w:sz w:val="22"/>
              <w:szCs w:val="22"/>
            </w:rPr>
          </w:pPr>
          <w:hyperlink w:anchor="_Toc526725174" w:history="1">
            <w:r w:rsidR="005912AD" w:rsidRPr="00047F9A">
              <w:rPr>
                <w:rStyle w:val="Hyperlink"/>
                <w:rFonts w:ascii="Times New Roman" w:eastAsia="Calibri" w:hAnsi="Times New Roman" w:cs="Times New Roman"/>
                <w:noProof/>
              </w:rPr>
              <w:t></w:t>
            </w:r>
            <w:r w:rsidR="005912AD" w:rsidRPr="00047F9A">
              <w:rPr>
                <w:rFonts w:ascii="Times New Roman" w:eastAsiaTheme="minorEastAsia" w:hAnsi="Times New Roman" w:cs="Times New Roman"/>
                <w:noProof/>
                <w:sz w:val="22"/>
                <w:szCs w:val="22"/>
              </w:rPr>
              <w:tab/>
            </w:r>
            <w:r w:rsidR="005912AD" w:rsidRPr="00047F9A">
              <w:rPr>
                <w:rStyle w:val="Hyperlink"/>
                <w:rFonts w:ascii="Times New Roman" w:hAnsi="Times New Roman" w:cs="Times New Roman"/>
                <w:noProof/>
              </w:rPr>
              <w:t>Private Commercial Banks (PCBs):</w:t>
            </w:r>
            <w:r w:rsidR="005912AD" w:rsidRPr="00047F9A">
              <w:rPr>
                <w:rFonts w:ascii="Times New Roman" w:hAnsi="Times New Roman" w:cs="Times New Roman"/>
                <w:noProof/>
                <w:webHidden/>
              </w:rPr>
              <w:tab/>
            </w:r>
            <w:r w:rsidR="005912AD" w:rsidRPr="00047F9A">
              <w:rPr>
                <w:rFonts w:ascii="Times New Roman" w:hAnsi="Times New Roman" w:cs="Times New Roman"/>
                <w:noProof/>
                <w:webHidden/>
              </w:rPr>
              <w:fldChar w:fldCharType="begin"/>
            </w:r>
            <w:r w:rsidR="005912AD" w:rsidRPr="00047F9A">
              <w:rPr>
                <w:rFonts w:ascii="Times New Roman" w:hAnsi="Times New Roman" w:cs="Times New Roman"/>
                <w:noProof/>
                <w:webHidden/>
              </w:rPr>
              <w:instrText xml:space="preserve"> PAGEREF _Toc526725174 \h </w:instrText>
            </w:r>
            <w:r w:rsidR="005912AD" w:rsidRPr="00047F9A">
              <w:rPr>
                <w:rFonts w:ascii="Times New Roman" w:hAnsi="Times New Roman" w:cs="Times New Roman"/>
                <w:noProof/>
                <w:webHidden/>
              </w:rPr>
            </w:r>
            <w:r w:rsidR="005912AD" w:rsidRPr="00047F9A">
              <w:rPr>
                <w:rFonts w:ascii="Times New Roman" w:hAnsi="Times New Roman" w:cs="Times New Roman"/>
                <w:noProof/>
                <w:webHidden/>
              </w:rPr>
              <w:fldChar w:fldCharType="separate"/>
            </w:r>
            <w:r w:rsidR="005912AD" w:rsidRPr="00047F9A">
              <w:rPr>
                <w:rFonts w:ascii="Times New Roman" w:hAnsi="Times New Roman" w:cs="Times New Roman"/>
                <w:noProof/>
                <w:webHidden/>
              </w:rPr>
              <w:t>7</w:t>
            </w:r>
            <w:r w:rsidR="005912AD" w:rsidRPr="00047F9A">
              <w:rPr>
                <w:rFonts w:ascii="Times New Roman" w:hAnsi="Times New Roman" w:cs="Times New Roman"/>
                <w:noProof/>
                <w:webHidden/>
              </w:rPr>
              <w:fldChar w:fldCharType="end"/>
            </w:r>
          </w:hyperlink>
        </w:p>
        <w:p w:rsidR="005912AD" w:rsidRPr="00047F9A" w:rsidRDefault="001D103E" w:rsidP="00047F9A">
          <w:pPr>
            <w:pStyle w:val="TOC1"/>
            <w:tabs>
              <w:tab w:val="right" w:leader="dot" w:pos="9350"/>
            </w:tabs>
            <w:spacing w:line="360" w:lineRule="auto"/>
            <w:jc w:val="both"/>
            <w:rPr>
              <w:rFonts w:ascii="Times New Roman" w:eastAsiaTheme="minorEastAsia" w:hAnsi="Times New Roman" w:cs="Times New Roman"/>
              <w:b w:val="0"/>
              <w:bCs w:val="0"/>
              <w:caps w:val="0"/>
              <w:noProof/>
              <w:sz w:val="22"/>
              <w:szCs w:val="22"/>
            </w:rPr>
          </w:pPr>
          <w:hyperlink w:anchor="_Toc526725175" w:history="1">
            <w:r w:rsidR="005912AD" w:rsidRPr="00047F9A">
              <w:rPr>
                <w:rStyle w:val="Hyperlink"/>
                <w:rFonts w:ascii="Times New Roman" w:eastAsia="Calibri" w:hAnsi="Times New Roman" w:cs="Times New Roman"/>
                <w:noProof/>
              </w:rPr>
              <w:t xml:space="preserve">3.4 Private Commercial Banks (PCBs) can be differing </w:t>
            </w:r>
            <w:r w:rsidR="00EC0A5A" w:rsidRPr="00047F9A">
              <w:rPr>
                <w:rStyle w:val="Hyperlink"/>
                <w:rFonts w:ascii="Times New Roman" w:eastAsia="Calibri" w:hAnsi="Times New Roman" w:cs="Times New Roman"/>
                <w:noProof/>
              </w:rPr>
              <w:t>by two categories</w:t>
            </w:r>
            <w:r w:rsidR="005912AD" w:rsidRPr="00047F9A">
              <w:rPr>
                <w:rStyle w:val="Hyperlink"/>
                <w:rFonts w:ascii="Times New Roman" w:eastAsia="Calibri" w:hAnsi="Times New Roman" w:cs="Times New Roman"/>
                <w:noProof/>
              </w:rPr>
              <w:t>:</w:t>
            </w:r>
            <w:r w:rsidR="005912AD" w:rsidRPr="00047F9A">
              <w:rPr>
                <w:rFonts w:ascii="Times New Roman" w:hAnsi="Times New Roman" w:cs="Times New Roman"/>
                <w:noProof/>
                <w:webHidden/>
              </w:rPr>
              <w:tab/>
            </w:r>
            <w:r w:rsidR="005912AD" w:rsidRPr="00047F9A">
              <w:rPr>
                <w:rFonts w:ascii="Times New Roman" w:hAnsi="Times New Roman" w:cs="Times New Roman"/>
                <w:noProof/>
                <w:webHidden/>
              </w:rPr>
              <w:fldChar w:fldCharType="begin"/>
            </w:r>
            <w:r w:rsidR="005912AD" w:rsidRPr="00047F9A">
              <w:rPr>
                <w:rFonts w:ascii="Times New Roman" w:hAnsi="Times New Roman" w:cs="Times New Roman"/>
                <w:noProof/>
                <w:webHidden/>
              </w:rPr>
              <w:instrText xml:space="preserve"> PAGEREF _Toc526725175 \h </w:instrText>
            </w:r>
            <w:r w:rsidR="005912AD" w:rsidRPr="00047F9A">
              <w:rPr>
                <w:rFonts w:ascii="Times New Roman" w:hAnsi="Times New Roman" w:cs="Times New Roman"/>
                <w:noProof/>
                <w:webHidden/>
              </w:rPr>
            </w:r>
            <w:r w:rsidR="005912AD" w:rsidRPr="00047F9A">
              <w:rPr>
                <w:rFonts w:ascii="Times New Roman" w:hAnsi="Times New Roman" w:cs="Times New Roman"/>
                <w:noProof/>
                <w:webHidden/>
              </w:rPr>
              <w:fldChar w:fldCharType="separate"/>
            </w:r>
            <w:r w:rsidR="005912AD" w:rsidRPr="00047F9A">
              <w:rPr>
                <w:rFonts w:ascii="Times New Roman" w:hAnsi="Times New Roman" w:cs="Times New Roman"/>
                <w:noProof/>
                <w:webHidden/>
              </w:rPr>
              <w:t>7</w:t>
            </w:r>
            <w:r w:rsidR="005912AD" w:rsidRPr="00047F9A">
              <w:rPr>
                <w:rFonts w:ascii="Times New Roman" w:hAnsi="Times New Roman" w:cs="Times New Roman"/>
                <w:noProof/>
                <w:webHidden/>
              </w:rPr>
              <w:fldChar w:fldCharType="end"/>
            </w:r>
          </w:hyperlink>
        </w:p>
        <w:p w:rsidR="005912AD" w:rsidRPr="00047F9A" w:rsidRDefault="001D103E" w:rsidP="00047F9A">
          <w:pPr>
            <w:pStyle w:val="TOC2"/>
            <w:jc w:val="both"/>
            <w:rPr>
              <w:rFonts w:ascii="Times New Roman" w:eastAsiaTheme="minorEastAsia" w:hAnsi="Times New Roman" w:cs="Times New Roman"/>
              <w:noProof/>
              <w:sz w:val="22"/>
              <w:szCs w:val="22"/>
            </w:rPr>
          </w:pPr>
          <w:hyperlink w:anchor="_Toc526725176" w:history="1">
            <w:r w:rsidR="005912AD" w:rsidRPr="00047F9A">
              <w:rPr>
                <w:rStyle w:val="Hyperlink"/>
                <w:rFonts w:ascii="Times New Roman" w:eastAsia="Calibri" w:hAnsi="Times New Roman" w:cs="Times New Roman"/>
                <w:noProof/>
              </w:rPr>
              <w:t></w:t>
            </w:r>
            <w:r w:rsidR="005912AD" w:rsidRPr="00047F9A">
              <w:rPr>
                <w:rFonts w:ascii="Times New Roman" w:eastAsiaTheme="minorEastAsia" w:hAnsi="Times New Roman" w:cs="Times New Roman"/>
                <w:noProof/>
                <w:sz w:val="22"/>
                <w:szCs w:val="22"/>
              </w:rPr>
              <w:tab/>
            </w:r>
            <w:r w:rsidR="005912AD" w:rsidRPr="00047F9A">
              <w:rPr>
                <w:rStyle w:val="Hyperlink"/>
                <w:rFonts w:ascii="Times New Roman" w:hAnsi="Times New Roman" w:cs="Times New Roman"/>
                <w:noProof/>
              </w:rPr>
              <w:t>Conventional PCBs:</w:t>
            </w:r>
            <w:r w:rsidR="005912AD" w:rsidRPr="00047F9A">
              <w:rPr>
                <w:rFonts w:ascii="Times New Roman" w:hAnsi="Times New Roman" w:cs="Times New Roman"/>
                <w:noProof/>
                <w:webHidden/>
              </w:rPr>
              <w:tab/>
            </w:r>
            <w:r w:rsidR="005912AD" w:rsidRPr="00047F9A">
              <w:rPr>
                <w:rFonts w:ascii="Times New Roman" w:hAnsi="Times New Roman" w:cs="Times New Roman"/>
                <w:noProof/>
                <w:webHidden/>
              </w:rPr>
              <w:fldChar w:fldCharType="begin"/>
            </w:r>
            <w:r w:rsidR="005912AD" w:rsidRPr="00047F9A">
              <w:rPr>
                <w:rFonts w:ascii="Times New Roman" w:hAnsi="Times New Roman" w:cs="Times New Roman"/>
                <w:noProof/>
                <w:webHidden/>
              </w:rPr>
              <w:instrText xml:space="preserve"> PAGEREF _Toc526725176 \h </w:instrText>
            </w:r>
            <w:r w:rsidR="005912AD" w:rsidRPr="00047F9A">
              <w:rPr>
                <w:rFonts w:ascii="Times New Roman" w:hAnsi="Times New Roman" w:cs="Times New Roman"/>
                <w:noProof/>
                <w:webHidden/>
              </w:rPr>
            </w:r>
            <w:r w:rsidR="005912AD" w:rsidRPr="00047F9A">
              <w:rPr>
                <w:rFonts w:ascii="Times New Roman" w:hAnsi="Times New Roman" w:cs="Times New Roman"/>
                <w:noProof/>
                <w:webHidden/>
              </w:rPr>
              <w:fldChar w:fldCharType="separate"/>
            </w:r>
            <w:r w:rsidR="005912AD" w:rsidRPr="00047F9A">
              <w:rPr>
                <w:rFonts w:ascii="Times New Roman" w:hAnsi="Times New Roman" w:cs="Times New Roman"/>
                <w:noProof/>
                <w:webHidden/>
              </w:rPr>
              <w:t>7</w:t>
            </w:r>
            <w:r w:rsidR="005912AD" w:rsidRPr="00047F9A">
              <w:rPr>
                <w:rFonts w:ascii="Times New Roman" w:hAnsi="Times New Roman" w:cs="Times New Roman"/>
                <w:noProof/>
                <w:webHidden/>
              </w:rPr>
              <w:fldChar w:fldCharType="end"/>
            </w:r>
          </w:hyperlink>
        </w:p>
        <w:p w:rsidR="005912AD" w:rsidRPr="00047F9A" w:rsidRDefault="001D103E" w:rsidP="00047F9A">
          <w:pPr>
            <w:pStyle w:val="TOC3"/>
            <w:tabs>
              <w:tab w:val="left" w:pos="660"/>
              <w:tab w:val="right" w:leader="dot" w:pos="9350"/>
            </w:tabs>
            <w:spacing w:line="360" w:lineRule="auto"/>
            <w:jc w:val="both"/>
            <w:rPr>
              <w:rFonts w:ascii="Times New Roman" w:eastAsiaTheme="minorEastAsia" w:hAnsi="Times New Roman" w:cs="Times New Roman"/>
              <w:noProof/>
              <w:sz w:val="22"/>
              <w:szCs w:val="22"/>
            </w:rPr>
          </w:pPr>
          <w:hyperlink w:anchor="_Toc526725177" w:history="1">
            <w:r w:rsidR="005912AD" w:rsidRPr="00047F9A">
              <w:rPr>
                <w:rStyle w:val="Hyperlink"/>
                <w:rFonts w:ascii="Times New Roman" w:eastAsia="Calibri" w:hAnsi="Times New Roman" w:cs="Times New Roman"/>
                <w:noProof/>
              </w:rPr>
              <w:t></w:t>
            </w:r>
            <w:r w:rsidR="005912AD" w:rsidRPr="00047F9A">
              <w:rPr>
                <w:rFonts w:ascii="Times New Roman" w:eastAsiaTheme="minorEastAsia" w:hAnsi="Times New Roman" w:cs="Times New Roman"/>
                <w:noProof/>
                <w:sz w:val="22"/>
                <w:szCs w:val="22"/>
              </w:rPr>
              <w:tab/>
            </w:r>
            <w:r w:rsidR="005912AD" w:rsidRPr="00047F9A">
              <w:rPr>
                <w:rStyle w:val="Hyperlink"/>
                <w:rFonts w:ascii="Times New Roman" w:hAnsi="Times New Roman" w:cs="Times New Roman"/>
                <w:noProof/>
              </w:rPr>
              <w:t>Islami Shariah based PCBs:</w:t>
            </w:r>
            <w:r w:rsidR="005912AD" w:rsidRPr="00047F9A">
              <w:rPr>
                <w:rFonts w:ascii="Times New Roman" w:hAnsi="Times New Roman" w:cs="Times New Roman"/>
                <w:noProof/>
                <w:webHidden/>
              </w:rPr>
              <w:tab/>
            </w:r>
            <w:r w:rsidR="005912AD" w:rsidRPr="00047F9A">
              <w:rPr>
                <w:rFonts w:ascii="Times New Roman" w:hAnsi="Times New Roman" w:cs="Times New Roman"/>
                <w:noProof/>
                <w:webHidden/>
              </w:rPr>
              <w:fldChar w:fldCharType="begin"/>
            </w:r>
            <w:r w:rsidR="005912AD" w:rsidRPr="00047F9A">
              <w:rPr>
                <w:rFonts w:ascii="Times New Roman" w:hAnsi="Times New Roman" w:cs="Times New Roman"/>
                <w:noProof/>
                <w:webHidden/>
              </w:rPr>
              <w:instrText xml:space="preserve"> PAGEREF _Toc526725177 \h </w:instrText>
            </w:r>
            <w:r w:rsidR="005912AD" w:rsidRPr="00047F9A">
              <w:rPr>
                <w:rFonts w:ascii="Times New Roman" w:hAnsi="Times New Roman" w:cs="Times New Roman"/>
                <w:noProof/>
                <w:webHidden/>
              </w:rPr>
            </w:r>
            <w:r w:rsidR="005912AD" w:rsidRPr="00047F9A">
              <w:rPr>
                <w:rFonts w:ascii="Times New Roman" w:hAnsi="Times New Roman" w:cs="Times New Roman"/>
                <w:noProof/>
                <w:webHidden/>
              </w:rPr>
              <w:fldChar w:fldCharType="separate"/>
            </w:r>
            <w:r w:rsidR="005912AD" w:rsidRPr="00047F9A">
              <w:rPr>
                <w:rFonts w:ascii="Times New Roman" w:hAnsi="Times New Roman" w:cs="Times New Roman"/>
                <w:noProof/>
                <w:webHidden/>
              </w:rPr>
              <w:t>7</w:t>
            </w:r>
            <w:r w:rsidR="005912AD" w:rsidRPr="00047F9A">
              <w:rPr>
                <w:rFonts w:ascii="Times New Roman" w:hAnsi="Times New Roman" w:cs="Times New Roman"/>
                <w:noProof/>
                <w:webHidden/>
              </w:rPr>
              <w:fldChar w:fldCharType="end"/>
            </w:r>
          </w:hyperlink>
        </w:p>
        <w:p w:rsidR="005912AD" w:rsidRPr="00047F9A" w:rsidRDefault="001D103E" w:rsidP="00047F9A">
          <w:pPr>
            <w:pStyle w:val="TOC3"/>
            <w:tabs>
              <w:tab w:val="left" w:pos="660"/>
              <w:tab w:val="right" w:leader="dot" w:pos="9350"/>
            </w:tabs>
            <w:spacing w:line="360" w:lineRule="auto"/>
            <w:jc w:val="both"/>
            <w:rPr>
              <w:rFonts w:ascii="Times New Roman" w:eastAsiaTheme="minorEastAsia" w:hAnsi="Times New Roman" w:cs="Times New Roman"/>
              <w:noProof/>
              <w:sz w:val="22"/>
              <w:szCs w:val="22"/>
            </w:rPr>
          </w:pPr>
          <w:hyperlink w:anchor="_Toc526725178" w:history="1">
            <w:r w:rsidR="005912AD" w:rsidRPr="00047F9A">
              <w:rPr>
                <w:rStyle w:val="Hyperlink"/>
                <w:rFonts w:ascii="Times New Roman" w:eastAsia="Calibri" w:hAnsi="Times New Roman" w:cs="Times New Roman"/>
                <w:noProof/>
              </w:rPr>
              <w:t></w:t>
            </w:r>
            <w:r w:rsidR="005912AD" w:rsidRPr="00047F9A">
              <w:rPr>
                <w:rFonts w:ascii="Times New Roman" w:eastAsiaTheme="minorEastAsia" w:hAnsi="Times New Roman" w:cs="Times New Roman"/>
                <w:noProof/>
                <w:sz w:val="22"/>
                <w:szCs w:val="22"/>
              </w:rPr>
              <w:tab/>
            </w:r>
            <w:r w:rsidR="005912AD" w:rsidRPr="00047F9A">
              <w:rPr>
                <w:rStyle w:val="Hyperlink"/>
                <w:rFonts w:ascii="Times New Roman" w:hAnsi="Times New Roman" w:cs="Times New Roman"/>
                <w:noProof/>
              </w:rPr>
              <w:t>Foreign Commercial Banks (FCBs):</w:t>
            </w:r>
            <w:r w:rsidR="005912AD" w:rsidRPr="00047F9A">
              <w:rPr>
                <w:rFonts w:ascii="Times New Roman" w:hAnsi="Times New Roman" w:cs="Times New Roman"/>
                <w:noProof/>
                <w:webHidden/>
              </w:rPr>
              <w:tab/>
            </w:r>
            <w:r w:rsidR="005912AD" w:rsidRPr="00047F9A">
              <w:rPr>
                <w:rFonts w:ascii="Times New Roman" w:hAnsi="Times New Roman" w:cs="Times New Roman"/>
                <w:noProof/>
                <w:webHidden/>
              </w:rPr>
              <w:fldChar w:fldCharType="begin"/>
            </w:r>
            <w:r w:rsidR="005912AD" w:rsidRPr="00047F9A">
              <w:rPr>
                <w:rFonts w:ascii="Times New Roman" w:hAnsi="Times New Roman" w:cs="Times New Roman"/>
                <w:noProof/>
                <w:webHidden/>
              </w:rPr>
              <w:instrText xml:space="preserve"> PAGEREF _Toc526725178 \h </w:instrText>
            </w:r>
            <w:r w:rsidR="005912AD" w:rsidRPr="00047F9A">
              <w:rPr>
                <w:rFonts w:ascii="Times New Roman" w:hAnsi="Times New Roman" w:cs="Times New Roman"/>
                <w:noProof/>
                <w:webHidden/>
              </w:rPr>
            </w:r>
            <w:r w:rsidR="005912AD" w:rsidRPr="00047F9A">
              <w:rPr>
                <w:rFonts w:ascii="Times New Roman" w:hAnsi="Times New Roman" w:cs="Times New Roman"/>
                <w:noProof/>
                <w:webHidden/>
              </w:rPr>
              <w:fldChar w:fldCharType="separate"/>
            </w:r>
            <w:r w:rsidR="005912AD" w:rsidRPr="00047F9A">
              <w:rPr>
                <w:rFonts w:ascii="Times New Roman" w:hAnsi="Times New Roman" w:cs="Times New Roman"/>
                <w:noProof/>
                <w:webHidden/>
              </w:rPr>
              <w:t>7</w:t>
            </w:r>
            <w:r w:rsidR="005912AD" w:rsidRPr="00047F9A">
              <w:rPr>
                <w:rFonts w:ascii="Times New Roman" w:hAnsi="Times New Roman" w:cs="Times New Roman"/>
                <w:noProof/>
                <w:webHidden/>
              </w:rPr>
              <w:fldChar w:fldCharType="end"/>
            </w:r>
          </w:hyperlink>
        </w:p>
        <w:p w:rsidR="005912AD" w:rsidRPr="00047F9A" w:rsidRDefault="001D103E" w:rsidP="00047F9A">
          <w:pPr>
            <w:pStyle w:val="TOC3"/>
            <w:tabs>
              <w:tab w:val="right" w:leader="dot" w:pos="9350"/>
            </w:tabs>
            <w:spacing w:line="360" w:lineRule="auto"/>
            <w:jc w:val="both"/>
            <w:rPr>
              <w:rFonts w:ascii="Times New Roman" w:eastAsiaTheme="minorEastAsia" w:hAnsi="Times New Roman" w:cs="Times New Roman"/>
              <w:noProof/>
              <w:sz w:val="22"/>
              <w:szCs w:val="22"/>
            </w:rPr>
          </w:pPr>
          <w:hyperlink w:anchor="_Toc526725179" w:history="1">
            <w:r w:rsidR="005912AD" w:rsidRPr="00047F9A">
              <w:rPr>
                <w:rStyle w:val="Hyperlink"/>
                <w:rFonts w:ascii="Times New Roman" w:eastAsia="Calibri" w:hAnsi="Times New Roman" w:cs="Times New Roman"/>
                <w:noProof/>
              </w:rPr>
              <w:t>3.5 There are now 5 non-scheduled banks in Bangladesh which are:</w:t>
            </w:r>
            <w:r w:rsidR="005912AD" w:rsidRPr="00047F9A">
              <w:rPr>
                <w:rFonts w:ascii="Times New Roman" w:hAnsi="Times New Roman" w:cs="Times New Roman"/>
                <w:noProof/>
                <w:webHidden/>
              </w:rPr>
              <w:tab/>
            </w:r>
            <w:r w:rsidR="005912AD" w:rsidRPr="00047F9A">
              <w:rPr>
                <w:rFonts w:ascii="Times New Roman" w:hAnsi="Times New Roman" w:cs="Times New Roman"/>
                <w:noProof/>
                <w:webHidden/>
              </w:rPr>
              <w:fldChar w:fldCharType="begin"/>
            </w:r>
            <w:r w:rsidR="005912AD" w:rsidRPr="00047F9A">
              <w:rPr>
                <w:rFonts w:ascii="Times New Roman" w:hAnsi="Times New Roman" w:cs="Times New Roman"/>
                <w:noProof/>
                <w:webHidden/>
              </w:rPr>
              <w:instrText xml:space="preserve"> PAGEREF _Toc526725179 \h </w:instrText>
            </w:r>
            <w:r w:rsidR="005912AD" w:rsidRPr="00047F9A">
              <w:rPr>
                <w:rFonts w:ascii="Times New Roman" w:hAnsi="Times New Roman" w:cs="Times New Roman"/>
                <w:noProof/>
                <w:webHidden/>
              </w:rPr>
            </w:r>
            <w:r w:rsidR="005912AD" w:rsidRPr="00047F9A">
              <w:rPr>
                <w:rFonts w:ascii="Times New Roman" w:hAnsi="Times New Roman" w:cs="Times New Roman"/>
                <w:noProof/>
                <w:webHidden/>
              </w:rPr>
              <w:fldChar w:fldCharType="separate"/>
            </w:r>
            <w:r w:rsidR="005912AD" w:rsidRPr="00047F9A">
              <w:rPr>
                <w:rFonts w:ascii="Times New Roman" w:hAnsi="Times New Roman" w:cs="Times New Roman"/>
                <w:noProof/>
                <w:webHidden/>
              </w:rPr>
              <w:t>7</w:t>
            </w:r>
            <w:r w:rsidR="005912AD" w:rsidRPr="00047F9A">
              <w:rPr>
                <w:rFonts w:ascii="Times New Roman" w:hAnsi="Times New Roman" w:cs="Times New Roman"/>
                <w:noProof/>
                <w:webHidden/>
              </w:rPr>
              <w:fldChar w:fldCharType="end"/>
            </w:r>
          </w:hyperlink>
        </w:p>
        <w:p w:rsidR="005912AD" w:rsidRPr="00047F9A" w:rsidRDefault="001D103E" w:rsidP="00047F9A">
          <w:pPr>
            <w:pStyle w:val="TOC2"/>
            <w:jc w:val="both"/>
            <w:rPr>
              <w:rFonts w:ascii="Times New Roman" w:eastAsiaTheme="minorEastAsia" w:hAnsi="Times New Roman" w:cs="Times New Roman"/>
              <w:noProof/>
              <w:sz w:val="22"/>
              <w:szCs w:val="22"/>
            </w:rPr>
          </w:pPr>
          <w:hyperlink w:anchor="_Toc526725180" w:history="1">
            <w:r w:rsidR="005912AD" w:rsidRPr="00047F9A">
              <w:rPr>
                <w:rStyle w:val="Hyperlink"/>
                <w:rFonts w:ascii="Times New Roman" w:eastAsia="Calibri" w:hAnsi="Times New Roman" w:cs="Times New Roman"/>
                <w:noProof/>
              </w:rPr>
              <w:t>4. CSR in Banking Sector of Bangladesh</w:t>
            </w:r>
            <w:r w:rsidR="005912AD" w:rsidRPr="00047F9A">
              <w:rPr>
                <w:rFonts w:ascii="Times New Roman" w:hAnsi="Times New Roman" w:cs="Times New Roman"/>
                <w:noProof/>
                <w:webHidden/>
              </w:rPr>
              <w:tab/>
            </w:r>
            <w:r w:rsidR="005912AD" w:rsidRPr="00047F9A">
              <w:rPr>
                <w:rFonts w:ascii="Times New Roman" w:hAnsi="Times New Roman" w:cs="Times New Roman"/>
                <w:noProof/>
                <w:webHidden/>
              </w:rPr>
              <w:fldChar w:fldCharType="begin"/>
            </w:r>
            <w:r w:rsidR="005912AD" w:rsidRPr="00047F9A">
              <w:rPr>
                <w:rFonts w:ascii="Times New Roman" w:hAnsi="Times New Roman" w:cs="Times New Roman"/>
                <w:noProof/>
                <w:webHidden/>
              </w:rPr>
              <w:instrText xml:space="preserve"> PAGEREF _Toc526725180 \h </w:instrText>
            </w:r>
            <w:r w:rsidR="005912AD" w:rsidRPr="00047F9A">
              <w:rPr>
                <w:rFonts w:ascii="Times New Roman" w:hAnsi="Times New Roman" w:cs="Times New Roman"/>
                <w:noProof/>
                <w:webHidden/>
              </w:rPr>
            </w:r>
            <w:r w:rsidR="005912AD" w:rsidRPr="00047F9A">
              <w:rPr>
                <w:rFonts w:ascii="Times New Roman" w:hAnsi="Times New Roman" w:cs="Times New Roman"/>
                <w:noProof/>
                <w:webHidden/>
              </w:rPr>
              <w:fldChar w:fldCharType="separate"/>
            </w:r>
            <w:r w:rsidR="005912AD" w:rsidRPr="00047F9A">
              <w:rPr>
                <w:rFonts w:ascii="Times New Roman" w:hAnsi="Times New Roman" w:cs="Times New Roman"/>
                <w:noProof/>
                <w:webHidden/>
              </w:rPr>
              <w:t>8</w:t>
            </w:r>
            <w:r w:rsidR="005912AD" w:rsidRPr="00047F9A">
              <w:rPr>
                <w:rFonts w:ascii="Times New Roman" w:hAnsi="Times New Roman" w:cs="Times New Roman"/>
                <w:noProof/>
                <w:webHidden/>
              </w:rPr>
              <w:fldChar w:fldCharType="end"/>
            </w:r>
          </w:hyperlink>
        </w:p>
        <w:p w:rsidR="005912AD" w:rsidRPr="00047F9A" w:rsidRDefault="001D103E" w:rsidP="00047F9A">
          <w:pPr>
            <w:pStyle w:val="TOC2"/>
            <w:jc w:val="both"/>
            <w:rPr>
              <w:rFonts w:ascii="Times New Roman" w:eastAsiaTheme="minorEastAsia" w:hAnsi="Times New Roman" w:cs="Times New Roman"/>
              <w:noProof/>
              <w:sz w:val="22"/>
              <w:szCs w:val="22"/>
            </w:rPr>
          </w:pPr>
          <w:hyperlink w:anchor="_Toc526725181" w:history="1">
            <w:r w:rsidR="005912AD" w:rsidRPr="00047F9A">
              <w:rPr>
                <w:rStyle w:val="Hyperlink"/>
                <w:rFonts w:ascii="Times New Roman" w:eastAsia="Calibri" w:hAnsi="Times New Roman" w:cs="Times New Roman"/>
                <w:noProof/>
              </w:rPr>
              <w:t>4.1 Highlights of Recent Engagements of Banks in CSR Practice</w:t>
            </w:r>
            <w:r w:rsidR="005912AD" w:rsidRPr="00047F9A">
              <w:rPr>
                <w:rFonts w:ascii="Times New Roman" w:hAnsi="Times New Roman" w:cs="Times New Roman"/>
                <w:noProof/>
                <w:webHidden/>
              </w:rPr>
              <w:tab/>
            </w:r>
            <w:r w:rsidR="005912AD" w:rsidRPr="00047F9A">
              <w:rPr>
                <w:rFonts w:ascii="Times New Roman" w:hAnsi="Times New Roman" w:cs="Times New Roman"/>
                <w:noProof/>
                <w:webHidden/>
              </w:rPr>
              <w:fldChar w:fldCharType="begin"/>
            </w:r>
            <w:r w:rsidR="005912AD" w:rsidRPr="00047F9A">
              <w:rPr>
                <w:rFonts w:ascii="Times New Roman" w:hAnsi="Times New Roman" w:cs="Times New Roman"/>
                <w:noProof/>
                <w:webHidden/>
              </w:rPr>
              <w:instrText xml:space="preserve"> PAGEREF _Toc526725181 \h </w:instrText>
            </w:r>
            <w:r w:rsidR="005912AD" w:rsidRPr="00047F9A">
              <w:rPr>
                <w:rFonts w:ascii="Times New Roman" w:hAnsi="Times New Roman" w:cs="Times New Roman"/>
                <w:noProof/>
                <w:webHidden/>
              </w:rPr>
            </w:r>
            <w:r w:rsidR="005912AD" w:rsidRPr="00047F9A">
              <w:rPr>
                <w:rFonts w:ascii="Times New Roman" w:hAnsi="Times New Roman" w:cs="Times New Roman"/>
                <w:noProof/>
                <w:webHidden/>
              </w:rPr>
              <w:fldChar w:fldCharType="separate"/>
            </w:r>
            <w:r w:rsidR="005912AD" w:rsidRPr="00047F9A">
              <w:rPr>
                <w:rFonts w:ascii="Times New Roman" w:hAnsi="Times New Roman" w:cs="Times New Roman"/>
                <w:noProof/>
                <w:webHidden/>
              </w:rPr>
              <w:t>8</w:t>
            </w:r>
            <w:r w:rsidR="005912AD" w:rsidRPr="00047F9A">
              <w:rPr>
                <w:rFonts w:ascii="Times New Roman" w:hAnsi="Times New Roman" w:cs="Times New Roman"/>
                <w:noProof/>
                <w:webHidden/>
              </w:rPr>
              <w:fldChar w:fldCharType="end"/>
            </w:r>
          </w:hyperlink>
        </w:p>
        <w:p w:rsidR="005912AD" w:rsidRPr="00047F9A" w:rsidRDefault="001D103E" w:rsidP="00047F9A">
          <w:pPr>
            <w:pStyle w:val="TOC1"/>
            <w:tabs>
              <w:tab w:val="right" w:leader="dot" w:pos="9350"/>
            </w:tabs>
            <w:spacing w:line="360" w:lineRule="auto"/>
            <w:jc w:val="both"/>
            <w:rPr>
              <w:rFonts w:ascii="Times New Roman" w:eastAsiaTheme="minorEastAsia" w:hAnsi="Times New Roman" w:cs="Times New Roman"/>
              <w:b w:val="0"/>
              <w:bCs w:val="0"/>
              <w:caps w:val="0"/>
              <w:noProof/>
              <w:sz w:val="22"/>
              <w:szCs w:val="22"/>
            </w:rPr>
          </w:pPr>
          <w:hyperlink w:anchor="_Toc526725182" w:history="1">
            <w:r w:rsidR="005912AD" w:rsidRPr="00047F9A">
              <w:rPr>
                <w:rStyle w:val="Hyperlink"/>
                <w:rFonts w:ascii="Times New Roman" w:hAnsi="Times New Roman" w:cs="Times New Roman"/>
                <w:noProof/>
              </w:rPr>
              <w:t>GROWTH RATE</w:t>
            </w:r>
            <w:r w:rsidR="005912AD" w:rsidRPr="00047F9A">
              <w:rPr>
                <w:rFonts w:ascii="Times New Roman" w:hAnsi="Times New Roman" w:cs="Times New Roman"/>
                <w:noProof/>
                <w:webHidden/>
              </w:rPr>
              <w:tab/>
            </w:r>
            <w:r w:rsidR="005912AD" w:rsidRPr="00047F9A">
              <w:rPr>
                <w:rFonts w:ascii="Times New Roman" w:hAnsi="Times New Roman" w:cs="Times New Roman"/>
                <w:noProof/>
                <w:webHidden/>
              </w:rPr>
              <w:fldChar w:fldCharType="begin"/>
            </w:r>
            <w:r w:rsidR="005912AD" w:rsidRPr="00047F9A">
              <w:rPr>
                <w:rFonts w:ascii="Times New Roman" w:hAnsi="Times New Roman" w:cs="Times New Roman"/>
                <w:noProof/>
                <w:webHidden/>
              </w:rPr>
              <w:instrText xml:space="preserve"> PAGEREF _Toc526725182 \h </w:instrText>
            </w:r>
            <w:r w:rsidR="005912AD" w:rsidRPr="00047F9A">
              <w:rPr>
                <w:rFonts w:ascii="Times New Roman" w:hAnsi="Times New Roman" w:cs="Times New Roman"/>
                <w:noProof/>
                <w:webHidden/>
              </w:rPr>
            </w:r>
            <w:r w:rsidR="005912AD" w:rsidRPr="00047F9A">
              <w:rPr>
                <w:rFonts w:ascii="Times New Roman" w:hAnsi="Times New Roman" w:cs="Times New Roman"/>
                <w:noProof/>
                <w:webHidden/>
              </w:rPr>
              <w:fldChar w:fldCharType="separate"/>
            </w:r>
            <w:r w:rsidR="005912AD" w:rsidRPr="00047F9A">
              <w:rPr>
                <w:rFonts w:ascii="Times New Roman" w:hAnsi="Times New Roman" w:cs="Times New Roman"/>
                <w:noProof/>
                <w:webHidden/>
              </w:rPr>
              <w:t>9</w:t>
            </w:r>
            <w:r w:rsidR="005912AD" w:rsidRPr="00047F9A">
              <w:rPr>
                <w:rFonts w:ascii="Times New Roman" w:hAnsi="Times New Roman" w:cs="Times New Roman"/>
                <w:noProof/>
                <w:webHidden/>
              </w:rPr>
              <w:fldChar w:fldCharType="end"/>
            </w:r>
          </w:hyperlink>
        </w:p>
        <w:p w:rsidR="005912AD" w:rsidRPr="00047F9A" w:rsidRDefault="001D103E" w:rsidP="00047F9A">
          <w:pPr>
            <w:pStyle w:val="TOC2"/>
            <w:jc w:val="both"/>
            <w:rPr>
              <w:rFonts w:ascii="Times New Roman" w:eastAsiaTheme="minorEastAsia" w:hAnsi="Times New Roman" w:cs="Times New Roman"/>
              <w:noProof/>
              <w:sz w:val="22"/>
              <w:szCs w:val="22"/>
            </w:rPr>
          </w:pPr>
          <w:hyperlink w:anchor="_Toc526725183" w:history="1">
            <w:r w:rsidR="005912AD" w:rsidRPr="00047F9A">
              <w:rPr>
                <w:rStyle w:val="Hyperlink"/>
                <w:rFonts w:ascii="Times New Roman" w:eastAsia="Calibri" w:hAnsi="Times New Roman" w:cs="Times New Roman"/>
                <w:noProof/>
              </w:rPr>
              <w:t>5. The Role Of Banks In Economy</w:t>
            </w:r>
            <w:r w:rsidR="005912AD" w:rsidRPr="00047F9A">
              <w:rPr>
                <w:rFonts w:ascii="Times New Roman" w:hAnsi="Times New Roman" w:cs="Times New Roman"/>
                <w:noProof/>
                <w:webHidden/>
              </w:rPr>
              <w:tab/>
            </w:r>
            <w:r w:rsidR="005912AD" w:rsidRPr="00047F9A">
              <w:rPr>
                <w:rFonts w:ascii="Times New Roman" w:hAnsi="Times New Roman" w:cs="Times New Roman"/>
                <w:noProof/>
                <w:webHidden/>
              </w:rPr>
              <w:fldChar w:fldCharType="begin"/>
            </w:r>
            <w:r w:rsidR="005912AD" w:rsidRPr="00047F9A">
              <w:rPr>
                <w:rFonts w:ascii="Times New Roman" w:hAnsi="Times New Roman" w:cs="Times New Roman"/>
                <w:noProof/>
                <w:webHidden/>
              </w:rPr>
              <w:instrText xml:space="preserve"> PAGEREF _Toc526725183 \h </w:instrText>
            </w:r>
            <w:r w:rsidR="005912AD" w:rsidRPr="00047F9A">
              <w:rPr>
                <w:rFonts w:ascii="Times New Roman" w:hAnsi="Times New Roman" w:cs="Times New Roman"/>
                <w:noProof/>
                <w:webHidden/>
              </w:rPr>
            </w:r>
            <w:r w:rsidR="005912AD" w:rsidRPr="00047F9A">
              <w:rPr>
                <w:rFonts w:ascii="Times New Roman" w:hAnsi="Times New Roman" w:cs="Times New Roman"/>
                <w:noProof/>
                <w:webHidden/>
              </w:rPr>
              <w:fldChar w:fldCharType="separate"/>
            </w:r>
            <w:r w:rsidR="005912AD" w:rsidRPr="00047F9A">
              <w:rPr>
                <w:rFonts w:ascii="Times New Roman" w:hAnsi="Times New Roman" w:cs="Times New Roman"/>
                <w:noProof/>
                <w:webHidden/>
              </w:rPr>
              <w:t>10</w:t>
            </w:r>
            <w:r w:rsidR="005912AD" w:rsidRPr="00047F9A">
              <w:rPr>
                <w:rFonts w:ascii="Times New Roman" w:hAnsi="Times New Roman" w:cs="Times New Roman"/>
                <w:noProof/>
                <w:webHidden/>
              </w:rPr>
              <w:fldChar w:fldCharType="end"/>
            </w:r>
          </w:hyperlink>
        </w:p>
        <w:p w:rsidR="005912AD" w:rsidRPr="00047F9A" w:rsidRDefault="001D103E" w:rsidP="00047F9A">
          <w:pPr>
            <w:pStyle w:val="TOC2"/>
            <w:jc w:val="both"/>
            <w:rPr>
              <w:rFonts w:ascii="Times New Roman" w:eastAsiaTheme="minorEastAsia" w:hAnsi="Times New Roman" w:cs="Times New Roman"/>
              <w:noProof/>
              <w:sz w:val="22"/>
              <w:szCs w:val="22"/>
            </w:rPr>
          </w:pPr>
          <w:hyperlink w:anchor="_Toc526725184" w:history="1">
            <w:r w:rsidR="005912AD" w:rsidRPr="00047F9A">
              <w:rPr>
                <w:rStyle w:val="Hyperlink"/>
                <w:rFonts w:ascii="Times New Roman" w:eastAsia="Calibri" w:hAnsi="Times New Roman" w:cs="Times New Roman"/>
                <w:noProof/>
              </w:rPr>
              <w:t>5.1 Economic aspects of CSR</w:t>
            </w:r>
            <w:r w:rsidR="005912AD" w:rsidRPr="00047F9A">
              <w:rPr>
                <w:rFonts w:ascii="Times New Roman" w:hAnsi="Times New Roman" w:cs="Times New Roman"/>
                <w:noProof/>
                <w:webHidden/>
              </w:rPr>
              <w:tab/>
            </w:r>
            <w:r w:rsidR="005912AD" w:rsidRPr="00047F9A">
              <w:rPr>
                <w:rFonts w:ascii="Times New Roman" w:hAnsi="Times New Roman" w:cs="Times New Roman"/>
                <w:noProof/>
                <w:webHidden/>
              </w:rPr>
              <w:fldChar w:fldCharType="begin"/>
            </w:r>
            <w:r w:rsidR="005912AD" w:rsidRPr="00047F9A">
              <w:rPr>
                <w:rFonts w:ascii="Times New Roman" w:hAnsi="Times New Roman" w:cs="Times New Roman"/>
                <w:noProof/>
                <w:webHidden/>
              </w:rPr>
              <w:instrText xml:space="preserve"> PAGEREF _Toc526725184 \h </w:instrText>
            </w:r>
            <w:r w:rsidR="005912AD" w:rsidRPr="00047F9A">
              <w:rPr>
                <w:rFonts w:ascii="Times New Roman" w:hAnsi="Times New Roman" w:cs="Times New Roman"/>
                <w:noProof/>
                <w:webHidden/>
              </w:rPr>
            </w:r>
            <w:r w:rsidR="005912AD" w:rsidRPr="00047F9A">
              <w:rPr>
                <w:rFonts w:ascii="Times New Roman" w:hAnsi="Times New Roman" w:cs="Times New Roman"/>
                <w:noProof/>
                <w:webHidden/>
              </w:rPr>
              <w:fldChar w:fldCharType="separate"/>
            </w:r>
            <w:r w:rsidR="005912AD" w:rsidRPr="00047F9A">
              <w:rPr>
                <w:rFonts w:ascii="Times New Roman" w:hAnsi="Times New Roman" w:cs="Times New Roman"/>
                <w:noProof/>
                <w:webHidden/>
              </w:rPr>
              <w:t>10</w:t>
            </w:r>
            <w:r w:rsidR="005912AD" w:rsidRPr="00047F9A">
              <w:rPr>
                <w:rFonts w:ascii="Times New Roman" w:hAnsi="Times New Roman" w:cs="Times New Roman"/>
                <w:noProof/>
                <w:webHidden/>
              </w:rPr>
              <w:fldChar w:fldCharType="end"/>
            </w:r>
          </w:hyperlink>
        </w:p>
        <w:p w:rsidR="005912AD" w:rsidRPr="00047F9A" w:rsidRDefault="001D103E" w:rsidP="00047F9A">
          <w:pPr>
            <w:pStyle w:val="TOC3"/>
            <w:tabs>
              <w:tab w:val="left" w:pos="880"/>
              <w:tab w:val="right" w:leader="dot" w:pos="9350"/>
            </w:tabs>
            <w:spacing w:line="360" w:lineRule="auto"/>
            <w:jc w:val="both"/>
            <w:rPr>
              <w:rFonts w:ascii="Times New Roman" w:eastAsiaTheme="minorEastAsia" w:hAnsi="Times New Roman" w:cs="Times New Roman"/>
              <w:noProof/>
              <w:sz w:val="22"/>
              <w:szCs w:val="22"/>
            </w:rPr>
          </w:pPr>
          <w:hyperlink w:anchor="_Toc526725185" w:history="1">
            <w:r w:rsidR="005912AD" w:rsidRPr="00047F9A">
              <w:rPr>
                <w:rStyle w:val="Hyperlink"/>
                <w:rFonts w:ascii="Times New Roman" w:hAnsi="Times New Roman" w:cs="Times New Roman"/>
                <w:noProof/>
              </w:rPr>
              <w:t>5.1.1</w:t>
            </w:r>
            <w:r w:rsidR="005912AD" w:rsidRPr="00047F9A">
              <w:rPr>
                <w:rFonts w:ascii="Times New Roman" w:eastAsiaTheme="minorEastAsia" w:hAnsi="Times New Roman" w:cs="Times New Roman"/>
                <w:noProof/>
                <w:sz w:val="22"/>
                <w:szCs w:val="22"/>
              </w:rPr>
              <w:tab/>
            </w:r>
            <w:r w:rsidR="005912AD" w:rsidRPr="00047F9A">
              <w:rPr>
                <w:rStyle w:val="Hyperlink"/>
                <w:rFonts w:ascii="Times New Roman" w:hAnsi="Times New Roman" w:cs="Times New Roman"/>
                <w:noProof/>
              </w:rPr>
              <w:t>Contribution through taxes:</w:t>
            </w:r>
            <w:r w:rsidR="005912AD" w:rsidRPr="00047F9A">
              <w:rPr>
                <w:rFonts w:ascii="Times New Roman" w:hAnsi="Times New Roman" w:cs="Times New Roman"/>
                <w:noProof/>
                <w:webHidden/>
              </w:rPr>
              <w:tab/>
            </w:r>
            <w:r w:rsidR="005912AD" w:rsidRPr="00047F9A">
              <w:rPr>
                <w:rFonts w:ascii="Times New Roman" w:hAnsi="Times New Roman" w:cs="Times New Roman"/>
                <w:noProof/>
                <w:webHidden/>
              </w:rPr>
              <w:fldChar w:fldCharType="begin"/>
            </w:r>
            <w:r w:rsidR="005912AD" w:rsidRPr="00047F9A">
              <w:rPr>
                <w:rFonts w:ascii="Times New Roman" w:hAnsi="Times New Roman" w:cs="Times New Roman"/>
                <w:noProof/>
                <w:webHidden/>
              </w:rPr>
              <w:instrText xml:space="preserve"> PAGEREF _Toc526725185 \h </w:instrText>
            </w:r>
            <w:r w:rsidR="005912AD" w:rsidRPr="00047F9A">
              <w:rPr>
                <w:rFonts w:ascii="Times New Roman" w:hAnsi="Times New Roman" w:cs="Times New Roman"/>
                <w:noProof/>
                <w:webHidden/>
              </w:rPr>
            </w:r>
            <w:r w:rsidR="005912AD" w:rsidRPr="00047F9A">
              <w:rPr>
                <w:rFonts w:ascii="Times New Roman" w:hAnsi="Times New Roman" w:cs="Times New Roman"/>
                <w:noProof/>
                <w:webHidden/>
              </w:rPr>
              <w:fldChar w:fldCharType="separate"/>
            </w:r>
            <w:r w:rsidR="005912AD" w:rsidRPr="00047F9A">
              <w:rPr>
                <w:rFonts w:ascii="Times New Roman" w:hAnsi="Times New Roman" w:cs="Times New Roman"/>
                <w:noProof/>
                <w:webHidden/>
              </w:rPr>
              <w:t>11</w:t>
            </w:r>
            <w:r w:rsidR="005912AD" w:rsidRPr="00047F9A">
              <w:rPr>
                <w:rFonts w:ascii="Times New Roman" w:hAnsi="Times New Roman" w:cs="Times New Roman"/>
                <w:noProof/>
                <w:webHidden/>
              </w:rPr>
              <w:fldChar w:fldCharType="end"/>
            </w:r>
          </w:hyperlink>
        </w:p>
        <w:p w:rsidR="005912AD" w:rsidRPr="00047F9A" w:rsidRDefault="001D103E" w:rsidP="00047F9A">
          <w:pPr>
            <w:pStyle w:val="TOC3"/>
            <w:tabs>
              <w:tab w:val="left" w:pos="880"/>
              <w:tab w:val="right" w:leader="dot" w:pos="9350"/>
            </w:tabs>
            <w:spacing w:line="360" w:lineRule="auto"/>
            <w:jc w:val="both"/>
            <w:rPr>
              <w:rFonts w:ascii="Times New Roman" w:eastAsiaTheme="minorEastAsia" w:hAnsi="Times New Roman" w:cs="Times New Roman"/>
              <w:noProof/>
              <w:sz w:val="22"/>
              <w:szCs w:val="22"/>
            </w:rPr>
          </w:pPr>
          <w:hyperlink w:anchor="_Toc526725186" w:history="1">
            <w:r w:rsidR="005912AD" w:rsidRPr="00047F9A">
              <w:rPr>
                <w:rStyle w:val="Hyperlink"/>
                <w:rFonts w:ascii="Times New Roman" w:hAnsi="Times New Roman" w:cs="Times New Roman"/>
                <w:noProof/>
              </w:rPr>
              <w:t>5.1.2</w:t>
            </w:r>
            <w:r w:rsidR="005912AD" w:rsidRPr="00047F9A">
              <w:rPr>
                <w:rFonts w:ascii="Times New Roman" w:eastAsiaTheme="minorEastAsia" w:hAnsi="Times New Roman" w:cs="Times New Roman"/>
                <w:noProof/>
                <w:sz w:val="22"/>
                <w:szCs w:val="22"/>
              </w:rPr>
              <w:tab/>
            </w:r>
            <w:r w:rsidR="005912AD" w:rsidRPr="00047F9A">
              <w:rPr>
                <w:rStyle w:val="Hyperlink"/>
                <w:rFonts w:ascii="Times New Roman" w:hAnsi="Times New Roman" w:cs="Times New Roman"/>
                <w:noProof/>
              </w:rPr>
              <w:t>Impact on Economy:</w:t>
            </w:r>
            <w:r w:rsidR="005912AD" w:rsidRPr="00047F9A">
              <w:rPr>
                <w:rFonts w:ascii="Times New Roman" w:hAnsi="Times New Roman" w:cs="Times New Roman"/>
                <w:noProof/>
                <w:webHidden/>
              </w:rPr>
              <w:tab/>
            </w:r>
            <w:r w:rsidR="005912AD" w:rsidRPr="00047F9A">
              <w:rPr>
                <w:rFonts w:ascii="Times New Roman" w:hAnsi="Times New Roman" w:cs="Times New Roman"/>
                <w:noProof/>
                <w:webHidden/>
              </w:rPr>
              <w:fldChar w:fldCharType="begin"/>
            </w:r>
            <w:r w:rsidR="005912AD" w:rsidRPr="00047F9A">
              <w:rPr>
                <w:rFonts w:ascii="Times New Roman" w:hAnsi="Times New Roman" w:cs="Times New Roman"/>
                <w:noProof/>
                <w:webHidden/>
              </w:rPr>
              <w:instrText xml:space="preserve"> PAGEREF _Toc526725186 \h </w:instrText>
            </w:r>
            <w:r w:rsidR="005912AD" w:rsidRPr="00047F9A">
              <w:rPr>
                <w:rFonts w:ascii="Times New Roman" w:hAnsi="Times New Roman" w:cs="Times New Roman"/>
                <w:noProof/>
                <w:webHidden/>
              </w:rPr>
            </w:r>
            <w:r w:rsidR="005912AD" w:rsidRPr="00047F9A">
              <w:rPr>
                <w:rFonts w:ascii="Times New Roman" w:hAnsi="Times New Roman" w:cs="Times New Roman"/>
                <w:noProof/>
                <w:webHidden/>
              </w:rPr>
              <w:fldChar w:fldCharType="separate"/>
            </w:r>
            <w:r w:rsidR="005912AD" w:rsidRPr="00047F9A">
              <w:rPr>
                <w:rFonts w:ascii="Times New Roman" w:hAnsi="Times New Roman" w:cs="Times New Roman"/>
                <w:noProof/>
                <w:webHidden/>
              </w:rPr>
              <w:t>11</w:t>
            </w:r>
            <w:r w:rsidR="005912AD" w:rsidRPr="00047F9A">
              <w:rPr>
                <w:rFonts w:ascii="Times New Roman" w:hAnsi="Times New Roman" w:cs="Times New Roman"/>
                <w:noProof/>
                <w:webHidden/>
              </w:rPr>
              <w:fldChar w:fldCharType="end"/>
            </w:r>
          </w:hyperlink>
        </w:p>
        <w:p w:rsidR="005912AD" w:rsidRPr="00047F9A" w:rsidRDefault="001D103E" w:rsidP="00047F9A">
          <w:pPr>
            <w:pStyle w:val="TOC3"/>
            <w:tabs>
              <w:tab w:val="left" w:pos="880"/>
              <w:tab w:val="right" w:leader="dot" w:pos="9350"/>
            </w:tabs>
            <w:spacing w:line="360" w:lineRule="auto"/>
            <w:jc w:val="both"/>
            <w:rPr>
              <w:rFonts w:ascii="Times New Roman" w:eastAsiaTheme="minorEastAsia" w:hAnsi="Times New Roman" w:cs="Times New Roman"/>
              <w:noProof/>
              <w:sz w:val="22"/>
              <w:szCs w:val="22"/>
            </w:rPr>
          </w:pPr>
          <w:hyperlink w:anchor="_Toc526725187" w:history="1">
            <w:r w:rsidR="005912AD" w:rsidRPr="00047F9A">
              <w:rPr>
                <w:rStyle w:val="Hyperlink"/>
                <w:rFonts w:ascii="Times New Roman" w:hAnsi="Times New Roman" w:cs="Times New Roman"/>
                <w:noProof/>
              </w:rPr>
              <w:t>5.1.3</w:t>
            </w:r>
            <w:r w:rsidR="005912AD" w:rsidRPr="00047F9A">
              <w:rPr>
                <w:rFonts w:ascii="Times New Roman" w:eastAsiaTheme="minorEastAsia" w:hAnsi="Times New Roman" w:cs="Times New Roman"/>
                <w:noProof/>
                <w:sz w:val="22"/>
                <w:szCs w:val="22"/>
              </w:rPr>
              <w:tab/>
            </w:r>
            <w:r w:rsidR="005912AD" w:rsidRPr="00047F9A">
              <w:rPr>
                <w:rStyle w:val="Hyperlink"/>
                <w:rFonts w:ascii="Times New Roman" w:hAnsi="Times New Roman" w:cs="Times New Roman"/>
                <w:noProof/>
              </w:rPr>
              <w:t>Development of Agriculture:</w:t>
            </w:r>
            <w:r w:rsidR="005912AD" w:rsidRPr="00047F9A">
              <w:rPr>
                <w:rFonts w:ascii="Times New Roman" w:hAnsi="Times New Roman" w:cs="Times New Roman"/>
                <w:noProof/>
                <w:webHidden/>
              </w:rPr>
              <w:tab/>
            </w:r>
            <w:r w:rsidR="005912AD" w:rsidRPr="00047F9A">
              <w:rPr>
                <w:rFonts w:ascii="Times New Roman" w:hAnsi="Times New Roman" w:cs="Times New Roman"/>
                <w:noProof/>
                <w:webHidden/>
              </w:rPr>
              <w:fldChar w:fldCharType="begin"/>
            </w:r>
            <w:r w:rsidR="005912AD" w:rsidRPr="00047F9A">
              <w:rPr>
                <w:rFonts w:ascii="Times New Roman" w:hAnsi="Times New Roman" w:cs="Times New Roman"/>
                <w:noProof/>
                <w:webHidden/>
              </w:rPr>
              <w:instrText xml:space="preserve"> PAGEREF _Toc526725187 \h </w:instrText>
            </w:r>
            <w:r w:rsidR="005912AD" w:rsidRPr="00047F9A">
              <w:rPr>
                <w:rFonts w:ascii="Times New Roman" w:hAnsi="Times New Roman" w:cs="Times New Roman"/>
                <w:noProof/>
                <w:webHidden/>
              </w:rPr>
            </w:r>
            <w:r w:rsidR="005912AD" w:rsidRPr="00047F9A">
              <w:rPr>
                <w:rFonts w:ascii="Times New Roman" w:hAnsi="Times New Roman" w:cs="Times New Roman"/>
                <w:noProof/>
                <w:webHidden/>
              </w:rPr>
              <w:fldChar w:fldCharType="separate"/>
            </w:r>
            <w:r w:rsidR="005912AD" w:rsidRPr="00047F9A">
              <w:rPr>
                <w:rFonts w:ascii="Times New Roman" w:hAnsi="Times New Roman" w:cs="Times New Roman"/>
                <w:noProof/>
                <w:webHidden/>
              </w:rPr>
              <w:t>11</w:t>
            </w:r>
            <w:r w:rsidR="005912AD" w:rsidRPr="00047F9A">
              <w:rPr>
                <w:rFonts w:ascii="Times New Roman" w:hAnsi="Times New Roman" w:cs="Times New Roman"/>
                <w:noProof/>
                <w:webHidden/>
              </w:rPr>
              <w:fldChar w:fldCharType="end"/>
            </w:r>
          </w:hyperlink>
        </w:p>
        <w:p w:rsidR="005912AD" w:rsidRPr="00047F9A" w:rsidRDefault="001D103E" w:rsidP="00047F9A">
          <w:pPr>
            <w:pStyle w:val="TOC3"/>
            <w:tabs>
              <w:tab w:val="left" w:pos="880"/>
              <w:tab w:val="right" w:leader="dot" w:pos="9350"/>
            </w:tabs>
            <w:spacing w:line="360" w:lineRule="auto"/>
            <w:jc w:val="both"/>
            <w:rPr>
              <w:rFonts w:ascii="Times New Roman" w:eastAsiaTheme="minorEastAsia" w:hAnsi="Times New Roman" w:cs="Times New Roman"/>
              <w:noProof/>
              <w:sz w:val="22"/>
              <w:szCs w:val="22"/>
            </w:rPr>
          </w:pPr>
          <w:hyperlink w:anchor="_Toc526725188" w:history="1">
            <w:r w:rsidR="005912AD" w:rsidRPr="00047F9A">
              <w:rPr>
                <w:rStyle w:val="Hyperlink"/>
                <w:rFonts w:ascii="Times New Roman" w:hAnsi="Times New Roman" w:cs="Times New Roman"/>
                <w:noProof/>
              </w:rPr>
              <w:t>5.1.4</w:t>
            </w:r>
            <w:r w:rsidR="005912AD" w:rsidRPr="00047F9A">
              <w:rPr>
                <w:rFonts w:ascii="Times New Roman" w:eastAsiaTheme="minorEastAsia" w:hAnsi="Times New Roman" w:cs="Times New Roman"/>
                <w:noProof/>
                <w:sz w:val="22"/>
                <w:szCs w:val="22"/>
              </w:rPr>
              <w:tab/>
            </w:r>
            <w:r w:rsidR="005912AD" w:rsidRPr="00047F9A">
              <w:rPr>
                <w:rStyle w:val="Hyperlink"/>
                <w:rFonts w:ascii="Times New Roman" w:hAnsi="Times New Roman" w:cs="Times New Roman"/>
                <w:noProof/>
              </w:rPr>
              <w:t>Balanced Development of different positions:</w:t>
            </w:r>
            <w:r w:rsidR="005912AD" w:rsidRPr="00047F9A">
              <w:rPr>
                <w:rFonts w:ascii="Times New Roman" w:hAnsi="Times New Roman" w:cs="Times New Roman"/>
                <w:noProof/>
                <w:webHidden/>
              </w:rPr>
              <w:tab/>
            </w:r>
            <w:r w:rsidR="005912AD" w:rsidRPr="00047F9A">
              <w:rPr>
                <w:rFonts w:ascii="Times New Roman" w:hAnsi="Times New Roman" w:cs="Times New Roman"/>
                <w:noProof/>
                <w:webHidden/>
              </w:rPr>
              <w:fldChar w:fldCharType="begin"/>
            </w:r>
            <w:r w:rsidR="005912AD" w:rsidRPr="00047F9A">
              <w:rPr>
                <w:rFonts w:ascii="Times New Roman" w:hAnsi="Times New Roman" w:cs="Times New Roman"/>
                <w:noProof/>
                <w:webHidden/>
              </w:rPr>
              <w:instrText xml:space="preserve"> PAGEREF _Toc526725188 \h </w:instrText>
            </w:r>
            <w:r w:rsidR="005912AD" w:rsidRPr="00047F9A">
              <w:rPr>
                <w:rFonts w:ascii="Times New Roman" w:hAnsi="Times New Roman" w:cs="Times New Roman"/>
                <w:noProof/>
                <w:webHidden/>
              </w:rPr>
            </w:r>
            <w:r w:rsidR="005912AD" w:rsidRPr="00047F9A">
              <w:rPr>
                <w:rFonts w:ascii="Times New Roman" w:hAnsi="Times New Roman" w:cs="Times New Roman"/>
                <w:noProof/>
                <w:webHidden/>
              </w:rPr>
              <w:fldChar w:fldCharType="separate"/>
            </w:r>
            <w:r w:rsidR="005912AD" w:rsidRPr="00047F9A">
              <w:rPr>
                <w:rFonts w:ascii="Times New Roman" w:hAnsi="Times New Roman" w:cs="Times New Roman"/>
                <w:noProof/>
                <w:webHidden/>
              </w:rPr>
              <w:t>11</w:t>
            </w:r>
            <w:r w:rsidR="005912AD" w:rsidRPr="00047F9A">
              <w:rPr>
                <w:rFonts w:ascii="Times New Roman" w:hAnsi="Times New Roman" w:cs="Times New Roman"/>
                <w:noProof/>
                <w:webHidden/>
              </w:rPr>
              <w:fldChar w:fldCharType="end"/>
            </w:r>
          </w:hyperlink>
        </w:p>
        <w:p w:rsidR="005912AD" w:rsidRPr="00047F9A" w:rsidRDefault="001D103E" w:rsidP="00047F9A">
          <w:pPr>
            <w:pStyle w:val="TOC3"/>
            <w:tabs>
              <w:tab w:val="left" w:pos="880"/>
              <w:tab w:val="right" w:leader="dot" w:pos="9350"/>
            </w:tabs>
            <w:spacing w:line="360" w:lineRule="auto"/>
            <w:jc w:val="both"/>
            <w:rPr>
              <w:rFonts w:ascii="Times New Roman" w:eastAsiaTheme="minorEastAsia" w:hAnsi="Times New Roman" w:cs="Times New Roman"/>
              <w:noProof/>
              <w:sz w:val="22"/>
              <w:szCs w:val="22"/>
            </w:rPr>
          </w:pPr>
          <w:hyperlink w:anchor="_Toc526725189" w:history="1">
            <w:r w:rsidR="005912AD" w:rsidRPr="00047F9A">
              <w:rPr>
                <w:rStyle w:val="Hyperlink"/>
                <w:rFonts w:ascii="Times New Roman" w:hAnsi="Times New Roman" w:cs="Times New Roman"/>
                <w:noProof/>
              </w:rPr>
              <w:t>5.1.5</w:t>
            </w:r>
            <w:r w:rsidR="005912AD" w:rsidRPr="00047F9A">
              <w:rPr>
                <w:rFonts w:ascii="Times New Roman" w:eastAsiaTheme="minorEastAsia" w:hAnsi="Times New Roman" w:cs="Times New Roman"/>
                <w:noProof/>
                <w:sz w:val="22"/>
                <w:szCs w:val="22"/>
              </w:rPr>
              <w:tab/>
            </w:r>
            <w:r w:rsidR="005912AD" w:rsidRPr="00047F9A">
              <w:rPr>
                <w:rStyle w:val="Hyperlink"/>
                <w:rFonts w:ascii="Times New Roman" w:hAnsi="Times New Roman" w:cs="Times New Roman"/>
                <w:noProof/>
              </w:rPr>
              <w:t>Promotion Of Trade And Industry:</w:t>
            </w:r>
            <w:r w:rsidR="005912AD" w:rsidRPr="00047F9A">
              <w:rPr>
                <w:rFonts w:ascii="Times New Roman" w:hAnsi="Times New Roman" w:cs="Times New Roman"/>
                <w:noProof/>
                <w:webHidden/>
              </w:rPr>
              <w:tab/>
            </w:r>
            <w:r w:rsidR="005912AD" w:rsidRPr="00047F9A">
              <w:rPr>
                <w:rFonts w:ascii="Times New Roman" w:hAnsi="Times New Roman" w:cs="Times New Roman"/>
                <w:noProof/>
                <w:webHidden/>
              </w:rPr>
              <w:fldChar w:fldCharType="begin"/>
            </w:r>
            <w:r w:rsidR="005912AD" w:rsidRPr="00047F9A">
              <w:rPr>
                <w:rFonts w:ascii="Times New Roman" w:hAnsi="Times New Roman" w:cs="Times New Roman"/>
                <w:noProof/>
                <w:webHidden/>
              </w:rPr>
              <w:instrText xml:space="preserve"> PAGEREF _Toc526725189 \h </w:instrText>
            </w:r>
            <w:r w:rsidR="005912AD" w:rsidRPr="00047F9A">
              <w:rPr>
                <w:rFonts w:ascii="Times New Roman" w:hAnsi="Times New Roman" w:cs="Times New Roman"/>
                <w:noProof/>
                <w:webHidden/>
              </w:rPr>
            </w:r>
            <w:r w:rsidR="005912AD" w:rsidRPr="00047F9A">
              <w:rPr>
                <w:rFonts w:ascii="Times New Roman" w:hAnsi="Times New Roman" w:cs="Times New Roman"/>
                <w:noProof/>
                <w:webHidden/>
              </w:rPr>
              <w:fldChar w:fldCharType="separate"/>
            </w:r>
            <w:r w:rsidR="005912AD" w:rsidRPr="00047F9A">
              <w:rPr>
                <w:rFonts w:ascii="Times New Roman" w:hAnsi="Times New Roman" w:cs="Times New Roman"/>
                <w:noProof/>
                <w:webHidden/>
              </w:rPr>
              <w:t>11</w:t>
            </w:r>
            <w:r w:rsidR="005912AD" w:rsidRPr="00047F9A">
              <w:rPr>
                <w:rFonts w:ascii="Times New Roman" w:hAnsi="Times New Roman" w:cs="Times New Roman"/>
                <w:noProof/>
                <w:webHidden/>
              </w:rPr>
              <w:fldChar w:fldCharType="end"/>
            </w:r>
          </w:hyperlink>
        </w:p>
        <w:p w:rsidR="005912AD" w:rsidRPr="00047F9A" w:rsidRDefault="001D103E" w:rsidP="00047F9A">
          <w:pPr>
            <w:pStyle w:val="TOC3"/>
            <w:tabs>
              <w:tab w:val="left" w:pos="880"/>
              <w:tab w:val="right" w:leader="dot" w:pos="9350"/>
            </w:tabs>
            <w:spacing w:line="360" w:lineRule="auto"/>
            <w:jc w:val="both"/>
            <w:rPr>
              <w:rFonts w:ascii="Times New Roman" w:eastAsiaTheme="minorEastAsia" w:hAnsi="Times New Roman" w:cs="Times New Roman"/>
              <w:noProof/>
              <w:sz w:val="22"/>
              <w:szCs w:val="22"/>
            </w:rPr>
          </w:pPr>
          <w:hyperlink w:anchor="_Toc526725190" w:history="1">
            <w:r w:rsidR="005912AD" w:rsidRPr="00047F9A">
              <w:rPr>
                <w:rStyle w:val="Hyperlink"/>
                <w:rFonts w:ascii="Times New Roman" w:hAnsi="Times New Roman" w:cs="Times New Roman"/>
                <w:noProof/>
              </w:rPr>
              <w:t>5.1.6</w:t>
            </w:r>
            <w:r w:rsidR="005912AD" w:rsidRPr="00047F9A">
              <w:rPr>
                <w:rFonts w:ascii="Times New Roman" w:eastAsiaTheme="minorEastAsia" w:hAnsi="Times New Roman" w:cs="Times New Roman"/>
                <w:noProof/>
                <w:sz w:val="22"/>
                <w:szCs w:val="22"/>
              </w:rPr>
              <w:tab/>
            </w:r>
            <w:r w:rsidR="005912AD" w:rsidRPr="00047F9A">
              <w:rPr>
                <w:rStyle w:val="Hyperlink"/>
                <w:rFonts w:ascii="Times New Roman" w:hAnsi="Times New Roman" w:cs="Times New Roman"/>
                <w:noProof/>
              </w:rPr>
              <w:t>Export Promotion:</w:t>
            </w:r>
            <w:r w:rsidR="005912AD" w:rsidRPr="00047F9A">
              <w:rPr>
                <w:rFonts w:ascii="Times New Roman" w:hAnsi="Times New Roman" w:cs="Times New Roman"/>
                <w:noProof/>
                <w:webHidden/>
              </w:rPr>
              <w:tab/>
            </w:r>
            <w:r w:rsidR="005912AD" w:rsidRPr="00047F9A">
              <w:rPr>
                <w:rFonts w:ascii="Times New Roman" w:hAnsi="Times New Roman" w:cs="Times New Roman"/>
                <w:noProof/>
                <w:webHidden/>
              </w:rPr>
              <w:fldChar w:fldCharType="begin"/>
            </w:r>
            <w:r w:rsidR="005912AD" w:rsidRPr="00047F9A">
              <w:rPr>
                <w:rFonts w:ascii="Times New Roman" w:hAnsi="Times New Roman" w:cs="Times New Roman"/>
                <w:noProof/>
                <w:webHidden/>
              </w:rPr>
              <w:instrText xml:space="preserve"> PAGEREF _Toc526725190 \h </w:instrText>
            </w:r>
            <w:r w:rsidR="005912AD" w:rsidRPr="00047F9A">
              <w:rPr>
                <w:rFonts w:ascii="Times New Roman" w:hAnsi="Times New Roman" w:cs="Times New Roman"/>
                <w:noProof/>
                <w:webHidden/>
              </w:rPr>
            </w:r>
            <w:r w:rsidR="005912AD" w:rsidRPr="00047F9A">
              <w:rPr>
                <w:rFonts w:ascii="Times New Roman" w:hAnsi="Times New Roman" w:cs="Times New Roman"/>
                <w:noProof/>
                <w:webHidden/>
              </w:rPr>
              <w:fldChar w:fldCharType="separate"/>
            </w:r>
            <w:r w:rsidR="005912AD" w:rsidRPr="00047F9A">
              <w:rPr>
                <w:rFonts w:ascii="Times New Roman" w:hAnsi="Times New Roman" w:cs="Times New Roman"/>
                <w:noProof/>
                <w:webHidden/>
              </w:rPr>
              <w:t>11</w:t>
            </w:r>
            <w:r w:rsidR="005912AD" w:rsidRPr="00047F9A">
              <w:rPr>
                <w:rFonts w:ascii="Times New Roman" w:hAnsi="Times New Roman" w:cs="Times New Roman"/>
                <w:noProof/>
                <w:webHidden/>
              </w:rPr>
              <w:fldChar w:fldCharType="end"/>
            </w:r>
          </w:hyperlink>
        </w:p>
        <w:p w:rsidR="005912AD" w:rsidRPr="00047F9A" w:rsidRDefault="001D103E" w:rsidP="00047F9A">
          <w:pPr>
            <w:pStyle w:val="TOC3"/>
            <w:tabs>
              <w:tab w:val="left" w:pos="880"/>
              <w:tab w:val="right" w:leader="dot" w:pos="9350"/>
            </w:tabs>
            <w:spacing w:line="360" w:lineRule="auto"/>
            <w:jc w:val="both"/>
            <w:rPr>
              <w:rFonts w:ascii="Times New Roman" w:eastAsiaTheme="minorEastAsia" w:hAnsi="Times New Roman" w:cs="Times New Roman"/>
              <w:noProof/>
              <w:sz w:val="22"/>
              <w:szCs w:val="22"/>
            </w:rPr>
          </w:pPr>
          <w:hyperlink w:anchor="_Toc526725191" w:history="1">
            <w:r w:rsidR="005912AD" w:rsidRPr="00047F9A">
              <w:rPr>
                <w:rStyle w:val="Hyperlink"/>
                <w:rFonts w:ascii="Times New Roman" w:hAnsi="Times New Roman" w:cs="Times New Roman"/>
                <w:noProof/>
              </w:rPr>
              <w:t>5.1.7</w:t>
            </w:r>
            <w:r w:rsidR="005912AD" w:rsidRPr="00047F9A">
              <w:rPr>
                <w:rFonts w:ascii="Times New Roman" w:eastAsiaTheme="minorEastAsia" w:hAnsi="Times New Roman" w:cs="Times New Roman"/>
                <w:noProof/>
                <w:sz w:val="22"/>
                <w:szCs w:val="22"/>
              </w:rPr>
              <w:tab/>
            </w:r>
            <w:r w:rsidR="005912AD" w:rsidRPr="00047F9A">
              <w:rPr>
                <w:rStyle w:val="Hyperlink"/>
                <w:rFonts w:ascii="Times New Roman" w:hAnsi="Times New Roman" w:cs="Times New Roman"/>
                <w:noProof/>
              </w:rPr>
              <w:t>Implementation of Monetary Policy:</w:t>
            </w:r>
            <w:r w:rsidR="005912AD" w:rsidRPr="00047F9A">
              <w:rPr>
                <w:rFonts w:ascii="Times New Roman" w:hAnsi="Times New Roman" w:cs="Times New Roman"/>
                <w:noProof/>
                <w:webHidden/>
              </w:rPr>
              <w:tab/>
            </w:r>
            <w:r w:rsidR="005912AD" w:rsidRPr="00047F9A">
              <w:rPr>
                <w:rFonts w:ascii="Times New Roman" w:hAnsi="Times New Roman" w:cs="Times New Roman"/>
                <w:noProof/>
                <w:webHidden/>
              </w:rPr>
              <w:fldChar w:fldCharType="begin"/>
            </w:r>
            <w:r w:rsidR="005912AD" w:rsidRPr="00047F9A">
              <w:rPr>
                <w:rFonts w:ascii="Times New Roman" w:hAnsi="Times New Roman" w:cs="Times New Roman"/>
                <w:noProof/>
                <w:webHidden/>
              </w:rPr>
              <w:instrText xml:space="preserve"> PAGEREF _Toc526725191 \h </w:instrText>
            </w:r>
            <w:r w:rsidR="005912AD" w:rsidRPr="00047F9A">
              <w:rPr>
                <w:rFonts w:ascii="Times New Roman" w:hAnsi="Times New Roman" w:cs="Times New Roman"/>
                <w:noProof/>
                <w:webHidden/>
              </w:rPr>
            </w:r>
            <w:r w:rsidR="005912AD" w:rsidRPr="00047F9A">
              <w:rPr>
                <w:rFonts w:ascii="Times New Roman" w:hAnsi="Times New Roman" w:cs="Times New Roman"/>
                <w:noProof/>
                <w:webHidden/>
              </w:rPr>
              <w:fldChar w:fldCharType="separate"/>
            </w:r>
            <w:r w:rsidR="005912AD" w:rsidRPr="00047F9A">
              <w:rPr>
                <w:rFonts w:ascii="Times New Roman" w:hAnsi="Times New Roman" w:cs="Times New Roman"/>
                <w:noProof/>
                <w:webHidden/>
              </w:rPr>
              <w:t>11</w:t>
            </w:r>
            <w:r w:rsidR="005912AD" w:rsidRPr="00047F9A">
              <w:rPr>
                <w:rFonts w:ascii="Times New Roman" w:hAnsi="Times New Roman" w:cs="Times New Roman"/>
                <w:noProof/>
                <w:webHidden/>
              </w:rPr>
              <w:fldChar w:fldCharType="end"/>
            </w:r>
          </w:hyperlink>
        </w:p>
        <w:p w:rsidR="005912AD" w:rsidRPr="00047F9A" w:rsidRDefault="001D103E" w:rsidP="00047F9A">
          <w:pPr>
            <w:pStyle w:val="TOC3"/>
            <w:tabs>
              <w:tab w:val="left" w:pos="880"/>
              <w:tab w:val="right" w:leader="dot" w:pos="9350"/>
            </w:tabs>
            <w:spacing w:line="360" w:lineRule="auto"/>
            <w:jc w:val="both"/>
            <w:rPr>
              <w:rFonts w:ascii="Times New Roman" w:eastAsiaTheme="minorEastAsia" w:hAnsi="Times New Roman" w:cs="Times New Roman"/>
              <w:noProof/>
              <w:sz w:val="22"/>
              <w:szCs w:val="22"/>
            </w:rPr>
          </w:pPr>
          <w:hyperlink w:anchor="_Toc526725192" w:history="1">
            <w:r w:rsidR="005912AD" w:rsidRPr="00047F9A">
              <w:rPr>
                <w:rStyle w:val="Hyperlink"/>
                <w:rFonts w:ascii="Times New Roman" w:hAnsi="Times New Roman" w:cs="Times New Roman"/>
                <w:noProof/>
              </w:rPr>
              <w:t>5.1.8</w:t>
            </w:r>
            <w:r w:rsidR="005912AD" w:rsidRPr="00047F9A">
              <w:rPr>
                <w:rFonts w:ascii="Times New Roman" w:eastAsiaTheme="minorEastAsia" w:hAnsi="Times New Roman" w:cs="Times New Roman"/>
                <w:noProof/>
                <w:sz w:val="22"/>
                <w:szCs w:val="22"/>
              </w:rPr>
              <w:tab/>
            </w:r>
            <w:r w:rsidR="005912AD" w:rsidRPr="00047F9A">
              <w:rPr>
                <w:rStyle w:val="Hyperlink"/>
                <w:rFonts w:ascii="Times New Roman" w:hAnsi="Times New Roman" w:cs="Times New Roman"/>
                <w:noProof/>
              </w:rPr>
              <w:t>Promote Capital Formation:</w:t>
            </w:r>
            <w:r w:rsidR="005912AD" w:rsidRPr="00047F9A">
              <w:rPr>
                <w:rFonts w:ascii="Times New Roman" w:hAnsi="Times New Roman" w:cs="Times New Roman"/>
                <w:noProof/>
                <w:webHidden/>
              </w:rPr>
              <w:tab/>
            </w:r>
            <w:r w:rsidR="005912AD" w:rsidRPr="00047F9A">
              <w:rPr>
                <w:rFonts w:ascii="Times New Roman" w:hAnsi="Times New Roman" w:cs="Times New Roman"/>
                <w:noProof/>
                <w:webHidden/>
              </w:rPr>
              <w:fldChar w:fldCharType="begin"/>
            </w:r>
            <w:r w:rsidR="005912AD" w:rsidRPr="00047F9A">
              <w:rPr>
                <w:rFonts w:ascii="Times New Roman" w:hAnsi="Times New Roman" w:cs="Times New Roman"/>
                <w:noProof/>
                <w:webHidden/>
              </w:rPr>
              <w:instrText xml:space="preserve"> PAGEREF _Toc526725192 \h </w:instrText>
            </w:r>
            <w:r w:rsidR="005912AD" w:rsidRPr="00047F9A">
              <w:rPr>
                <w:rFonts w:ascii="Times New Roman" w:hAnsi="Times New Roman" w:cs="Times New Roman"/>
                <w:noProof/>
                <w:webHidden/>
              </w:rPr>
            </w:r>
            <w:r w:rsidR="005912AD" w:rsidRPr="00047F9A">
              <w:rPr>
                <w:rFonts w:ascii="Times New Roman" w:hAnsi="Times New Roman" w:cs="Times New Roman"/>
                <w:noProof/>
                <w:webHidden/>
              </w:rPr>
              <w:fldChar w:fldCharType="separate"/>
            </w:r>
            <w:r w:rsidR="005912AD" w:rsidRPr="00047F9A">
              <w:rPr>
                <w:rFonts w:ascii="Times New Roman" w:hAnsi="Times New Roman" w:cs="Times New Roman"/>
                <w:noProof/>
                <w:webHidden/>
              </w:rPr>
              <w:t>12</w:t>
            </w:r>
            <w:r w:rsidR="005912AD" w:rsidRPr="00047F9A">
              <w:rPr>
                <w:rFonts w:ascii="Times New Roman" w:hAnsi="Times New Roman" w:cs="Times New Roman"/>
                <w:noProof/>
                <w:webHidden/>
              </w:rPr>
              <w:fldChar w:fldCharType="end"/>
            </w:r>
          </w:hyperlink>
        </w:p>
        <w:p w:rsidR="005912AD" w:rsidRPr="00047F9A" w:rsidRDefault="001D103E" w:rsidP="00047F9A">
          <w:pPr>
            <w:pStyle w:val="TOC3"/>
            <w:tabs>
              <w:tab w:val="left" w:pos="880"/>
              <w:tab w:val="right" w:leader="dot" w:pos="9350"/>
            </w:tabs>
            <w:spacing w:line="360" w:lineRule="auto"/>
            <w:jc w:val="both"/>
            <w:rPr>
              <w:rFonts w:ascii="Times New Roman" w:eastAsiaTheme="minorEastAsia" w:hAnsi="Times New Roman" w:cs="Times New Roman"/>
              <w:noProof/>
              <w:sz w:val="22"/>
              <w:szCs w:val="22"/>
            </w:rPr>
          </w:pPr>
          <w:hyperlink w:anchor="_Toc526725193" w:history="1">
            <w:r w:rsidR="005912AD" w:rsidRPr="00047F9A">
              <w:rPr>
                <w:rStyle w:val="Hyperlink"/>
                <w:rFonts w:ascii="Times New Roman" w:hAnsi="Times New Roman" w:cs="Times New Roman"/>
                <w:noProof/>
              </w:rPr>
              <w:t>5.1.9</w:t>
            </w:r>
            <w:r w:rsidR="005912AD" w:rsidRPr="00047F9A">
              <w:rPr>
                <w:rFonts w:ascii="Times New Roman" w:eastAsiaTheme="minorEastAsia" w:hAnsi="Times New Roman" w:cs="Times New Roman"/>
                <w:noProof/>
                <w:sz w:val="22"/>
                <w:szCs w:val="22"/>
              </w:rPr>
              <w:tab/>
            </w:r>
            <w:r w:rsidR="005912AD" w:rsidRPr="00047F9A">
              <w:rPr>
                <w:rStyle w:val="Hyperlink"/>
                <w:rFonts w:ascii="Times New Roman" w:hAnsi="Times New Roman" w:cs="Times New Roman"/>
                <w:noProof/>
              </w:rPr>
              <w:t>Monetization of The Economy:</w:t>
            </w:r>
            <w:r w:rsidR="005912AD" w:rsidRPr="00047F9A">
              <w:rPr>
                <w:rFonts w:ascii="Times New Roman" w:hAnsi="Times New Roman" w:cs="Times New Roman"/>
                <w:noProof/>
                <w:webHidden/>
              </w:rPr>
              <w:tab/>
            </w:r>
            <w:r w:rsidR="005912AD" w:rsidRPr="00047F9A">
              <w:rPr>
                <w:rFonts w:ascii="Times New Roman" w:hAnsi="Times New Roman" w:cs="Times New Roman"/>
                <w:noProof/>
                <w:webHidden/>
              </w:rPr>
              <w:fldChar w:fldCharType="begin"/>
            </w:r>
            <w:r w:rsidR="005912AD" w:rsidRPr="00047F9A">
              <w:rPr>
                <w:rFonts w:ascii="Times New Roman" w:hAnsi="Times New Roman" w:cs="Times New Roman"/>
                <w:noProof/>
                <w:webHidden/>
              </w:rPr>
              <w:instrText xml:space="preserve"> PAGEREF _Toc526725193 \h </w:instrText>
            </w:r>
            <w:r w:rsidR="005912AD" w:rsidRPr="00047F9A">
              <w:rPr>
                <w:rFonts w:ascii="Times New Roman" w:hAnsi="Times New Roman" w:cs="Times New Roman"/>
                <w:noProof/>
                <w:webHidden/>
              </w:rPr>
            </w:r>
            <w:r w:rsidR="005912AD" w:rsidRPr="00047F9A">
              <w:rPr>
                <w:rFonts w:ascii="Times New Roman" w:hAnsi="Times New Roman" w:cs="Times New Roman"/>
                <w:noProof/>
                <w:webHidden/>
              </w:rPr>
              <w:fldChar w:fldCharType="separate"/>
            </w:r>
            <w:r w:rsidR="005912AD" w:rsidRPr="00047F9A">
              <w:rPr>
                <w:rFonts w:ascii="Times New Roman" w:hAnsi="Times New Roman" w:cs="Times New Roman"/>
                <w:noProof/>
                <w:webHidden/>
              </w:rPr>
              <w:t>12</w:t>
            </w:r>
            <w:r w:rsidR="005912AD" w:rsidRPr="00047F9A">
              <w:rPr>
                <w:rFonts w:ascii="Times New Roman" w:hAnsi="Times New Roman" w:cs="Times New Roman"/>
                <w:noProof/>
                <w:webHidden/>
              </w:rPr>
              <w:fldChar w:fldCharType="end"/>
            </w:r>
          </w:hyperlink>
        </w:p>
        <w:p w:rsidR="005912AD" w:rsidRPr="00047F9A" w:rsidRDefault="001D103E" w:rsidP="00047F9A">
          <w:pPr>
            <w:pStyle w:val="TOC3"/>
            <w:tabs>
              <w:tab w:val="right" w:leader="dot" w:pos="9350"/>
            </w:tabs>
            <w:spacing w:line="360" w:lineRule="auto"/>
            <w:jc w:val="both"/>
            <w:rPr>
              <w:rFonts w:ascii="Times New Roman" w:eastAsiaTheme="minorEastAsia" w:hAnsi="Times New Roman" w:cs="Times New Roman"/>
              <w:noProof/>
              <w:sz w:val="22"/>
              <w:szCs w:val="22"/>
            </w:rPr>
          </w:pPr>
          <w:hyperlink w:anchor="_Toc526725194" w:history="1">
            <w:r w:rsidR="005912AD" w:rsidRPr="00047F9A">
              <w:rPr>
                <w:rStyle w:val="Hyperlink"/>
                <w:rFonts w:ascii="Times New Roman" w:eastAsia="Calibri" w:hAnsi="Times New Roman" w:cs="Times New Roman"/>
                <w:noProof/>
              </w:rPr>
              <w:t>6. Corporate Social Responsibility</w:t>
            </w:r>
            <w:r w:rsidR="005912AD" w:rsidRPr="00047F9A">
              <w:rPr>
                <w:rFonts w:ascii="Times New Roman" w:hAnsi="Times New Roman" w:cs="Times New Roman"/>
                <w:noProof/>
                <w:webHidden/>
              </w:rPr>
              <w:tab/>
            </w:r>
            <w:r w:rsidR="005912AD" w:rsidRPr="00047F9A">
              <w:rPr>
                <w:rFonts w:ascii="Times New Roman" w:hAnsi="Times New Roman" w:cs="Times New Roman"/>
                <w:noProof/>
                <w:webHidden/>
              </w:rPr>
              <w:fldChar w:fldCharType="begin"/>
            </w:r>
            <w:r w:rsidR="005912AD" w:rsidRPr="00047F9A">
              <w:rPr>
                <w:rFonts w:ascii="Times New Roman" w:hAnsi="Times New Roman" w:cs="Times New Roman"/>
                <w:noProof/>
                <w:webHidden/>
              </w:rPr>
              <w:instrText xml:space="preserve"> PAGEREF _Toc526725194 \h </w:instrText>
            </w:r>
            <w:r w:rsidR="005912AD" w:rsidRPr="00047F9A">
              <w:rPr>
                <w:rFonts w:ascii="Times New Roman" w:hAnsi="Times New Roman" w:cs="Times New Roman"/>
                <w:noProof/>
                <w:webHidden/>
              </w:rPr>
            </w:r>
            <w:r w:rsidR="005912AD" w:rsidRPr="00047F9A">
              <w:rPr>
                <w:rFonts w:ascii="Times New Roman" w:hAnsi="Times New Roman" w:cs="Times New Roman"/>
                <w:noProof/>
                <w:webHidden/>
              </w:rPr>
              <w:fldChar w:fldCharType="separate"/>
            </w:r>
            <w:r w:rsidR="005912AD" w:rsidRPr="00047F9A">
              <w:rPr>
                <w:rFonts w:ascii="Times New Roman" w:hAnsi="Times New Roman" w:cs="Times New Roman"/>
                <w:noProof/>
                <w:webHidden/>
              </w:rPr>
              <w:t>12</w:t>
            </w:r>
            <w:r w:rsidR="005912AD" w:rsidRPr="00047F9A">
              <w:rPr>
                <w:rFonts w:ascii="Times New Roman" w:hAnsi="Times New Roman" w:cs="Times New Roman"/>
                <w:noProof/>
                <w:webHidden/>
              </w:rPr>
              <w:fldChar w:fldCharType="end"/>
            </w:r>
          </w:hyperlink>
        </w:p>
        <w:p w:rsidR="005912AD" w:rsidRPr="00047F9A" w:rsidRDefault="001D103E" w:rsidP="00047F9A">
          <w:pPr>
            <w:pStyle w:val="TOC3"/>
            <w:tabs>
              <w:tab w:val="right" w:leader="dot" w:pos="9350"/>
            </w:tabs>
            <w:spacing w:line="360" w:lineRule="auto"/>
            <w:jc w:val="both"/>
            <w:rPr>
              <w:rFonts w:ascii="Times New Roman" w:eastAsiaTheme="minorEastAsia" w:hAnsi="Times New Roman" w:cs="Times New Roman"/>
              <w:noProof/>
              <w:sz w:val="22"/>
              <w:szCs w:val="22"/>
            </w:rPr>
          </w:pPr>
          <w:hyperlink w:anchor="_Toc526725195" w:history="1">
            <w:r w:rsidR="005912AD" w:rsidRPr="00047F9A">
              <w:rPr>
                <w:rStyle w:val="Hyperlink"/>
                <w:rFonts w:ascii="Times New Roman" w:eastAsia="Calibri" w:hAnsi="Times New Roman" w:cs="Times New Roman"/>
                <w:noProof/>
              </w:rPr>
              <w:t>6.1 Definition Of CSR:</w:t>
            </w:r>
            <w:r w:rsidR="005912AD" w:rsidRPr="00047F9A">
              <w:rPr>
                <w:rFonts w:ascii="Times New Roman" w:hAnsi="Times New Roman" w:cs="Times New Roman"/>
                <w:noProof/>
                <w:webHidden/>
              </w:rPr>
              <w:tab/>
            </w:r>
            <w:r w:rsidR="005912AD" w:rsidRPr="00047F9A">
              <w:rPr>
                <w:rFonts w:ascii="Times New Roman" w:hAnsi="Times New Roman" w:cs="Times New Roman"/>
                <w:noProof/>
                <w:webHidden/>
              </w:rPr>
              <w:fldChar w:fldCharType="begin"/>
            </w:r>
            <w:r w:rsidR="005912AD" w:rsidRPr="00047F9A">
              <w:rPr>
                <w:rFonts w:ascii="Times New Roman" w:hAnsi="Times New Roman" w:cs="Times New Roman"/>
                <w:noProof/>
                <w:webHidden/>
              </w:rPr>
              <w:instrText xml:space="preserve"> PAGEREF _Toc526725195 \h </w:instrText>
            </w:r>
            <w:r w:rsidR="005912AD" w:rsidRPr="00047F9A">
              <w:rPr>
                <w:rFonts w:ascii="Times New Roman" w:hAnsi="Times New Roman" w:cs="Times New Roman"/>
                <w:noProof/>
                <w:webHidden/>
              </w:rPr>
            </w:r>
            <w:r w:rsidR="005912AD" w:rsidRPr="00047F9A">
              <w:rPr>
                <w:rFonts w:ascii="Times New Roman" w:hAnsi="Times New Roman" w:cs="Times New Roman"/>
                <w:noProof/>
                <w:webHidden/>
              </w:rPr>
              <w:fldChar w:fldCharType="separate"/>
            </w:r>
            <w:r w:rsidR="005912AD" w:rsidRPr="00047F9A">
              <w:rPr>
                <w:rFonts w:ascii="Times New Roman" w:hAnsi="Times New Roman" w:cs="Times New Roman"/>
                <w:noProof/>
                <w:webHidden/>
              </w:rPr>
              <w:t>12</w:t>
            </w:r>
            <w:r w:rsidR="005912AD" w:rsidRPr="00047F9A">
              <w:rPr>
                <w:rFonts w:ascii="Times New Roman" w:hAnsi="Times New Roman" w:cs="Times New Roman"/>
                <w:noProof/>
                <w:webHidden/>
              </w:rPr>
              <w:fldChar w:fldCharType="end"/>
            </w:r>
          </w:hyperlink>
        </w:p>
        <w:p w:rsidR="005912AD" w:rsidRPr="00047F9A" w:rsidRDefault="001D103E" w:rsidP="00047F9A">
          <w:pPr>
            <w:pStyle w:val="TOC3"/>
            <w:tabs>
              <w:tab w:val="right" w:leader="dot" w:pos="9350"/>
            </w:tabs>
            <w:spacing w:line="360" w:lineRule="auto"/>
            <w:jc w:val="both"/>
            <w:rPr>
              <w:rFonts w:ascii="Times New Roman" w:eastAsiaTheme="minorEastAsia" w:hAnsi="Times New Roman" w:cs="Times New Roman"/>
              <w:noProof/>
              <w:sz w:val="22"/>
              <w:szCs w:val="22"/>
            </w:rPr>
          </w:pPr>
          <w:hyperlink w:anchor="_Toc526725196" w:history="1">
            <w:r w:rsidR="005912AD" w:rsidRPr="00047F9A">
              <w:rPr>
                <w:rStyle w:val="Hyperlink"/>
                <w:rFonts w:ascii="Times New Roman" w:eastAsia="Calibri" w:hAnsi="Times New Roman" w:cs="Times New Roman"/>
                <w:noProof/>
              </w:rPr>
              <w:t>6.2 There are some popular definition are presented</w:t>
            </w:r>
            <w:r w:rsidR="005912AD" w:rsidRPr="00047F9A">
              <w:rPr>
                <w:rFonts w:ascii="Times New Roman" w:hAnsi="Times New Roman" w:cs="Times New Roman"/>
                <w:noProof/>
                <w:webHidden/>
              </w:rPr>
              <w:tab/>
            </w:r>
            <w:r w:rsidR="005912AD" w:rsidRPr="00047F9A">
              <w:rPr>
                <w:rFonts w:ascii="Times New Roman" w:hAnsi="Times New Roman" w:cs="Times New Roman"/>
                <w:noProof/>
                <w:webHidden/>
              </w:rPr>
              <w:fldChar w:fldCharType="begin"/>
            </w:r>
            <w:r w:rsidR="005912AD" w:rsidRPr="00047F9A">
              <w:rPr>
                <w:rFonts w:ascii="Times New Roman" w:hAnsi="Times New Roman" w:cs="Times New Roman"/>
                <w:noProof/>
                <w:webHidden/>
              </w:rPr>
              <w:instrText xml:space="preserve"> PAGEREF _Toc526725196 \h </w:instrText>
            </w:r>
            <w:r w:rsidR="005912AD" w:rsidRPr="00047F9A">
              <w:rPr>
                <w:rFonts w:ascii="Times New Roman" w:hAnsi="Times New Roman" w:cs="Times New Roman"/>
                <w:noProof/>
                <w:webHidden/>
              </w:rPr>
            </w:r>
            <w:r w:rsidR="005912AD" w:rsidRPr="00047F9A">
              <w:rPr>
                <w:rFonts w:ascii="Times New Roman" w:hAnsi="Times New Roman" w:cs="Times New Roman"/>
                <w:noProof/>
                <w:webHidden/>
              </w:rPr>
              <w:fldChar w:fldCharType="separate"/>
            </w:r>
            <w:r w:rsidR="005912AD" w:rsidRPr="00047F9A">
              <w:rPr>
                <w:rFonts w:ascii="Times New Roman" w:hAnsi="Times New Roman" w:cs="Times New Roman"/>
                <w:noProof/>
                <w:webHidden/>
              </w:rPr>
              <w:t>12</w:t>
            </w:r>
            <w:r w:rsidR="005912AD" w:rsidRPr="00047F9A">
              <w:rPr>
                <w:rFonts w:ascii="Times New Roman" w:hAnsi="Times New Roman" w:cs="Times New Roman"/>
                <w:noProof/>
                <w:webHidden/>
              </w:rPr>
              <w:fldChar w:fldCharType="end"/>
            </w:r>
          </w:hyperlink>
        </w:p>
        <w:p w:rsidR="005912AD" w:rsidRPr="00047F9A" w:rsidRDefault="001D103E" w:rsidP="00047F9A">
          <w:pPr>
            <w:pStyle w:val="TOC2"/>
            <w:jc w:val="both"/>
            <w:rPr>
              <w:rFonts w:ascii="Times New Roman" w:eastAsiaTheme="minorEastAsia" w:hAnsi="Times New Roman" w:cs="Times New Roman"/>
              <w:noProof/>
              <w:sz w:val="22"/>
              <w:szCs w:val="22"/>
            </w:rPr>
          </w:pPr>
          <w:hyperlink w:anchor="_Toc526725197" w:history="1">
            <w:r w:rsidR="005912AD" w:rsidRPr="00047F9A">
              <w:rPr>
                <w:rStyle w:val="Hyperlink"/>
                <w:rFonts w:ascii="Times New Roman" w:eastAsia="Calibri" w:hAnsi="Times New Roman" w:cs="Times New Roman"/>
                <w:noProof/>
              </w:rPr>
              <w:t></w:t>
            </w:r>
            <w:r w:rsidR="005912AD" w:rsidRPr="00047F9A">
              <w:rPr>
                <w:rStyle w:val="Hyperlink"/>
                <w:rFonts w:ascii="Times New Roman" w:hAnsi="Times New Roman" w:cs="Times New Roman"/>
                <w:noProof/>
              </w:rPr>
              <w:t>Mic</w:t>
            </w:r>
            <w:r w:rsidR="00996199" w:rsidRPr="00047F9A">
              <w:rPr>
                <w:rStyle w:val="Hyperlink"/>
                <w:rFonts w:ascii="Times New Roman" w:hAnsi="Times New Roman" w:cs="Times New Roman"/>
                <w:noProof/>
              </w:rPr>
              <w:t>hael Hopkins' Definition of CSR………………………………………………………………………………………………………………….</w:t>
            </w:r>
            <w:r w:rsidR="005912AD" w:rsidRPr="00047F9A">
              <w:rPr>
                <w:rFonts w:ascii="Times New Roman" w:hAnsi="Times New Roman" w:cs="Times New Roman"/>
                <w:noProof/>
                <w:webHidden/>
              </w:rPr>
              <w:fldChar w:fldCharType="begin"/>
            </w:r>
            <w:r w:rsidR="005912AD" w:rsidRPr="00047F9A">
              <w:rPr>
                <w:rFonts w:ascii="Times New Roman" w:hAnsi="Times New Roman" w:cs="Times New Roman"/>
                <w:noProof/>
                <w:webHidden/>
              </w:rPr>
              <w:instrText xml:space="preserve"> PAGEREF _Toc526725197 \h </w:instrText>
            </w:r>
            <w:r w:rsidR="005912AD" w:rsidRPr="00047F9A">
              <w:rPr>
                <w:rFonts w:ascii="Times New Roman" w:hAnsi="Times New Roman" w:cs="Times New Roman"/>
                <w:noProof/>
                <w:webHidden/>
              </w:rPr>
            </w:r>
            <w:r w:rsidR="005912AD" w:rsidRPr="00047F9A">
              <w:rPr>
                <w:rFonts w:ascii="Times New Roman" w:hAnsi="Times New Roman" w:cs="Times New Roman"/>
                <w:noProof/>
                <w:webHidden/>
              </w:rPr>
              <w:fldChar w:fldCharType="separate"/>
            </w:r>
            <w:r w:rsidR="005912AD" w:rsidRPr="00047F9A">
              <w:rPr>
                <w:rFonts w:ascii="Times New Roman" w:hAnsi="Times New Roman" w:cs="Times New Roman"/>
                <w:noProof/>
                <w:webHidden/>
              </w:rPr>
              <w:t>12</w:t>
            </w:r>
            <w:r w:rsidR="005912AD" w:rsidRPr="00047F9A">
              <w:rPr>
                <w:rFonts w:ascii="Times New Roman" w:hAnsi="Times New Roman" w:cs="Times New Roman"/>
                <w:noProof/>
                <w:webHidden/>
              </w:rPr>
              <w:fldChar w:fldCharType="end"/>
            </w:r>
          </w:hyperlink>
        </w:p>
        <w:p w:rsidR="005912AD" w:rsidRPr="00047F9A" w:rsidRDefault="001D103E" w:rsidP="00047F9A">
          <w:pPr>
            <w:pStyle w:val="TOC2"/>
            <w:jc w:val="both"/>
            <w:rPr>
              <w:rFonts w:ascii="Times New Roman" w:eastAsiaTheme="minorEastAsia" w:hAnsi="Times New Roman" w:cs="Times New Roman"/>
              <w:noProof/>
              <w:sz w:val="22"/>
              <w:szCs w:val="22"/>
            </w:rPr>
          </w:pPr>
          <w:hyperlink w:anchor="_Toc526725198" w:history="1">
            <w:r w:rsidR="005912AD" w:rsidRPr="00047F9A">
              <w:rPr>
                <w:rStyle w:val="Hyperlink"/>
                <w:rFonts w:ascii="Times New Roman" w:eastAsia="Calibri" w:hAnsi="Times New Roman" w:cs="Times New Roman"/>
                <w:noProof/>
              </w:rPr>
              <w:t></w:t>
            </w:r>
            <w:r w:rsidR="005912AD" w:rsidRPr="00047F9A">
              <w:rPr>
                <w:rStyle w:val="Hyperlink"/>
                <w:rFonts w:ascii="Times New Roman" w:hAnsi="Times New Roman" w:cs="Times New Roman"/>
                <w:noProof/>
              </w:rPr>
              <w:t>EU Definition of CSR:</w:t>
            </w:r>
            <w:r w:rsidR="005912AD" w:rsidRPr="00047F9A">
              <w:rPr>
                <w:rFonts w:ascii="Times New Roman" w:hAnsi="Times New Roman" w:cs="Times New Roman"/>
                <w:noProof/>
                <w:webHidden/>
              </w:rPr>
              <w:tab/>
            </w:r>
            <w:r w:rsidR="005912AD" w:rsidRPr="00047F9A">
              <w:rPr>
                <w:rFonts w:ascii="Times New Roman" w:hAnsi="Times New Roman" w:cs="Times New Roman"/>
                <w:noProof/>
                <w:webHidden/>
              </w:rPr>
              <w:fldChar w:fldCharType="begin"/>
            </w:r>
            <w:r w:rsidR="005912AD" w:rsidRPr="00047F9A">
              <w:rPr>
                <w:rFonts w:ascii="Times New Roman" w:hAnsi="Times New Roman" w:cs="Times New Roman"/>
                <w:noProof/>
                <w:webHidden/>
              </w:rPr>
              <w:instrText xml:space="preserve"> PAGEREF _Toc526725198 \h </w:instrText>
            </w:r>
            <w:r w:rsidR="005912AD" w:rsidRPr="00047F9A">
              <w:rPr>
                <w:rFonts w:ascii="Times New Roman" w:hAnsi="Times New Roman" w:cs="Times New Roman"/>
                <w:noProof/>
                <w:webHidden/>
              </w:rPr>
            </w:r>
            <w:r w:rsidR="005912AD" w:rsidRPr="00047F9A">
              <w:rPr>
                <w:rFonts w:ascii="Times New Roman" w:hAnsi="Times New Roman" w:cs="Times New Roman"/>
                <w:noProof/>
                <w:webHidden/>
              </w:rPr>
              <w:fldChar w:fldCharType="separate"/>
            </w:r>
            <w:r w:rsidR="005912AD" w:rsidRPr="00047F9A">
              <w:rPr>
                <w:rFonts w:ascii="Times New Roman" w:hAnsi="Times New Roman" w:cs="Times New Roman"/>
                <w:noProof/>
                <w:webHidden/>
              </w:rPr>
              <w:t>13</w:t>
            </w:r>
            <w:r w:rsidR="005912AD" w:rsidRPr="00047F9A">
              <w:rPr>
                <w:rFonts w:ascii="Times New Roman" w:hAnsi="Times New Roman" w:cs="Times New Roman"/>
                <w:noProof/>
                <w:webHidden/>
              </w:rPr>
              <w:fldChar w:fldCharType="end"/>
            </w:r>
          </w:hyperlink>
        </w:p>
        <w:p w:rsidR="005912AD" w:rsidRPr="00047F9A" w:rsidRDefault="001D103E" w:rsidP="00047F9A">
          <w:pPr>
            <w:pStyle w:val="TOC3"/>
            <w:tabs>
              <w:tab w:val="right" w:leader="dot" w:pos="9350"/>
            </w:tabs>
            <w:spacing w:line="360" w:lineRule="auto"/>
            <w:jc w:val="both"/>
            <w:rPr>
              <w:rFonts w:ascii="Times New Roman" w:eastAsiaTheme="minorEastAsia" w:hAnsi="Times New Roman" w:cs="Times New Roman"/>
              <w:noProof/>
              <w:sz w:val="22"/>
              <w:szCs w:val="22"/>
            </w:rPr>
          </w:pPr>
          <w:hyperlink w:anchor="_Toc526725199" w:history="1">
            <w:r w:rsidR="005912AD" w:rsidRPr="00047F9A">
              <w:rPr>
                <w:rStyle w:val="Hyperlink"/>
                <w:rFonts w:ascii="Times New Roman" w:eastAsia="Calibri" w:hAnsi="Times New Roman" w:cs="Times New Roman"/>
                <w:noProof/>
              </w:rPr>
              <w:t>6.3 Four Components of Corporate Social Responsibility</w:t>
            </w:r>
            <w:r w:rsidR="005912AD" w:rsidRPr="00047F9A">
              <w:rPr>
                <w:rFonts w:ascii="Times New Roman" w:hAnsi="Times New Roman" w:cs="Times New Roman"/>
                <w:noProof/>
                <w:webHidden/>
              </w:rPr>
              <w:tab/>
            </w:r>
            <w:r w:rsidR="005912AD" w:rsidRPr="00047F9A">
              <w:rPr>
                <w:rFonts w:ascii="Times New Roman" w:hAnsi="Times New Roman" w:cs="Times New Roman"/>
                <w:noProof/>
                <w:webHidden/>
              </w:rPr>
              <w:fldChar w:fldCharType="begin"/>
            </w:r>
            <w:r w:rsidR="005912AD" w:rsidRPr="00047F9A">
              <w:rPr>
                <w:rFonts w:ascii="Times New Roman" w:hAnsi="Times New Roman" w:cs="Times New Roman"/>
                <w:noProof/>
                <w:webHidden/>
              </w:rPr>
              <w:instrText xml:space="preserve"> PAGEREF _Toc526725199 \h </w:instrText>
            </w:r>
            <w:r w:rsidR="005912AD" w:rsidRPr="00047F9A">
              <w:rPr>
                <w:rFonts w:ascii="Times New Roman" w:hAnsi="Times New Roman" w:cs="Times New Roman"/>
                <w:noProof/>
                <w:webHidden/>
              </w:rPr>
            </w:r>
            <w:r w:rsidR="005912AD" w:rsidRPr="00047F9A">
              <w:rPr>
                <w:rFonts w:ascii="Times New Roman" w:hAnsi="Times New Roman" w:cs="Times New Roman"/>
                <w:noProof/>
                <w:webHidden/>
              </w:rPr>
              <w:fldChar w:fldCharType="separate"/>
            </w:r>
            <w:r w:rsidR="005912AD" w:rsidRPr="00047F9A">
              <w:rPr>
                <w:rFonts w:ascii="Times New Roman" w:hAnsi="Times New Roman" w:cs="Times New Roman"/>
                <w:noProof/>
                <w:webHidden/>
              </w:rPr>
              <w:t>13</w:t>
            </w:r>
            <w:r w:rsidR="005912AD" w:rsidRPr="00047F9A">
              <w:rPr>
                <w:rFonts w:ascii="Times New Roman" w:hAnsi="Times New Roman" w:cs="Times New Roman"/>
                <w:noProof/>
                <w:webHidden/>
              </w:rPr>
              <w:fldChar w:fldCharType="end"/>
            </w:r>
          </w:hyperlink>
        </w:p>
        <w:p w:rsidR="005912AD" w:rsidRPr="00047F9A" w:rsidRDefault="001D103E" w:rsidP="00047F9A">
          <w:pPr>
            <w:pStyle w:val="TOC2"/>
            <w:jc w:val="both"/>
            <w:rPr>
              <w:rFonts w:ascii="Times New Roman" w:eastAsiaTheme="minorEastAsia" w:hAnsi="Times New Roman" w:cs="Times New Roman"/>
              <w:noProof/>
              <w:sz w:val="22"/>
              <w:szCs w:val="22"/>
            </w:rPr>
          </w:pPr>
          <w:hyperlink w:anchor="_Toc526725200" w:history="1">
            <w:r w:rsidR="005912AD" w:rsidRPr="00047F9A">
              <w:rPr>
                <w:rStyle w:val="Hyperlink"/>
                <w:rFonts w:ascii="Times New Roman" w:eastAsia="Calibri" w:hAnsi="Times New Roman" w:cs="Times New Roman"/>
                <w:noProof/>
              </w:rPr>
              <w:t></w:t>
            </w:r>
            <w:r w:rsidR="005912AD" w:rsidRPr="00047F9A">
              <w:rPr>
                <w:rStyle w:val="Hyperlink"/>
                <w:rFonts w:ascii="Times New Roman" w:hAnsi="Times New Roman" w:cs="Times New Roman"/>
                <w:noProof/>
              </w:rPr>
              <w:t>Practic</w:t>
            </w:r>
            <w:r w:rsidR="00EC0A5A" w:rsidRPr="00047F9A">
              <w:rPr>
                <w:rStyle w:val="Hyperlink"/>
                <w:rFonts w:ascii="Times New Roman" w:hAnsi="Times New Roman" w:cs="Times New Roman"/>
                <w:noProof/>
              </w:rPr>
              <w:t>e Economic Social Responsibilit</w:t>
            </w:r>
            <w:r w:rsidR="005912AD" w:rsidRPr="00047F9A">
              <w:rPr>
                <w:rStyle w:val="Hyperlink"/>
                <w:rFonts w:ascii="Times New Roman" w:hAnsi="Times New Roman" w:cs="Times New Roman"/>
                <w:noProof/>
              </w:rPr>
              <w:t>:</w:t>
            </w:r>
            <w:r w:rsidR="005912AD" w:rsidRPr="00047F9A">
              <w:rPr>
                <w:rFonts w:ascii="Times New Roman" w:hAnsi="Times New Roman" w:cs="Times New Roman"/>
                <w:noProof/>
                <w:webHidden/>
              </w:rPr>
              <w:tab/>
            </w:r>
            <w:r w:rsidR="005912AD" w:rsidRPr="00047F9A">
              <w:rPr>
                <w:rFonts w:ascii="Times New Roman" w:hAnsi="Times New Roman" w:cs="Times New Roman"/>
                <w:noProof/>
                <w:webHidden/>
              </w:rPr>
              <w:fldChar w:fldCharType="begin"/>
            </w:r>
            <w:r w:rsidR="005912AD" w:rsidRPr="00047F9A">
              <w:rPr>
                <w:rFonts w:ascii="Times New Roman" w:hAnsi="Times New Roman" w:cs="Times New Roman"/>
                <w:noProof/>
                <w:webHidden/>
              </w:rPr>
              <w:instrText xml:space="preserve"> PAGEREF _Toc526725200 \h </w:instrText>
            </w:r>
            <w:r w:rsidR="005912AD" w:rsidRPr="00047F9A">
              <w:rPr>
                <w:rFonts w:ascii="Times New Roman" w:hAnsi="Times New Roman" w:cs="Times New Roman"/>
                <w:noProof/>
                <w:webHidden/>
              </w:rPr>
            </w:r>
            <w:r w:rsidR="005912AD" w:rsidRPr="00047F9A">
              <w:rPr>
                <w:rFonts w:ascii="Times New Roman" w:hAnsi="Times New Roman" w:cs="Times New Roman"/>
                <w:noProof/>
                <w:webHidden/>
              </w:rPr>
              <w:fldChar w:fldCharType="separate"/>
            </w:r>
            <w:r w:rsidR="005912AD" w:rsidRPr="00047F9A">
              <w:rPr>
                <w:rFonts w:ascii="Times New Roman" w:hAnsi="Times New Roman" w:cs="Times New Roman"/>
                <w:noProof/>
                <w:webHidden/>
              </w:rPr>
              <w:t>13</w:t>
            </w:r>
            <w:r w:rsidR="005912AD" w:rsidRPr="00047F9A">
              <w:rPr>
                <w:rFonts w:ascii="Times New Roman" w:hAnsi="Times New Roman" w:cs="Times New Roman"/>
                <w:noProof/>
                <w:webHidden/>
              </w:rPr>
              <w:fldChar w:fldCharType="end"/>
            </w:r>
          </w:hyperlink>
        </w:p>
        <w:p w:rsidR="005912AD" w:rsidRPr="00047F9A" w:rsidRDefault="001D103E" w:rsidP="00047F9A">
          <w:pPr>
            <w:pStyle w:val="TOC2"/>
            <w:jc w:val="both"/>
            <w:rPr>
              <w:rFonts w:ascii="Times New Roman" w:eastAsiaTheme="minorEastAsia" w:hAnsi="Times New Roman" w:cs="Times New Roman"/>
              <w:noProof/>
              <w:sz w:val="22"/>
              <w:szCs w:val="22"/>
            </w:rPr>
          </w:pPr>
          <w:hyperlink w:anchor="_Toc526725201" w:history="1">
            <w:r w:rsidR="005912AD" w:rsidRPr="00047F9A">
              <w:rPr>
                <w:rStyle w:val="Hyperlink"/>
                <w:rFonts w:ascii="Times New Roman" w:eastAsia="Calibri" w:hAnsi="Times New Roman" w:cs="Times New Roman"/>
                <w:noProof/>
              </w:rPr>
              <w:t></w:t>
            </w:r>
            <w:r w:rsidR="005912AD" w:rsidRPr="00047F9A">
              <w:rPr>
                <w:rStyle w:val="Hyperlink"/>
                <w:rFonts w:ascii="Times New Roman" w:hAnsi="Times New Roman" w:cs="Times New Roman"/>
                <w:noProof/>
              </w:rPr>
              <w:t>Practice Legal Social Responsibility:</w:t>
            </w:r>
            <w:r w:rsidR="005912AD" w:rsidRPr="00047F9A">
              <w:rPr>
                <w:rFonts w:ascii="Times New Roman" w:hAnsi="Times New Roman" w:cs="Times New Roman"/>
                <w:noProof/>
                <w:webHidden/>
              </w:rPr>
              <w:tab/>
            </w:r>
            <w:r w:rsidR="005912AD" w:rsidRPr="00047F9A">
              <w:rPr>
                <w:rFonts w:ascii="Times New Roman" w:hAnsi="Times New Roman" w:cs="Times New Roman"/>
                <w:noProof/>
                <w:webHidden/>
              </w:rPr>
              <w:fldChar w:fldCharType="begin"/>
            </w:r>
            <w:r w:rsidR="005912AD" w:rsidRPr="00047F9A">
              <w:rPr>
                <w:rFonts w:ascii="Times New Roman" w:hAnsi="Times New Roman" w:cs="Times New Roman"/>
                <w:noProof/>
                <w:webHidden/>
              </w:rPr>
              <w:instrText xml:space="preserve"> PAGEREF _Toc526725201 \h </w:instrText>
            </w:r>
            <w:r w:rsidR="005912AD" w:rsidRPr="00047F9A">
              <w:rPr>
                <w:rFonts w:ascii="Times New Roman" w:hAnsi="Times New Roman" w:cs="Times New Roman"/>
                <w:noProof/>
                <w:webHidden/>
              </w:rPr>
            </w:r>
            <w:r w:rsidR="005912AD" w:rsidRPr="00047F9A">
              <w:rPr>
                <w:rFonts w:ascii="Times New Roman" w:hAnsi="Times New Roman" w:cs="Times New Roman"/>
                <w:noProof/>
                <w:webHidden/>
              </w:rPr>
              <w:fldChar w:fldCharType="separate"/>
            </w:r>
            <w:r w:rsidR="005912AD" w:rsidRPr="00047F9A">
              <w:rPr>
                <w:rFonts w:ascii="Times New Roman" w:hAnsi="Times New Roman" w:cs="Times New Roman"/>
                <w:noProof/>
                <w:webHidden/>
              </w:rPr>
              <w:t>13</w:t>
            </w:r>
            <w:r w:rsidR="005912AD" w:rsidRPr="00047F9A">
              <w:rPr>
                <w:rFonts w:ascii="Times New Roman" w:hAnsi="Times New Roman" w:cs="Times New Roman"/>
                <w:noProof/>
                <w:webHidden/>
              </w:rPr>
              <w:fldChar w:fldCharType="end"/>
            </w:r>
          </w:hyperlink>
        </w:p>
        <w:p w:rsidR="005912AD" w:rsidRPr="00047F9A" w:rsidRDefault="001D103E" w:rsidP="00047F9A">
          <w:pPr>
            <w:pStyle w:val="TOC2"/>
            <w:jc w:val="both"/>
            <w:rPr>
              <w:rFonts w:ascii="Times New Roman" w:eastAsiaTheme="minorEastAsia" w:hAnsi="Times New Roman" w:cs="Times New Roman"/>
              <w:noProof/>
              <w:sz w:val="22"/>
              <w:szCs w:val="22"/>
            </w:rPr>
          </w:pPr>
          <w:hyperlink w:anchor="_Toc526725202" w:history="1">
            <w:r w:rsidR="005912AD" w:rsidRPr="00047F9A">
              <w:rPr>
                <w:rStyle w:val="Hyperlink"/>
                <w:rFonts w:ascii="Times New Roman" w:eastAsia="Calibri" w:hAnsi="Times New Roman" w:cs="Times New Roman"/>
                <w:noProof/>
              </w:rPr>
              <w:t></w:t>
            </w:r>
            <w:r w:rsidR="005912AD" w:rsidRPr="00047F9A">
              <w:rPr>
                <w:rStyle w:val="Hyperlink"/>
                <w:rFonts w:ascii="Times New Roman" w:hAnsi="Times New Roman" w:cs="Times New Roman"/>
                <w:noProof/>
              </w:rPr>
              <w:t>Practice Ethical Social Responsibility:</w:t>
            </w:r>
            <w:r w:rsidR="005912AD" w:rsidRPr="00047F9A">
              <w:rPr>
                <w:rFonts w:ascii="Times New Roman" w:hAnsi="Times New Roman" w:cs="Times New Roman"/>
                <w:noProof/>
                <w:webHidden/>
              </w:rPr>
              <w:tab/>
            </w:r>
            <w:r w:rsidR="005912AD" w:rsidRPr="00047F9A">
              <w:rPr>
                <w:rFonts w:ascii="Times New Roman" w:hAnsi="Times New Roman" w:cs="Times New Roman"/>
                <w:noProof/>
                <w:webHidden/>
              </w:rPr>
              <w:fldChar w:fldCharType="begin"/>
            </w:r>
            <w:r w:rsidR="005912AD" w:rsidRPr="00047F9A">
              <w:rPr>
                <w:rFonts w:ascii="Times New Roman" w:hAnsi="Times New Roman" w:cs="Times New Roman"/>
                <w:noProof/>
                <w:webHidden/>
              </w:rPr>
              <w:instrText xml:space="preserve"> PAGEREF _Toc526725202 \h </w:instrText>
            </w:r>
            <w:r w:rsidR="005912AD" w:rsidRPr="00047F9A">
              <w:rPr>
                <w:rFonts w:ascii="Times New Roman" w:hAnsi="Times New Roman" w:cs="Times New Roman"/>
                <w:noProof/>
                <w:webHidden/>
              </w:rPr>
            </w:r>
            <w:r w:rsidR="005912AD" w:rsidRPr="00047F9A">
              <w:rPr>
                <w:rFonts w:ascii="Times New Roman" w:hAnsi="Times New Roman" w:cs="Times New Roman"/>
                <w:noProof/>
                <w:webHidden/>
              </w:rPr>
              <w:fldChar w:fldCharType="separate"/>
            </w:r>
            <w:r w:rsidR="005912AD" w:rsidRPr="00047F9A">
              <w:rPr>
                <w:rFonts w:ascii="Times New Roman" w:hAnsi="Times New Roman" w:cs="Times New Roman"/>
                <w:noProof/>
                <w:webHidden/>
              </w:rPr>
              <w:t>13</w:t>
            </w:r>
            <w:r w:rsidR="005912AD" w:rsidRPr="00047F9A">
              <w:rPr>
                <w:rFonts w:ascii="Times New Roman" w:hAnsi="Times New Roman" w:cs="Times New Roman"/>
                <w:noProof/>
                <w:webHidden/>
              </w:rPr>
              <w:fldChar w:fldCharType="end"/>
            </w:r>
          </w:hyperlink>
        </w:p>
        <w:p w:rsidR="005912AD" w:rsidRPr="00047F9A" w:rsidRDefault="001D103E" w:rsidP="00047F9A">
          <w:pPr>
            <w:pStyle w:val="TOC2"/>
            <w:jc w:val="both"/>
            <w:rPr>
              <w:rFonts w:ascii="Times New Roman" w:eastAsiaTheme="minorEastAsia" w:hAnsi="Times New Roman" w:cs="Times New Roman"/>
              <w:noProof/>
              <w:sz w:val="22"/>
              <w:szCs w:val="22"/>
            </w:rPr>
          </w:pPr>
          <w:hyperlink w:anchor="_Toc526725203" w:history="1">
            <w:r w:rsidR="005912AD" w:rsidRPr="00047F9A">
              <w:rPr>
                <w:rStyle w:val="Hyperlink"/>
                <w:rFonts w:ascii="Times New Roman" w:eastAsia="Calibri" w:hAnsi="Times New Roman" w:cs="Times New Roman"/>
                <w:noProof/>
              </w:rPr>
              <w:t></w:t>
            </w:r>
            <w:r w:rsidR="005912AD" w:rsidRPr="00047F9A">
              <w:rPr>
                <w:rFonts w:ascii="Times New Roman" w:eastAsiaTheme="minorEastAsia" w:hAnsi="Times New Roman" w:cs="Times New Roman"/>
                <w:noProof/>
                <w:sz w:val="22"/>
                <w:szCs w:val="22"/>
              </w:rPr>
              <w:tab/>
            </w:r>
            <w:r w:rsidR="005912AD" w:rsidRPr="00047F9A">
              <w:rPr>
                <w:rStyle w:val="Hyperlink"/>
                <w:rFonts w:ascii="Times New Roman" w:hAnsi="Times New Roman" w:cs="Times New Roman"/>
                <w:noProof/>
              </w:rPr>
              <w:t>Practice Discretionary Social Responsibility</w:t>
            </w:r>
            <w:r w:rsidR="005912AD" w:rsidRPr="00047F9A">
              <w:rPr>
                <w:rFonts w:ascii="Times New Roman" w:hAnsi="Times New Roman" w:cs="Times New Roman"/>
                <w:noProof/>
                <w:webHidden/>
              </w:rPr>
              <w:tab/>
            </w:r>
            <w:r w:rsidR="005912AD" w:rsidRPr="00047F9A">
              <w:rPr>
                <w:rFonts w:ascii="Times New Roman" w:hAnsi="Times New Roman" w:cs="Times New Roman"/>
                <w:noProof/>
                <w:webHidden/>
              </w:rPr>
              <w:fldChar w:fldCharType="begin"/>
            </w:r>
            <w:r w:rsidR="005912AD" w:rsidRPr="00047F9A">
              <w:rPr>
                <w:rFonts w:ascii="Times New Roman" w:hAnsi="Times New Roman" w:cs="Times New Roman"/>
                <w:noProof/>
                <w:webHidden/>
              </w:rPr>
              <w:instrText xml:space="preserve"> PAGEREF _Toc526725203 \h </w:instrText>
            </w:r>
            <w:r w:rsidR="005912AD" w:rsidRPr="00047F9A">
              <w:rPr>
                <w:rFonts w:ascii="Times New Roman" w:hAnsi="Times New Roman" w:cs="Times New Roman"/>
                <w:noProof/>
                <w:webHidden/>
              </w:rPr>
            </w:r>
            <w:r w:rsidR="005912AD" w:rsidRPr="00047F9A">
              <w:rPr>
                <w:rFonts w:ascii="Times New Roman" w:hAnsi="Times New Roman" w:cs="Times New Roman"/>
                <w:noProof/>
                <w:webHidden/>
              </w:rPr>
              <w:fldChar w:fldCharType="separate"/>
            </w:r>
            <w:r w:rsidR="005912AD" w:rsidRPr="00047F9A">
              <w:rPr>
                <w:rFonts w:ascii="Times New Roman" w:hAnsi="Times New Roman" w:cs="Times New Roman"/>
                <w:noProof/>
                <w:webHidden/>
              </w:rPr>
              <w:t>14</w:t>
            </w:r>
            <w:r w:rsidR="005912AD" w:rsidRPr="00047F9A">
              <w:rPr>
                <w:rFonts w:ascii="Times New Roman" w:hAnsi="Times New Roman" w:cs="Times New Roman"/>
                <w:noProof/>
                <w:webHidden/>
              </w:rPr>
              <w:fldChar w:fldCharType="end"/>
            </w:r>
          </w:hyperlink>
        </w:p>
        <w:p w:rsidR="005912AD" w:rsidRPr="00047F9A" w:rsidRDefault="001D103E" w:rsidP="00047F9A">
          <w:pPr>
            <w:pStyle w:val="TOC3"/>
            <w:tabs>
              <w:tab w:val="right" w:leader="dot" w:pos="9350"/>
            </w:tabs>
            <w:spacing w:line="360" w:lineRule="auto"/>
            <w:jc w:val="both"/>
            <w:rPr>
              <w:rFonts w:ascii="Times New Roman" w:eastAsiaTheme="minorEastAsia" w:hAnsi="Times New Roman" w:cs="Times New Roman"/>
              <w:noProof/>
              <w:sz w:val="22"/>
              <w:szCs w:val="22"/>
            </w:rPr>
          </w:pPr>
          <w:hyperlink w:anchor="_Toc526725204" w:history="1">
            <w:r w:rsidR="005912AD" w:rsidRPr="00047F9A">
              <w:rPr>
                <w:rStyle w:val="Hyperlink"/>
                <w:rFonts w:ascii="Times New Roman" w:eastAsia="Calibri" w:hAnsi="Times New Roman" w:cs="Times New Roman"/>
                <w:noProof/>
              </w:rPr>
              <w:t>Dimensions of Corporate Social Responsibility</w:t>
            </w:r>
            <w:r w:rsidR="005912AD" w:rsidRPr="00047F9A">
              <w:rPr>
                <w:rFonts w:ascii="Times New Roman" w:hAnsi="Times New Roman" w:cs="Times New Roman"/>
                <w:noProof/>
                <w:webHidden/>
              </w:rPr>
              <w:tab/>
            </w:r>
            <w:r w:rsidR="005912AD" w:rsidRPr="00047F9A">
              <w:rPr>
                <w:rFonts w:ascii="Times New Roman" w:hAnsi="Times New Roman" w:cs="Times New Roman"/>
                <w:noProof/>
                <w:webHidden/>
              </w:rPr>
              <w:fldChar w:fldCharType="begin"/>
            </w:r>
            <w:r w:rsidR="005912AD" w:rsidRPr="00047F9A">
              <w:rPr>
                <w:rFonts w:ascii="Times New Roman" w:hAnsi="Times New Roman" w:cs="Times New Roman"/>
                <w:noProof/>
                <w:webHidden/>
              </w:rPr>
              <w:instrText xml:space="preserve"> PAGEREF _Toc526725204 \h </w:instrText>
            </w:r>
            <w:r w:rsidR="005912AD" w:rsidRPr="00047F9A">
              <w:rPr>
                <w:rFonts w:ascii="Times New Roman" w:hAnsi="Times New Roman" w:cs="Times New Roman"/>
                <w:noProof/>
                <w:webHidden/>
              </w:rPr>
            </w:r>
            <w:r w:rsidR="005912AD" w:rsidRPr="00047F9A">
              <w:rPr>
                <w:rFonts w:ascii="Times New Roman" w:hAnsi="Times New Roman" w:cs="Times New Roman"/>
                <w:noProof/>
                <w:webHidden/>
              </w:rPr>
              <w:fldChar w:fldCharType="separate"/>
            </w:r>
            <w:r w:rsidR="005912AD" w:rsidRPr="00047F9A">
              <w:rPr>
                <w:rFonts w:ascii="Times New Roman" w:hAnsi="Times New Roman" w:cs="Times New Roman"/>
                <w:noProof/>
                <w:webHidden/>
              </w:rPr>
              <w:t>14</w:t>
            </w:r>
            <w:r w:rsidR="005912AD" w:rsidRPr="00047F9A">
              <w:rPr>
                <w:rFonts w:ascii="Times New Roman" w:hAnsi="Times New Roman" w:cs="Times New Roman"/>
                <w:noProof/>
                <w:webHidden/>
              </w:rPr>
              <w:fldChar w:fldCharType="end"/>
            </w:r>
          </w:hyperlink>
        </w:p>
        <w:p w:rsidR="005912AD" w:rsidRPr="00047F9A" w:rsidRDefault="001D103E" w:rsidP="00047F9A">
          <w:pPr>
            <w:pStyle w:val="TOC2"/>
            <w:jc w:val="both"/>
            <w:rPr>
              <w:rFonts w:ascii="Times New Roman" w:eastAsiaTheme="minorEastAsia" w:hAnsi="Times New Roman" w:cs="Times New Roman"/>
              <w:noProof/>
              <w:sz w:val="22"/>
              <w:szCs w:val="22"/>
            </w:rPr>
          </w:pPr>
          <w:hyperlink w:anchor="_Toc526725205" w:history="1">
            <w:r w:rsidR="005912AD" w:rsidRPr="00047F9A">
              <w:rPr>
                <w:rStyle w:val="Hyperlink"/>
                <w:rFonts w:ascii="Times New Roman" w:hAnsi="Times New Roman" w:cs="Times New Roman"/>
                <w:noProof/>
              </w:rPr>
              <w:t>6.4.1 Environmental:</w:t>
            </w:r>
            <w:r w:rsidR="005912AD" w:rsidRPr="00047F9A">
              <w:rPr>
                <w:rFonts w:ascii="Times New Roman" w:hAnsi="Times New Roman" w:cs="Times New Roman"/>
                <w:noProof/>
                <w:webHidden/>
              </w:rPr>
              <w:tab/>
            </w:r>
            <w:r w:rsidR="005912AD" w:rsidRPr="00047F9A">
              <w:rPr>
                <w:rFonts w:ascii="Times New Roman" w:hAnsi="Times New Roman" w:cs="Times New Roman"/>
                <w:noProof/>
                <w:webHidden/>
              </w:rPr>
              <w:fldChar w:fldCharType="begin"/>
            </w:r>
            <w:r w:rsidR="005912AD" w:rsidRPr="00047F9A">
              <w:rPr>
                <w:rFonts w:ascii="Times New Roman" w:hAnsi="Times New Roman" w:cs="Times New Roman"/>
                <w:noProof/>
                <w:webHidden/>
              </w:rPr>
              <w:instrText xml:space="preserve"> PAGEREF _Toc526725205 \h </w:instrText>
            </w:r>
            <w:r w:rsidR="005912AD" w:rsidRPr="00047F9A">
              <w:rPr>
                <w:rFonts w:ascii="Times New Roman" w:hAnsi="Times New Roman" w:cs="Times New Roman"/>
                <w:noProof/>
                <w:webHidden/>
              </w:rPr>
            </w:r>
            <w:r w:rsidR="005912AD" w:rsidRPr="00047F9A">
              <w:rPr>
                <w:rFonts w:ascii="Times New Roman" w:hAnsi="Times New Roman" w:cs="Times New Roman"/>
                <w:noProof/>
                <w:webHidden/>
              </w:rPr>
              <w:fldChar w:fldCharType="separate"/>
            </w:r>
            <w:r w:rsidR="005912AD" w:rsidRPr="00047F9A">
              <w:rPr>
                <w:rFonts w:ascii="Times New Roman" w:hAnsi="Times New Roman" w:cs="Times New Roman"/>
                <w:noProof/>
                <w:webHidden/>
              </w:rPr>
              <w:t>14</w:t>
            </w:r>
            <w:r w:rsidR="005912AD" w:rsidRPr="00047F9A">
              <w:rPr>
                <w:rFonts w:ascii="Times New Roman" w:hAnsi="Times New Roman" w:cs="Times New Roman"/>
                <w:noProof/>
                <w:webHidden/>
              </w:rPr>
              <w:fldChar w:fldCharType="end"/>
            </w:r>
          </w:hyperlink>
        </w:p>
        <w:p w:rsidR="005912AD" w:rsidRPr="00047F9A" w:rsidRDefault="001D103E" w:rsidP="00047F9A">
          <w:pPr>
            <w:pStyle w:val="TOC2"/>
            <w:jc w:val="both"/>
            <w:rPr>
              <w:rFonts w:ascii="Times New Roman" w:eastAsiaTheme="minorEastAsia" w:hAnsi="Times New Roman" w:cs="Times New Roman"/>
              <w:noProof/>
              <w:sz w:val="22"/>
              <w:szCs w:val="22"/>
            </w:rPr>
          </w:pPr>
          <w:hyperlink w:anchor="_Toc526725206" w:history="1">
            <w:r w:rsidR="005912AD" w:rsidRPr="00047F9A">
              <w:rPr>
                <w:rStyle w:val="Hyperlink"/>
                <w:rFonts w:ascii="Times New Roman" w:hAnsi="Times New Roman" w:cs="Times New Roman"/>
                <w:noProof/>
              </w:rPr>
              <w:t>6.4.2Social:</w:t>
            </w:r>
            <w:r w:rsidR="005912AD" w:rsidRPr="00047F9A">
              <w:rPr>
                <w:rFonts w:ascii="Times New Roman" w:hAnsi="Times New Roman" w:cs="Times New Roman"/>
                <w:noProof/>
                <w:webHidden/>
              </w:rPr>
              <w:tab/>
            </w:r>
            <w:r w:rsidR="005912AD" w:rsidRPr="00047F9A">
              <w:rPr>
                <w:rFonts w:ascii="Times New Roman" w:hAnsi="Times New Roman" w:cs="Times New Roman"/>
                <w:noProof/>
                <w:webHidden/>
              </w:rPr>
              <w:fldChar w:fldCharType="begin"/>
            </w:r>
            <w:r w:rsidR="005912AD" w:rsidRPr="00047F9A">
              <w:rPr>
                <w:rFonts w:ascii="Times New Roman" w:hAnsi="Times New Roman" w:cs="Times New Roman"/>
                <w:noProof/>
                <w:webHidden/>
              </w:rPr>
              <w:instrText xml:space="preserve"> PAGEREF _Toc526725206 \h </w:instrText>
            </w:r>
            <w:r w:rsidR="005912AD" w:rsidRPr="00047F9A">
              <w:rPr>
                <w:rFonts w:ascii="Times New Roman" w:hAnsi="Times New Roman" w:cs="Times New Roman"/>
                <w:noProof/>
                <w:webHidden/>
              </w:rPr>
            </w:r>
            <w:r w:rsidR="005912AD" w:rsidRPr="00047F9A">
              <w:rPr>
                <w:rFonts w:ascii="Times New Roman" w:hAnsi="Times New Roman" w:cs="Times New Roman"/>
                <w:noProof/>
                <w:webHidden/>
              </w:rPr>
              <w:fldChar w:fldCharType="separate"/>
            </w:r>
            <w:r w:rsidR="005912AD" w:rsidRPr="00047F9A">
              <w:rPr>
                <w:rFonts w:ascii="Times New Roman" w:hAnsi="Times New Roman" w:cs="Times New Roman"/>
                <w:noProof/>
                <w:webHidden/>
              </w:rPr>
              <w:t>14</w:t>
            </w:r>
            <w:r w:rsidR="005912AD" w:rsidRPr="00047F9A">
              <w:rPr>
                <w:rFonts w:ascii="Times New Roman" w:hAnsi="Times New Roman" w:cs="Times New Roman"/>
                <w:noProof/>
                <w:webHidden/>
              </w:rPr>
              <w:fldChar w:fldCharType="end"/>
            </w:r>
          </w:hyperlink>
        </w:p>
        <w:p w:rsidR="005912AD" w:rsidRPr="00047F9A" w:rsidRDefault="001D103E" w:rsidP="00047F9A">
          <w:pPr>
            <w:pStyle w:val="TOC2"/>
            <w:jc w:val="both"/>
            <w:rPr>
              <w:rFonts w:ascii="Times New Roman" w:eastAsiaTheme="minorEastAsia" w:hAnsi="Times New Roman" w:cs="Times New Roman"/>
              <w:noProof/>
              <w:sz w:val="22"/>
              <w:szCs w:val="22"/>
            </w:rPr>
          </w:pPr>
          <w:hyperlink w:anchor="_Toc526725207" w:history="1">
            <w:r w:rsidR="005912AD" w:rsidRPr="00047F9A">
              <w:rPr>
                <w:rStyle w:val="Hyperlink"/>
                <w:rFonts w:ascii="Times New Roman" w:hAnsi="Times New Roman" w:cs="Times New Roman"/>
                <w:noProof/>
              </w:rPr>
              <w:t>6.4.3Economic:</w:t>
            </w:r>
            <w:r w:rsidR="005912AD" w:rsidRPr="00047F9A">
              <w:rPr>
                <w:rFonts w:ascii="Times New Roman" w:hAnsi="Times New Roman" w:cs="Times New Roman"/>
                <w:noProof/>
                <w:webHidden/>
              </w:rPr>
              <w:tab/>
            </w:r>
            <w:r w:rsidR="005912AD" w:rsidRPr="00047F9A">
              <w:rPr>
                <w:rFonts w:ascii="Times New Roman" w:hAnsi="Times New Roman" w:cs="Times New Roman"/>
                <w:noProof/>
                <w:webHidden/>
              </w:rPr>
              <w:fldChar w:fldCharType="begin"/>
            </w:r>
            <w:r w:rsidR="005912AD" w:rsidRPr="00047F9A">
              <w:rPr>
                <w:rFonts w:ascii="Times New Roman" w:hAnsi="Times New Roman" w:cs="Times New Roman"/>
                <w:noProof/>
                <w:webHidden/>
              </w:rPr>
              <w:instrText xml:space="preserve"> PAGEREF _Toc526725207 \h </w:instrText>
            </w:r>
            <w:r w:rsidR="005912AD" w:rsidRPr="00047F9A">
              <w:rPr>
                <w:rFonts w:ascii="Times New Roman" w:hAnsi="Times New Roman" w:cs="Times New Roman"/>
                <w:noProof/>
                <w:webHidden/>
              </w:rPr>
            </w:r>
            <w:r w:rsidR="005912AD" w:rsidRPr="00047F9A">
              <w:rPr>
                <w:rFonts w:ascii="Times New Roman" w:hAnsi="Times New Roman" w:cs="Times New Roman"/>
                <w:noProof/>
                <w:webHidden/>
              </w:rPr>
              <w:fldChar w:fldCharType="separate"/>
            </w:r>
            <w:r w:rsidR="005912AD" w:rsidRPr="00047F9A">
              <w:rPr>
                <w:rFonts w:ascii="Times New Roman" w:hAnsi="Times New Roman" w:cs="Times New Roman"/>
                <w:noProof/>
                <w:webHidden/>
              </w:rPr>
              <w:t>14</w:t>
            </w:r>
            <w:r w:rsidR="005912AD" w:rsidRPr="00047F9A">
              <w:rPr>
                <w:rFonts w:ascii="Times New Roman" w:hAnsi="Times New Roman" w:cs="Times New Roman"/>
                <w:noProof/>
                <w:webHidden/>
              </w:rPr>
              <w:fldChar w:fldCharType="end"/>
            </w:r>
          </w:hyperlink>
        </w:p>
        <w:p w:rsidR="005912AD" w:rsidRPr="00047F9A" w:rsidRDefault="001D103E" w:rsidP="00047F9A">
          <w:pPr>
            <w:pStyle w:val="TOC2"/>
            <w:jc w:val="both"/>
            <w:rPr>
              <w:rFonts w:ascii="Times New Roman" w:eastAsiaTheme="minorEastAsia" w:hAnsi="Times New Roman" w:cs="Times New Roman"/>
              <w:noProof/>
              <w:sz w:val="22"/>
              <w:szCs w:val="22"/>
            </w:rPr>
          </w:pPr>
          <w:hyperlink w:anchor="_Toc526725208" w:history="1">
            <w:r w:rsidR="005912AD" w:rsidRPr="00047F9A">
              <w:rPr>
                <w:rStyle w:val="Hyperlink"/>
                <w:rFonts w:ascii="Times New Roman" w:hAnsi="Times New Roman" w:cs="Times New Roman"/>
                <w:noProof/>
              </w:rPr>
              <w:t>6.4.4Stakeholder:</w:t>
            </w:r>
            <w:r w:rsidR="005912AD" w:rsidRPr="00047F9A">
              <w:rPr>
                <w:rFonts w:ascii="Times New Roman" w:hAnsi="Times New Roman" w:cs="Times New Roman"/>
                <w:noProof/>
                <w:webHidden/>
              </w:rPr>
              <w:tab/>
            </w:r>
            <w:r w:rsidR="005912AD" w:rsidRPr="00047F9A">
              <w:rPr>
                <w:rFonts w:ascii="Times New Roman" w:hAnsi="Times New Roman" w:cs="Times New Roman"/>
                <w:noProof/>
                <w:webHidden/>
              </w:rPr>
              <w:fldChar w:fldCharType="begin"/>
            </w:r>
            <w:r w:rsidR="005912AD" w:rsidRPr="00047F9A">
              <w:rPr>
                <w:rFonts w:ascii="Times New Roman" w:hAnsi="Times New Roman" w:cs="Times New Roman"/>
                <w:noProof/>
                <w:webHidden/>
              </w:rPr>
              <w:instrText xml:space="preserve"> PAGEREF _Toc526725208 \h </w:instrText>
            </w:r>
            <w:r w:rsidR="005912AD" w:rsidRPr="00047F9A">
              <w:rPr>
                <w:rFonts w:ascii="Times New Roman" w:hAnsi="Times New Roman" w:cs="Times New Roman"/>
                <w:noProof/>
                <w:webHidden/>
              </w:rPr>
            </w:r>
            <w:r w:rsidR="005912AD" w:rsidRPr="00047F9A">
              <w:rPr>
                <w:rFonts w:ascii="Times New Roman" w:hAnsi="Times New Roman" w:cs="Times New Roman"/>
                <w:noProof/>
                <w:webHidden/>
              </w:rPr>
              <w:fldChar w:fldCharType="separate"/>
            </w:r>
            <w:r w:rsidR="005912AD" w:rsidRPr="00047F9A">
              <w:rPr>
                <w:rFonts w:ascii="Times New Roman" w:hAnsi="Times New Roman" w:cs="Times New Roman"/>
                <w:noProof/>
                <w:webHidden/>
              </w:rPr>
              <w:t>15</w:t>
            </w:r>
            <w:r w:rsidR="005912AD" w:rsidRPr="00047F9A">
              <w:rPr>
                <w:rFonts w:ascii="Times New Roman" w:hAnsi="Times New Roman" w:cs="Times New Roman"/>
                <w:noProof/>
                <w:webHidden/>
              </w:rPr>
              <w:fldChar w:fldCharType="end"/>
            </w:r>
          </w:hyperlink>
        </w:p>
        <w:p w:rsidR="005912AD" w:rsidRPr="00047F9A" w:rsidRDefault="001D103E" w:rsidP="00047F9A">
          <w:pPr>
            <w:pStyle w:val="TOC3"/>
            <w:tabs>
              <w:tab w:val="right" w:leader="dot" w:pos="9350"/>
            </w:tabs>
            <w:spacing w:line="360" w:lineRule="auto"/>
            <w:jc w:val="both"/>
            <w:rPr>
              <w:rFonts w:ascii="Times New Roman" w:eastAsiaTheme="minorEastAsia" w:hAnsi="Times New Roman" w:cs="Times New Roman"/>
              <w:noProof/>
              <w:sz w:val="22"/>
              <w:szCs w:val="22"/>
            </w:rPr>
          </w:pPr>
          <w:hyperlink w:anchor="_Toc526725209" w:history="1">
            <w:r w:rsidR="005912AD" w:rsidRPr="00047F9A">
              <w:rPr>
                <w:rStyle w:val="Hyperlink"/>
                <w:rFonts w:ascii="Times New Roman" w:eastAsia="Calibri" w:hAnsi="Times New Roman" w:cs="Times New Roman"/>
                <w:noProof/>
              </w:rPr>
              <w:t>6.5 Benefits of corporate social investment for businesses</w:t>
            </w:r>
            <w:r w:rsidR="005912AD" w:rsidRPr="00047F9A">
              <w:rPr>
                <w:rFonts w:ascii="Times New Roman" w:hAnsi="Times New Roman" w:cs="Times New Roman"/>
                <w:noProof/>
                <w:webHidden/>
              </w:rPr>
              <w:tab/>
            </w:r>
            <w:r w:rsidR="005912AD" w:rsidRPr="00047F9A">
              <w:rPr>
                <w:rFonts w:ascii="Times New Roman" w:hAnsi="Times New Roman" w:cs="Times New Roman"/>
                <w:noProof/>
                <w:webHidden/>
              </w:rPr>
              <w:fldChar w:fldCharType="begin"/>
            </w:r>
            <w:r w:rsidR="005912AD" w:rsidRPr="00047F9A">
              <w:rPr>
                <w:rFonts w:ascii="Times New Roman" w:hAnsi="Times New Roman" w:cs="Times New Roman"/>
                <w:noProof/>
                <w:webHidden/>
              </w:rPr>
              <w:instrText xml:space="preserve"> PAGEREF _Toc526725209 \h </w:instrText>
            </w:r>
            <w:r w:rsidR="005912AD" w:rsidRPr="00047F9A">
              <w:rPr>
                <w:rFonts w:ascii="Times New Roman" w:hAnsi="Times New Roman" w:cs="Times New Roman"/>
                <w:noProof/>
                <w:webHidden/>
              </w:rPr>
            </w:r>
            <w:r w:rsidR="005912AD" w:rsidRPr="00047F9A">
              <w:rPr>
                <w:rFonts w:ascii="Times New Roman" w:hAnsi="Times New Roman" w:cs="Times New Roman"/>
                <w:noProof/>
                <w:webHidden/>
              </w:rPr>
              <w:fldChar w:fldCharType="separate"/>
            </w:r>
            <w:r w:rsidR="005912AD" w:rsidRPr="00047F9A">
              <w:rPr>
                <w:rFonts w:ascii="Times New Roman" w:hAnsi="Times New Roman" w:cs="Times New Roman"/>
                <w:noProof/>
                <w:webHidden/>
              </w:rPr>
              <w:t>15</w:t>
            </w:r>
            <w:r w:rsidR="005912AD" w:rsidRPr="00047F9A">
              <w:rPr>
                <w:rFonts w:ascii="Times New Roman" w:hAnsi="Times New Roman" w:cs="Times New Roman"/>
                <w:noProof/>
                <w:webHidden/>
              </w:rPr>
              <w:fldChar w:fldCharType="end"/>
            </w:r>
          </w:hyperlink>
        </w:p>
        <w:p w:rsidR="005912AD" w:rsidRPr="00047F9A" w:rsidRDefault="001D103E" w:rsidP="00047F9A">
          <w:pPr>
            <w:pStyle w:val="TOC2"/>
            <w:jc w:val="both"/>
            <w:rPr>
              <w:rFonts w:ascii="Times New Roman" w:eastAsiaTheme="minorEastAsia" w:hAnsi="Times New Roman" w:cs="Times New Roman"/>
              <w:noProof/>
              <w:sz w:val="22"/>
              <w:szCs w:val="22"/>
            </w:rPr>
          </w:pPr>
          <w:hyperlink w:anchor="_Toc526725210" w:history="1">
            <w:r w:rsidR="005912AD" w:rsidRPr="00047F9A">
              <w:rPr>
                <w:rStyle w:val="Hyperlink"/>
                <w:rFonts w:ascii="Times New Roman" w:eastAsia="Calibri" w:hAnsi="Times New Roman" w:cs="Times New Roman"/>
                <w:noProof/>
              </w:rPr>
              <w:t>7. CSR Practice Of Commercial Banks In Bangladesh</w:t>
            </w:r>
            <w:r w:rsidR="005912AD" w:rsidRPr="00047F9A">
              <w:rPr>
                <w:rFonts w:ascii="Times New Roman" w:hAnsi="Times New Roman" w:cs="Times New Roman"/>
                <w:noProof/>
                <w:webHidden/>
              </w:rPr>
              <w:tab/>
            </w:r>
            <w:r w:rsidR="005912AD" w:rsidRPr="00047F9A">
              <w:rPr>
                <w:rFonts w:ascii="Times New Roman" w:hAnsi="Times New Roman" w:cs="Times New Roman"/>
                <w:noProof/>
                <w:webHidden/>
              </w:rPr>
              <w:fldChar w:fldCharType="begin"/>
            </w:r>
            <w:r w:rsidR="005912AD" w:rsidRPr="00047F9A">
              <w:rPr>
                <w:rFonts w:ascii="Times New Roman" w:hAnsi="Times New Roman" w:cs="Times New Roman"/>
                <w:noProof/>
                <w:webHidden/>
              </w:rPr>
              <w:instrText xml:space="preserve"> PAGEREF _Toc526725210 \h </w:instrText>
            </w:r>
            <w:r w:rsidR="005912AD" w:rsidRPr="00047F9A">
              <w:rPr>
                <w:rFonts w:ascii="Times New Roman" w:hAnsi="Times New Roman" w:cs="Times New Roman"/>
                <w:noProof/>
                <w:webHidden/>
              </w:rPr>
            </w:r>
            <w:r w:rsidR="005912AD" w:rsidRPr="00047F9A">
              <w:rPr>
                <w:rFonts w:ascii="Times New Roman" w:hAnsi="Times New Roman" w:cs="Times New Roman"/>
                <w:noProof/>
                <w:webHidden/>
              </w:rPr>
              <w:fldChar w:fldCharType="separate"/>
            </w:r>
            <w:r w:rsidR="005912AD" w:rsidRPr="00047F9A">
              <w:rPr>
                <w:rFonts w:ascii="Times New Roman" w:hAnsi="Times New Roman" w:cs="Times New Roman"/>
                <w:noProof/>
                <w:webHidden/>
              </w:rPr>
              <w:t>16</w:t>
            </w:r>
            <w:r w:rsidR="005912AD" w:rsidRPr="00047F9A">
              <w:rPr>
                <w:rFonts w:ascii="Times New Roman" w:hAnsi="Times New Roman" w:cs="Times New Roman"/>
                <w:noProof/>
                <w:webHidden/>
              </w:rPr>
              <w:fldChar w:fldCharType="end"/>
            </w:r>
          </w:hyperlink>
        </w:p>
        <w:p w:rsidR="005912AD" w:rsidRPr="00047F9A" w:rsidRDefault="001D103E" w:rsidP="00047F9A">
          <w:pPr>
            <w:pStyle w:val="TOC1"/>
            <w:tabs>
              <w:tab w:val="right" w:leader="dot" w:pos="9350"/>
            </w:tabs>
            <w:spacing w:line="360" w:lineRule="auto"/>
            <w:jc w:val="both"/>
            <w:rPr>
              <w:rFonts w:ascii="Times New Roman" w:eastAsiaTheme="minorEastAsia" w:hAnsi="Times New Roman" w:cs="Times New Roman"/>
              <w:b w:val="0"/>
              <w:bCs w:val="0"/>
              <w:caps w:val="0"/>
              <w:noProof/>
              <w:sz w:val="22"/>
              <w:szCs w:val="22"/>
            </w:rPr>
          </w:pPr>
          <w:hyperlink w:anchor="_Toc526725211" w:history="1">
            <w:r w:rsidR="005912AD" w:rsidRPr="00047F9A">
              <w:rPr>
                <w:rStyle w:val="Hyperlink"/>
                <w:rFonts w:ascii="Times New Roman" w:hAnsi="Times New Roman" w:cs="Times New Roman"/>
                <w:noProof/>
              </w:rPr>
              <w:t>7.1.1. Islami Bank Bangladesh Limited. (IBBL):</w:t>
            </w:r>
            <w:r w:rsidR="005912AD" w:rsidRPr="00047F9A">
              <w:rPr>
                <w:rFonts w:ascii="Times New Roman" w:hAnsi="Times New Roman" w:cs="Times New Roman"/>
                <w:noProof/>
                <w:webHidden/>
              </w:rPr>
              <w:tab/>
            </w:r>
            <w:r w:rsidR="005912AD" w:rsidRPr="00047F9A">
              <w:rPr>
                <w:rFonts w:ascii="Times New Roman" w:hAnsi="Times New Roman" w:cs="Times New Roman"/>
                <w:noProof/>
                <w:webHidden/>
              </w:rPr>
              <w:fldChar w:fldCharType="begin"/>
            </w:r>
            <w:r w:rsidR="005912AD" w:rsidRPr="00047F9A">
              <w:rPr>
                <w:rFonts w:ascii="Times New Roman" w:hAnsi="Times New Roman" w:cs="Times New Roman"/>
                <w:noProof/>
                <w:webHidden/>
              </w:rPr>
              <w:instrText xml:space="preserve"> PAGEREF _Toc526725211 \h </w:instrText>
            </w:r>
            <w:r w:rsidR="005912AD" w:rsidRPr="00047F9A">
              <w:rPr>
                <w:rFonts w:ascii="Times New Roman" w:hAnsi="Times New Roman" w:cs="Times New Roman"/>
                <w:noProof/>
                <w:webHidden/>
              </w:rPr>
            </w:r>
            <w:r w:rsidR="005912AD" w:rsidRPr="00047F9A">
              <w:rPr>
                <w:rFonts w:ascii="Times New Roman" w:hAnsi="Times New Roman" w:cs="Times New Roman"/>
                <w:noProof/>
                <w:webHidden/>
              </w:rPr>
              <w:fldChar w:fldCharType="separate"/>
            </w:r>
            <w:r w:rsidR="005912AD" w:rsidRPr="00047F9A">
              <w:rPr>
                <w:rFonts w:ascii="Times New Roman" w:hAnsi="Times New Roman" w:cs="Times New Roman"/>
                <w:noProof/>
                <w:webHidden/>
              </w:rPr>
              <w:t>16</w:t>
            </w:r>
            <w:r w:rsidR="005912AD" w:rsidRPr="00047F9A">
              <w:rPr>
                <w:rFonts w:ascii="Times New Roman" w:hAnsi="Times New Roman" w:cs="Times New Roman"/>
                <w:noProof/>
                <w:webHidden/>
              </w:rPr>
              <w:fldChar w:fldCharType="end"/>
            </w:r>
          </w:hyperlink>
        </w:p>
        <w:p w:rsidR="005912AD" w:rsidRPr="00047F9A" w:rsidRDefault="001D103E" w:rsidP="00047F9A">
          <w:pPr>
            <w:pStyle w:val="TOC1"/>
            <w:tabs>
              <w:tab w:val="right" w:leader="dot" w:pos="9350"/>
            </w:tabs>
            <w:spacing w:line="360" w:lineRule="auto"/>
            <w:jc w:val="both"/>
            <w:rPr>
              <w:rFonts w:ascii="Times New Roman" w:eastAsiaTheme="minorEastAsia" w:hAnsi="Times New Roman" w:cs="Times New Roman"/>
              <w:b w:val="0"/>
              <w:bCs w:val="0"/>
              <w:caps w:val="0"/>
              <w:noProof/>
              <w:sz w:val="22"/>
              <w:szCs w:val="22"/>
            </w:rPr>
          </w:pPr>
          <w:hyperlink w:anchor="_Toc526725212" w:history="1">
            <w:r w:rsidR="005912AD" w:rsidRPr="00047F9A">
              <w:rPr>
                <w:rStyle w:val="Hyperlink"/>
                <w:rFonts w:ascii="Times New Roman" w:hAnsi="Times New Roman" w:cs="Times New Roman"/>
                <w:noProof/>
              </w:rPr>
              <w:t>7.1.2. Social Islami Bank Ltd (SIBL):</w:t>
            </w:r>
            <w:r w:rsidR="005912AD" w:rsidRPr="00047F9A">
              <w:rPr>
                <w:rFonts w:ascii="Times New Roman" w:hAnsi="Times New Roman" w:cs="Times New Roman"/>
                <w:noProof/>
                <w:webHidden/>
              </w:rPr>
              <w:tab/>
            </w:r>
            <w:r w:rsidR="005912AD" w:rsidRPr="00047F9A">
              <w:rPr>
                <w:rFonts w:ascii="Times New Roman" w:hAnsi="Times New Roman" w:cs="Times New Roman"/>
                <w:noProof/>
                <w:webHidden/>
              </w:rPr>
              <w:fldChar w:fldCharType="begin"/>
            </w:r>
            <w:r w:rsidR="005912AD" w:rsidRPr="00047F9A">
              <w:rPr>
                <w:rFonts w:ascii="Times New Roman" w:hAnsi="Times New Roman" w:cs="Times New Roman"/>
                <w:noProof/>
                <w:webHidden/>
              </w:rPr>
              <w:instrText xml:space="preserve"> PAGEREF _Toc526725212 \h </w:instrText>
            </w:r>
            <w:r w:rsidR="005912AD" w:rsidRPr="00047F9A">
              <w:rPr>
                <w:rFonts w:ascii="Times New Roman" w:hAnsi="Times New Roman" w:cs="Times New Roman"/>
                <w:noProof/>
                <w:webHidden/>
              </w:rPr>
            </w:r>
            <w:r w:rsidR="005912AD" w:rsidRPr="00047F9A">
              <w:rPr>
                <w:rFonts w:ascii="Times New Roman" w:hAnsi="Times New Roman" w:cs="Times New Roman"/>
                <w:noProof/>
                <w:webHidden/>
              </w:rPr>
              <w:fldChar w:fldCharType="separate"/>
            </w:r>
            <w:r w:rsidR="005912AD" w:rsidRPr="00047F9A">
              <w:rPr>
                <w:rFonts w:ascii="Times New Roman" w:hAnsi="Times New Roman" w:cs="Times New Roman"/>
                <w:noProof/>
                <w:webHidden/>
              </w:rPr>
              <w:t>17</w:t>
            </w:r>
            <w:r w:rsidR="005912AD" w:rsidRPr="00047F9A">
              <w:rPr>
                <w:rFonts w:ascii="Times New Roman" w:hAnsi="Times New Roman" w:cs="Times New Roman"/>
                <w:noProof/>
                <w:webHidden/>
              </w:rPr>
              <w:fldChar w:fldCharType="end"/>
            </w:r>
          </w:hyperlink>
        </w:p>
        <w:p w:rsidR="005912AD" w:rsidRPr="00047F9A" w:rsidRDefault="001D103E" w:rsidP="00047F9A">
          <w:pPr>
            <w:pStyle w:val="TOC1"/>
            <w:tabs>
              <w:tab w:val="right" w:leader="dot" w:pos="9350"/>
            </w:tabs>
            <w:spacing w:line="360" w:lineRule="auto"/>
            <w:jc w:val="both"/>
            <w:rPr>
              <w:rFonts w:ascii="Times New Roman" w:eastAsiaTheme="minorEastAsia" w:hAnsi="Times New Roman" w:cs="Times New Roman"/>
              <w:b w:val="0"/>
              <w:bCs w:val="0"/>
              <w:caps w:val="0"/>
              <w:noProof/>
              <w:sz w:val="22"/>
              <w:szCs w:val="22"/>
            </w:rPr>
          </w:pPr>
          <w:hyperlink w:anchor="_Toc526725213" w:history="1">
            <w:r w:rsidR="005912AD" w:rsidRPr="00047F9A">
              <w:rPr>
                <w:rStyle w:val="Hyperlink"/>
                <w:rFonts w:ascii="Times New Roman" w:hAnsi="Times New Roman" w:cs="Times New Roman"/>
                <w:noProof/>
              </w:rPr>
              <w:t>7.1.3. ONE BANK LIMITTED (OBL):</w:t>
            </w:r>
            <w:r w:rsidR="005912AD" w:rsidRPr="00047F9A">
              <w:rPr>
                <w:rFonts w:ascii="Times New Roman" w:hAnsi="Times New Roman" w:cs="Times New Roman"/>
                <w:noProof/>
                <w:webHidden/>
              </w:rPr>
              <w:tab/>
            </w:r>
            <w:r w:rsidR="005912AD" w:rsidRPr="00047F9A">
              <w:rPr>
                <w:rFonts w:ascii="Times New Roman" w:hAnsi="Times New Roman" w:cs="Times New Roman"/>
                <w:noProof/>
                <w:webHidden/>
              </w:rPr>
              <w:fldChar w:fldCharType="begin"/>
            </w:r>
            <w:r w:rsidR="005912AD" w:rsidRPr="00047F9A">
              <w:rPr>
                <w:rFonts w:ascii="Times New Roman" w:hAnsi="Times New Roman" w:cs="Times New Roman"/>
                <w:noProof/>
                <w:webHidden/>
              </w:rPr>
              <w:instrText xml:space="preserve"> PAGEREF _Toc526725213 \h </w:instrText>
            </w:r>
            <w:r w:rsidR="005912AD" w:rsidRPr="00047F9A">
              <w:rPr>
                <w:rFonts w:ascii="Times New Roman" w:hAnsi="Times New Roman" w:cs="Times New Roman"/>
                <w:noProof/>
                <w:webHidden/>
              </w:rPr>
            </w:r>
            <w:r w:rsidR="005912AD" w:rsidRPr="00047F9A">
              <w:rPr>
                <w:rFonts w:ascii="Times New Roman" w:hAnsi="Times New Roman" w:cs="Times New Roman"/>
                <w:noProof/>
                <w:webHidden/>
              </w:rPr>
              <w:fldChar w:fldCharType="separate"/>
            </w:r>
            <w:r w:rsidR="005912AD" w:rsidRPr="00047F9A">
              <w:rPr>
                <w:rFonts w:ascii="Times New Roman" w:hAnsi="Times New Roman" w:cs="Times New Roman"/>
                <w:noProof/>
                <w:webHidden/>
              </w:rPr>
              <w:t>18</w:t>
            </w:r>
            <w:r w:rsidR="005912AD" w:rsidRPr="00047F9A">
              <w:rPr>
                <w:rFonts w:ascii="Times New Roman" w:hAnsi="Times New Roman" w:cs="Times New Roman"/>
                <w:noProof/>
                <w:webHidden/>
              </w:rPr>
              <w:fldChar w:fldCharType="end"/>
            </w:r>
          </w:hyperlink>
        </w:p>
        <w:p w:rsidR="005912AD" w:rsidRPr="00047F9A" w:rsidRDefault="001D103E" w:rsidP="00047F9A">
          <w:pPr>
            <w:pStyle w:val="TOC1"/>
            <w:tabs>
              <w:tab w:val="right" w:leader="dot" w:pos="9350"/>
            </w:tabs>
            <w:spacing w:line="360" w:lineRule="auto"/>
            <w:jc w:val="both"/>
            <w:rPr>
              <w:rFonts w:ascii="Times New Roman" w:eastAsiaTheme="minorEastAsia" w:hAnsi="Times New Roman" w:cs="Times New Roman"/>
              <w:b w:val="0"/>
              <w:bCs w:val="0"/>
              <w:caps w:val="0"/>
              <w:noProof/>
              <w:sz w:val="22"/>
              <w:szCs w:val="22"/>
            </w:rPr>
          </w:pPr>
          <w:hyperlink w:anchor="_Toc526725214" w:history="1">
            <w:r w:rsidR="005912AD" w:rsidRPr="00047F9A">
              <w:rPr>
                <w:rStyle w:val="Hyperlink"/>
                <w:rFonts w:ascii="Times New Roman" w:hAnsi="Times New Roman" w:cs="Times New Roman"/>
                <w:noProof/>
              </w:rPr>
              <w:t>7.1.4. Mercantile Bank Ltd (MBL):</w:t>
            </w:r>
            <w:r w:rsidR="005912AD" w:rsidRPr="00047F9A">
              <w:rPr>
                <w:rFonts w:ascii="Times New Roman" w:hAnsi="Times New Roman" w:cs="Times New Roman"/>
                <w:noProof/>
                <w:webHidden/>
              </w:rPr>
              <w:tab/>
            </w:r>
            <w:r w:rsidR="005912AD" w:rsidRPr="00047F9A">
              <w:rPr>
                <w:rFonts w:ascii="Times New Roman" w:hAnsi="Times New Roman" w:cs="Times New Roman"/>
                <w:noProof/>
                <w:webHidden/>
              </w:rPr>
              <w:fldChar w:fldCharType="begin"/>
            </w:r>
            <w:r w:rsidR="005912AD" w:rsidRPr="00047F9A">
              <w:rPr>
                <w:rFonts w:ascii="Times New Roman" w:hAnsi="Times New Roman" w:cs="Times New Roman"/>
                <w:noProof/>
                <w:webHidden/>
              </w:rPr>
              <w:instrText xml:space="preserve"> PAGEREF _Toc526725214 \h </w:instrText>
            </w:r>
            <w:r w:rsidR="005912AD" w:rsidRPr="00047F9A">
              <w:rPr>
                <w:rFonts w:ascii="Times New Roman" w:hAnsi="Times New Roman" w:cs="Times New Roman"/>
                <w:noProof/>
                <w:webHidden/>
              </w:rPr>
            </w:r>
            <w:r w:rsidR="005912AD" w:rsidRPr="00047F9A">
              <w:rPr>
                <w:rFonts w:ascii="Times New Roman" w:hAnsi="Times New Roman" w:cs="Times New Roman"/>
                <w:noProof/>
                <w:webHidden/>
              </w:rPr>
              <w:fldChar w:fldCharType="separate"/>
            </w:r>
            <w:r w:rsidR="005912AD" w:rsidRPr="00047F9A">
              <w:rPr>
                <w:rFonts w:ascii="Times New Roman" w:hAnsi="Times New Roman" w:cs="Times New Roman"/>
                <w:noProof/>
                <w:webHidden/>
              </w:rPr>
              <w:t>20</w:t>
            </w:r>
            <w:r w:rsidR="005912AD" w:rsidRPr="00047F9A">
              <w:rPr>
                <w:rFonts w:ascii="Times New Roman" w:hAnsi="Times New Roman" w:cs="Times New Roman"/>
                <w:noProof/>
                <w:webHidden/>
              </w:rPr>
              <w:fldChar w:fldCharType="end"/>
            </w:r>
          </w:hyperlink>
        </w:p>
        <w:p w:rsidR="005912AD" w:rsidRPr="00047F9A" w:rsidRDefault="001D103E" w:rsidP="00047F9A">
          <w:pPr>
            <w:pStyle w:val="TOC1"/>
            <w:tabs>
              <w:tab w:val="right" w:leader="dot" w:pos="9350"/>
            </w:tabs>
            <w:spacing w:line="360" w:lineRule="auto"/>
            <w:jc w:val="both"/>
            <w:rPr>
              <w:rFonts w:ascii="Times New Roman" w:eastAsiaTheme="minorEastAsia" w:hAnsi="Times New Roman" w:cs="Times New Roman"/>
              <w:b w:val="0"/>
              <w:bCs w:val="0"/>
              <w:caps w:val="0"/>
              <w:noProof/>
              <w:sz w:val="22"/>
              <w:szCs w:val="22"/>
            </w:rPr>
          </w:pPr>
          <w:hyperlink w:anchor="_Toc526725215" w:history="1">
            <w:r w:rsidR="005912AD" w:rsidRPr="00047F9A">
              <w:rPr>
                <w:rStyle w:val="Hyperlink"/>
                <w:rFonts w:ascii="Times New Roman" w:hAnsi="Times New Roman" w:cs="Times New Roman"/>
                <w:noProof/>
              </w:rPr>
              <w:t>7.1.5. Trust Bank Ltd:</w:t>
            </w:r>
            <w:r w:rsidR="005912AD" w:rsidRPr="00047F9A">
              <w:rPr>
                <w:rFonts w:ascii="Times New Roman" w:hAnsi="Times New Roman" w:cs="Times New Roman"/>
                <w:noProof/>
                <w:webHidden/>
              </w:rPr>
              <w:tab/>
            </w:r>
            <w:r w:rsidR="005912AD" w:rsidRPr="00047F9A">
              <w:rPr>
                <w:rFonts w:ascii="Times New Roman" w:hAnsi="Times New Roman" w:cs="Times New Roman"/>
                <w:noProof/>
                <w:webHidden/>
              </w:rPr>
              <w:fldChar w:fldCharType="begin"/>
            </w:r>
            <w:r w:rsidR="005912AD" w:rsidRPr="00047F9A">
              <w:rPr>
                <w:rFonts w:ascii="Times New Roman" w:hAnsi="Times New Roman" w:cs="Times New Roman"/>
                <w:noProof/>
                <w:webHidden/>
              </w:rPr>
              <w:instrText xml:space="preserve"> PAGEREF _Toc526725215 \h </w:instrText>
            </w:r>
            <w:r w:rsidR="005912AD" w:rsidRPr="00047F9A">
              <w:rPr>
                <w:rFonts w:ascii="Times New Roman" w:hAnsi="Times New Roman" w:cs="Times New Roman"/>
                <w:noProof/>
                <w:webHidden/>
              </w:rPr>
            </w:r>
            <w:r w:rsidR="005912AD" w:rsidRPr="00047F9A">
              <w:rPr>
                <w:rFonts w:ascii="Times New Roman" w:hAnsi="Times New Roman" w:cs="Times New Roman"/>
                <w:noProof/>
                <w:webHidden/>
              </w:rPr>
              <w:fldChar w:fldCharType="separate"/>
            </w:r>
            <w:r w:rsidR="005912AD" w:rsidRPr="00047F9A">
              <w:rPr>
                <w:rFonts w:ascii="Times New Roman" w:hAnsi="Times New Roman" w:cs="Times New Roman"/>
                <w:noProof/>
                <w:webHidden/>
              </w:rPr>
              <w:t>21</w:t>
            </w:r>
            <w:r w:rsidR="005912AD" w:rsidRPr="00047F9A">
              <w:rPr>
                <w:rFonts w:ascii="Times New Roman" w:hAnsi="Times New Roman" w:cs="Times New Roman"/>
                <w:noProof/>
                <w:webHidden/>
              </w:rPr>
              <w:fldChar w:fldCharType="end"/>
            </w:r>
          </w:hyperlink>
        </w:p>
        <w:p w:rsidR="005912AD" w:rsidRPr="00047F9A" w:rsidRDefault="001D103E" w:rsidP="00047F9A">
          <w:pPr>
            <w:pStyle w:val="TOC1"/>
            <w:tabs>
              <w:tab w:val="right" w:leader="dot" w:pos="9350"/>
            </w:tabs>
            <w:spacing w:line="360" w:lineRule="auto"/>
            <w:jc w:val="both"/>
            <w:rPr>
              <w:rFonts w:ascii="Times New Roman" w:eastAsiaTheme="minorEastAsia" w:hAnsi="Times New Roman" w:cs="Times New Roman"/>
              <w:b w:val="0"/>
              <w:bCs w:val="0"/>
              <w:caps w:val="0"/>
              <w:noProof/>
              <w:sz w:val="22"/>
              <w:szCs w:val="22"/>
            </w:rPr>
          </w:pPr>
          <w:hyperlink w:anchor="_Toc526725216" w:history="1">
            <w:r w:rsidR="005912AD" w:rsidRPr="00047F9A">
              <w:rPr>
                <w:rStyle w:val="Hyperlink"/>
                <w:rFonts w:ascii="Times New Roman" w:hAnsi="Times New Roman" w:cs="Times New Roman"/>
                <w:noProof/>
              </w:rPr>
              <w:t>7.1.6. Bank Asia Ltd (BAL):</w:t>
            </w:r>
            <w:r w:rsidR="005912AD" w:rsidRPr="00047F9A">
              <w:rPr>
                <w:rFonts w:ascii="Times New Roman" w:hAnsi="Times New Roman" w:cs="Times New Roman"/>
                <w:noProof/>
                <w:webHidden/>
              </w:rPr>
              <w:tab/>
            </w:r>
            <w:r w:rsidR="005912AD" w:rsidRPr="00047F9A">
              <w:rPr>
                <w:rFonts w:ascii="Times New Roman" w:hAnsi="Times New Roman" w:cs="Times New Roman"/>
                <w:noProof/>
                <w:webHidden/>
              </w:rPr>
              <w:fldChar w:fldCharType="begin"/>
            </w:r>
            <w:r w:rsidR="005912AD" w:rsidRPr="00047F9A">
              <w:rPr>
                <w:rFonts w:ascii="Times New Roman" w:hAnsi="Times New Roman" w:cs="Times New Roman"/>
                <w:noProof/>
                <w:webHidden/>
              </w:rPr>
              <w:instrText xml:space="preserve"> PAGEREF _Toc526725216 \h </w:instrText>
            </w:r>
            <w:r w:rsidR="005912AD" w:rsidRPr="00047F9A">
              <w:rPr>
                <w:rFonts w:ascii="Times New Roman" w:hAnsi="Times New Roman" w:cs="Times New Roman"/>
                <w:noProof/>
                <w:webHidden/>
              </w:rPr>
            </w:r>
            <w:r w:rsidR="005912AD" w:rsidRPr="00047F9A">
              <w:rPr>
                <w:rFonts w:ascii="Times New Roman" w:hAnsi="Times New Roman" w:cs="Times New Roman"/>
                <w:noProof/>
                <w:webHidden/>
              </w:rPr>
              <w:fldChar w:fldCharType="separate"/>
            </w:r>
            <w:r w:rsidR="005912AD" w:rsidRPr="00047F9A">
              <w:rPr>
                <w:rFonts w:ascii="Times New Roman" w:hAnsi="Times New Roman" w:cs="Times New Roman"/>
                <w:noProof/>
                <w:webHidden/>
              </w:rPr>
              <w:t>22</w:t>
            </w:r>
            <w:r w:rsidR="005912AD" w:rsidRPr="00047F9A">
              <w:rPr>
                <w:rFonts w:ascii="Times New Roman" w:hAnsi="Times New Roman" w:cs="Times New Roman"/>
                <w:noProof/>
                <w:webHidden/>
              </w:rPr>
              <w:fldChar w:fldCharType="end"/>
            </w:r>
          </w:hyperlink>
        </w:p>
        <w:p w:rsidR="005912AD" w:rsidRPr="00047F9A" w:rsidRDefault="001D103E" w:rsidP="00047F9A">
          <w:pPr>
            <w:pStyle w:val="TOC3"/>
            <w:tabs>
              <w:tab w:val="right" w:leader="dot" w:pos="9350"/>
            </w:tabs>
            <w:spacing w:line="360" w:lineRule="auto"/>
            <w:jc w:val="both"/>
            <w:rPr>
              <w:rFonts w:ascii="Times New Roman" w:eastAsiaTheme="minorEastAsia" w:hAnsi="Times New Roman" w:cs="Times New Roman"/>
              <w:noProof/>
              <w:sz w:val="22"/>
              <w:szCs w:val="22"/>
            </w:rPr>
          </w:pPr>
          <w:hyperlink w:anchor="_Toc526725217" w:history="1">
            <w:r w:rsidR="005912AD" w:rsidRPr="00047F9A">
              <w:rPr>
                <w:rStyle w:val="Hyperlink"/>
                <w:rFonts w:ascii="Times New Roman" w:hAnsi="Times New Roman" w:cs="Times New Roman"/>
                <w:noProof/>
              </w:rPr>
              <w:t>7.1.7 Rupali Bank LIMITED (PBL):</w:t>
            </w:r>
            <w:r w:rsidR="005912AD" w:rsidRPr="00047F9A">
              <w:rPr>
                <w:rFonts w:ascii="Times New Roman" w:hAnsi="Times New Roman" w:cs="Times New Roman"/>
                <w:noProof/>
                <w:webHidden/>
              </w:rPr>
              <w:tab/>
            </w:r>
            <w:r w:rsidR="005912AD" w:rsidRPr="00047F9A">
              <w:rPr>
                <w:rFonts w:ascii="Times New Roman" w:hAnsi="Times New Roman" w:cs="Times New Roman"/>
                <w:noProof/>
                <w:webHidden/>
              </w:rPr>
              <w:fldChar w:fldCharType="begin"/>
            </w:r>
            <w:r w:rsidR="005912AD" w:rsidRPr="00047F9A">
              <w:rPr>
                <w:rFonts w:ascii="Times New Roman" w:hAnsi="Times New Roman" w:cs="Times New Roman"/>
                <w:noProof/>
                <w:webHidden/>
              </w:rPr>
              <w:instrText xml:space="preserve"> PAGEREF _Toc526725217 \h </w:instrText>
            </w:r>
            <w:r w:rsidR="005912AD" w:rsidRPr="00047F9A">
              <w:rPr>
                <w:rFonts w:ascii="Times New Roman" w:hAnsi="Times New Roman" w:cs="Times New Roman"/>
                <w:noProof/>
                <w:webHidden/>
              </w:rPr>
            </w:r>
            <w:r w:rsidR="005912AD" w:rsidRPr="00047F9A">
              <w:rPr>
                <w:rFonts w:ascii="Times New Roman" w:hAnsi="Times New Roman" w:cs="Times New Roman"/>
                <w:noProof/>
                <w:webHidden/>
              </w:rPr>
              <w:fldChar w:fldCharType="separate"/>
            </w:r>
            <w:r w:rsidR="005912AD" w:rsidRPr="00047F9A">
              <w:rPr>
                <w:rFonts w:ascii="Times New Roman" w:hAnsi="Times New Roman" w:cs="Times New Roman"/>
                <w:noProof/>
                <w:webHidden/>
              </w:rPr>
              <w:t>22</w:t>
            </w:r>
            <w:r w:rsidR="005912AD" w:rsidRPr="00047F9A">
              <w:rPr>
                <w:rFonts w:ascii="Times New Roman" w:hAnsi="Times New Roman" w:cs="Times New Roman"/>
                <w:noProof/>
                <w:webHidden/>
              </w:rPr>
              <w:fldChar w:fldCharType="end"/>
            </w:r>
          </w:hyperlink>
        </w:p>
        <w:p w:rsidR="005912AD" w:rsidRPr="00047F9A" w:rsidRDefault="001D103E" w:rsidP="00047F9A">
          <w:pPr>
            <w:pStyle w:val="TOC2"/>
            <w:jc w:val="both"/>
            <w:rPr>
              <w:rFonts w:ascii="Times New Roman" w:eastAsiaTheme="minorEastAsia" w:hAnsi="Times New Roman" w:cs="Times New Roman"/>
              <w:noProof/>
              <w:sz w:val="22"/>
              <w:szCs w:val="22"/>
            </w:rPr>
          </w:pPr>
          <w:hyperlink w:anchor="_Toc526725218" w:history="1">
            <w:r w:rsidR="005912AD" w:rsidRPr="00047F9A">
              <w:rPr>
                <w:rStyle w:val="Hyperlink"/>
                <w:rFonts w:ascii="Times New Roman" w:hAnsi="Times New Roman" w:cs="Times New Roman"/>
                <w:noProof/>
              </w:rPr>
              <w:t>7.1.8 South East Bank (SEB):</w:t>
            </w:r>
            <w:r w:rsidR="005912AD" w:rsidRPr="00047F9A">
              <w:rPr>
                <w:rFonts w:ascii="Times New Roman" w:hAnsi="Times New Roman" w:cs="Times New Roman"/>
                <w:noProof/>
                <w:webHidden/>
              </w:rPr>
              <w:tab/>
            </w:r>
            <w:r w:rsidR="005912AD" w:rsidRPr="00047F9A">
              <w:rPr>
                <w:rFonts w:ascii="Times New Roman" w:hAnsi="Times New Roman" w:cs="Times New Roman"/>
                <w:noProof/>
                <w:webHidden/>
              </w:rPr>
              <w:fldChar w:fldCharType="begin"/>
            </w:r>
            <w:r w:rsidR="005912AD" w:rsidRPr="00047F9A">
              <w:rPr>
                <w:rFonts w:ascii="Times New Roman" w:hAnsi="Times New Roman" w:cs="Times New Roman"/>
                <w:noProof/>
                <w:webHidden/>
              </w:rPr>
              <w:instrText xml:space="preserve"> PAGEREF _Toc526725218 \h </w:instrText>
            </w:r>
            <w:r w:rsidR="005912AD" w:rsidRPr="00047F9A">
              <w:rPr>
                <w:rFonts w:ascii="Times New Roman" w:hAnsi="Times New Roman" w:cs="Times New Roman"/>
                <w:noProof/>
                <w:webHidden/>
              </w:rPr>
            </w:r>
            <w:r w:rsidR="005912AD" w:rsidRPr="00047F9A">
              <w:rPr>
                <w:rFonts w:ascii="Times New Roman" w:hAnsi="Times New Roman" w:cs="Times New Roman"/>
                <w:noProof/>
                <w:webHidden/>
              </w:rPr>
              <w:fldChar w:fldCharType="separate"/>
            </w:r>
            <w:r w:rsidR="005912AD" w:rsidRPr="00047F9A">
              <w:rPr>
                <w:rFonts w:ascii="Times New Roman" w:hAnsi="Times New Roman" w:cs="Times New Roman"/>
                <w:noProof/>
                <w:webHidden/>
              </w:rPr>
              <w:t>24</w:t>
            </w:r>
            <w:r w:rsidR="005912AD" w:rsidRPr="00047F9A">
              <w:rPr>
                <w:rFonts w:ascii="Times New Roman" w:hAnsi="Times New Roman" w:cs="Times New Roman"/>
                <w:noProof/>
                <w:webHidden/>
              </w:rPr>
              <w:fldChar w:fldCharType="end"/>
            </w:r>
          </w:hyperlink>
        </w:p>
        <w:p w:rsidR="005912AD" w:rsidRPr="00047F9A" w:rsidRDefault="001D103E" w:rsidP="00047F9A">
          <w:pPr>
            <w:pStyle w:val="TOC1"/>
            <w:tabs>
              <w:tab w:val="right" w:leader="dot" w:pos="9350"/>
            </w:tabs>
            <w:spacing w:line="360" w:lineRule="auto"/>
            <w:jc w:val="both"/>
            <w:rPr>
              <w:rFonts w:ascii="Times New Roman" w:eastAsiaTheme="minorEastAsia" w:hAnsi="Times New Roman" w:cs="Times New Roman"/>
              <w:b w:val="0"/>
              <w:bCs w:val="0"/>
              <w:caps w:val="0"/>
              <w:noProof/>
              <w:sz w:val="22"/>
              <w:szCs w:val="22"/>
            </w:rPr>
          </w:pPr>
          <w:hyperlink w:anchor="_Toc526725219" w:history="1">
            <w:r w:rsidR="005912AD" w:rsidRPr="00047F9A">
              <w:rPr>
                <w:rStyle w:val="Hyperlink"/>
                <w:rFonts w:ascii="Times New Roman" w:hAnsi="Times New Roman" w:cs="Times New Roman"/>
                <w:noProof/>
              </w:rPr>
              <w:t>7.1.9Agrani Bank Limited (ABL):</w:t>
            </w:r>
            <w:r w:rsidR="005912AD" w:rsidRPr="00047F9A">
              <w:rPr>
                <w:rFonts w:ascii="Times New Roman" w:hAnsi="Times New Roman" w:cs="Times New Roman"/>
                <w:noProof/>
                <w:webHidden/>
              </w:rPr>
              <w:tab/>
            </w:r>
            <w:r w:rsidR="005912AD" w:rsidRPr="00047F9A">
              <w:rPr>
                <w:rFonts w:ascii="Times New Roman" w:hAnsi="Times New Roman" w:cs="Times New Roman"/>
                <w:noProof/>
                <w:webHidden/>
              </w:rPr>
              <w:fldChar w:fldCharType="begin"/>
            </w:r>
            <w:r w:rsidR="005912AD" w:rsidRPr="00047F9A">
              <w:rPr>
                <w:rFonts w:ascii="Times New Roman" w:hAnsi="Times New Roman" w:cs="Times New Roman"/>
                <w:noProof/>
                <w:webHidden/>
              </w:rPr>
              <w:instrText xml:space="preserve"> PAGEREF _Toc526725219 \h </w:instrText>
            </w:r>
            <w:r w:rsidR="005912AD" w:rsidRPr="00047F9A">
              <w:rPr>
                <w:rFonts w:ascii="Times New Roman" w:hAnsi="Times New Roman" w:cs="Times New Roman"/>
                <w:noProof/>
                <w:webHidden/>
              </w:rPr>
            </w:r>
            <w:r w:rsidR="005912AD" w:rsidRPr="00047F9A">
              <w:rPr>
                <w:rFonts w:ascii="Times New Roman" w:hAnsi="Times New Roman" w:cs="Times New Roman"/>
                <w:noProof/>
                <w:webHidden/>
              </w:rPr>
              <w:fldChar w:fldCharType="separate"/>
            </w:r>
            <w:r w:rsidR="005912AD" w:rsidRPr="00047F9A">
              <w:rPr>
                <w:rFonts w:ascii="Times New Roman" w:hAnsi="Times New Roman" w:cs="Times New Roman"/>
                <w:noProof/>
                <w:webHidden/>
              </w:rPr>
              <w:t>25</w:t>
            </w:r>
            <w:r w:rsidR="005912AD" w:rsidRPr="00047F9A">
              <w:rPr>
                <w:rFonts w:ascii="Times New Roman" w:hAnsi="Times New Roman" w:cs="Times New Roman"/>
                <w:noProof/>
                <w:webHidden/>
              </w:rPr>
              <w:fldChar w:fldCharType="end"/>
            </w:r>
          </w:hyperlink>
        </w:p>
        <w:p w:rsidR="005912AD" w:rsidRPr="00047F9A" w:rsidRDefault="001D103E" w:rsidP="00047F9A">
          <w:pPr>
            <w:pStyle w:val="TOC3"/>
            <w:tabs>
              <w:tab w:val="left" w:pos="1100"/>
              <w:tab w:val="right" w:leader="dot" w:pos="9350"/>
            </w:tabs>
            <w:spacing w:line="360" w:lineRule="auto"/>
            <w:jc w:val="both"/>
            <w:rPr>
              <w:rFonts w:ascii="Times New Roman" w:eastAsiaTheme="minorEastAsia" w:hAnsi="Times New Roman" w:cs="Times New Roman"/>
              <w:noProof/>
              <w:sz w:val="22"/>
              <w:szCs w:val="22"/>
            </w:rPr>
          </w:pPr>
          <w:hyperlink w:anchor="_Toc526725220" w:history="1">
            <w:r w:rsidR="005912AD" w:rsidRPr="00047F9A">
              <w:rPr>
                <w:rStyle w:val="Hyperlink"/>
                <w:rFonts w:ascii="Times New Roman" w:hAnsi="Times New Roman" w:cs="Times New Roman"/>
                <w:noProof/>
              </w:rPr>
              <w:t>7.1.10</w:t>
            </w:r>
            <w:r w:rsidR="005912AD" w:rsidRPr="00047F9A">
              <w:rPr>
                <w:rFonts w:ascii="Times New Roman" w:eastAsiaTheme="minorEastAsia" w:hAnsi="Times New Roman" w:cs="Times New Roman"/>
                <w:noProof/>
                <w:sz w:val="22"/>
                <w:szCs w:val="22"/>
              </w:rPr>
              <w:tab/>
            </w:r>
            <w:r w:rsidR="005912AD" w:rsidRPr="00047F9A">
              <w:rPr>
                <w:rStyle w:val="Hyperlink"/>
                <w:rFonts w:ascii="Times New Roman" w:hAnsi="Times New Roman" w:cs="Times New Roman"/>
                <w:noProof/>
              </w:rPr>
              <w:t>Janata Bank Limited (JBL):</w:t>
            </w:r>
            <w:r w:rsidR="005912AD" w:rsidRPr="00047F9A">
              <w:rPr>
                <w:rFonts w:ascii="Times New Roman" w:hAnsi="Times New Roman" w:cs="Times New Roman"/>
                <w:noProof/>
                <w:webHidden/>
              </w:rPr>
              <w:tab/>
            </w:r>
            <w:r w:rsidR="005912AD" w:rsidRPr="00047F9A">
              <w:rPr>
                <w:rFonts w:ascii="Times New Roman" w:hAnsi="Times New Roman" w:cs="Times New Roman"/>
                <w:noProof/>
                <w:webHidden/>
              </w:rPr>
              <w:fldChar w:fldCharType="begin"/>
            </w:r>
            <w:r w:rsidR="005912AD" w:rsidRPr="00047F9A">
              <w:rPr>
                <w:rFonts w:ascii="Times New Roman" w:hAnsi="Times New Roman" w:cs="Times New Roman"/>
                <w:noProof/>
                <w:webHidden/>
              </w:rPr>
              <w:instrText xml:space="preserve"> PAGEREF _Toc526725220 \h </w:instrText>
            </w:r>
            <w:r w:rsidR="005912AD" w:rsidRPr="00047F9A">
              <w:rPr>
                <w:rFonts w:ascii="Times New Roman" w:hAnsi="Times New Roman" w:cs="Times New Roman"/>
                <w:noProof/>
                <w:webHidden/>
              </w:rPr>
            </w:r>
            <w:r w:rsidR="005912AD" w:rsidRPr="00047F9A">
              <w:rPr>
                <w:rFonts w:ascii="Times New Roman" w:hAnsi="Times New Roman" w:cs="Times New Roman"/>
                <w:noProof/>
                <w:webHidden/>
              </w:rPr>
              <w:fldChar w:fldCharType="separate"/>
            </w:r>
            <w:r w:rsidR="005912AD" w:rsidRPr="00047F9A">
              <w:rPr>
                <w:rFonts w:ascii="Times New Roman" w:hAnsi="Times New Roman" w:cs="Times New Roman"/>
                <w:noProof/>
                <w:webHidden/>
              </w:rPr>
              <w:t>26</w:t>
            </w:r>
            <w:r w:rsidR="005912AD" w:rsidRPr="00047F9A">
              <w:rPr>
                <w:rFonts w:ascii="Times New Roman" w:hAnsi="Times New Roman" w:cs="Times New Roman"/>
                <w:noProof/>
                <w:webHidden/>
              </w:rPr>
              <w:fldChar w:fldCharType="end"/>
            </w:r>
          </w:hyperlink>
        </w:p>
        <w:p w:rsidR="005912AD" w:rsidRPr="00047F9A" w:rsidRDefault="001D103E" w:rsidP="00047F9A">
          <w:pPr>
            <w:pStyle w:val="TOC2"/>
            <w:jc w:val="both"/>
            <w:rPr>
              <w:rFonts w:ascii="Times New Roman" w:eastAsiaTheme="minorEastAsia" w:hAnsi="Times New Roman" w:cs="Times New Roman"/>
              <w:noProof/>
              <w:sz w:val="22"/>
              <w:szCs w:val="22"/>
            </w:rPr>
          </w:pPr>
          <w:hyperlink w:anchor="_Toc526725221" w:history="1">
            <w:r w:rsidR="005912AD" w:rsidRPr="00047F9A">
              <w:rPr>
                <w:rStyle w:val="Hyperlink"/>
                <w:rFonts w:ascii="Times New Roman" w:eastAsia="Calibri" w:hAnsi="Times New Roman" w:cs="Times New Roman"/>
                <w:noProof/>
              </w:rPr>
              <w:t>8. Analysis and Interpretation</w:t>
            </w:r>
            <w:r w:rsidR="005912AD" w:rsidRPr="00047F9A">
              <w:rPr>
                <w:rFonts w:ascii="Times New Roman" w:hAnsi="Times New Roman" w:cs="Times New Roman"/>
                <w:noProof/>
                <w:webHidden/>
              </w:rPr>
              <w:tab/>
            </w:r>
            <w:r w:rsidR="005912AD" w:rsidRPr="00047F9A">
              <w:rPr>
                <w:rFonts w:ascii="Times New Roman" w:hAnsi="Times New Roman" w:cs="Times New Roman"/>
                <w:noProof/>
                <w:webHidden/>
              </w:rPr>
              <w:fldChar w:fldCharType="begin"/>
            </w:r>
            <w:r w:rsidR="005912AD" w:rsidRPr="00047F9A">
              <w:rPr>
                <w:rFonts w:ascii="Times New Roman" w:hAnsi="Times New Roman" w:cs="Times New Roman"/>
                <w:noProof/>
                <w:webHidden/>
              </w:rPr>
              <w:instrText xml:space="preserve"> PAGEREF _Toc526725221 \h </w:instrText>
            </w:r>
            <w:r w:rsidR="005912AD" w:rsidRPr="00047F9A">
              <w:rPr>
                <w:rFonts w:ascii="Times New Roman" w:hAnsi="Times New Roman" w:cs="Times New Roman"/>
                <w:noProof/>
                <w:webHidden/>
              </w:rPr>
            </w:r>
            <w:r w:rsidR="005912AD" w:rsidRPr="00047F9A">
              <w:rPr>
                <w:rFonts w:ascii="Times New Roman" w:hAnsi="Times New Roman" w:cs="Times New Roman"/>
                <w:noProof/>
                <w:webHidden/>
              </w:rPr>
              <w:fldChar w:fldCharType="separate"/>
            </w:r>
            <w:r w:rsidR="005912AD" w:rsidRPr="00047F9A">
              <w:rPr>
                <w:rFonts w:ascii="Times New Roman" w:hAnsi="Times New Roman" w:cs="Times New Roman"/>
                <w:noProof/>
                <w:webHidden/>
              </w:rPr>
              <w:t>28</w:t>
            </w:r>
            <w:r w:rsidR="005912AD" w:rsidRPr="00047F9A">
              <w:rPr>
                <w:rFonts w:ascii="Times New Roman" w:hAnsi="Times New Roman" w:cs="Times New Roman"/>
                <w:noProof/>
                <w:webHidden/>
              </w:rPr>
              <w:fldChar w:fldCharType="end"/>
            </w:r>
          </w:hyperlink>
        </w:p>
        <w:p w:rsidR="005912AD" w:rsidRPr="00047F9A" w:rsidRDefault="001D103E" w:rsidP="00047F9A">
          <w:pPr>
            <w:pStyle w:val="TOC2"/>
            <w:jc w:val="both"/>
            <w:rPr>
              <w:rFonts w:ascii="Times New Roman" w:eastAsiaTheme="minorEastAsia" w:hAnsi="Times New Roman" w:cs="Times New Roman"/>
              <w:noProof/>
              <w:sz w:val="22"/>
              <w:szCs w:val="22"/>
            </w:rPr>
          </w:pPr>
          <w:hyperlink w:anchor="_Toc526725222" w:history="1">
            <w:r w:rsidR="005912AD" w:rsidRPr="00047F9A">
              <w:rPr>
                <w:rStyle w:val="Hyperlink"/>
                <w:rFonts w:ascii="Times New Roman" w:eastAsia="Calibri" w:hAnsi="Times New Roman" w:cs="Times New Roman"/>
                <w:noProof/>
              </w:rPr>
              <w:t>8.1 Comparison of selected banks according to different category and their yearly performance</w:t>
            </w:r>
            <w:r w:rsidR="005912AD" w:rsidRPr="00047F9A">
              <w:rPr>
                <w:rFonts w:ascii="Times New Roman" w:hAnsi="Times New Roman" w:cs="Times New Roman"/>
                <w:noProof/>
                <w:webHidden/>
              </w:rPr>
              <w:tab/>
            </w:r>
            <w:r w:rsidR="005912AD" w:rsidRPr="00047F9A">
              <w:rPr>
                <w:rFonts w:ascii="Times New Roman" w:hAnsi="Times New Roman" w:cs="Times New Roman"/>
                <w:noProof/>
                <w:webHidden/>
              </w:rPr>
              <w:fldChar w:fldCharType="begin"/>
            </w:r>
            <w:r w:rsidR="005912AD" w:rsidRPr="00047F9A">
              <w:rPr>
                <w:rFonts w:ascii="Times New Roman" w:hAnsi="Times New Roman" w:cs="Times New Roman"/>
                <w:noProof/>
                <w:webHidden/>
              </w:rPr>
              <w:instrText xml:space="preserve"> PAGEREF _Toc526725222 \h </w:instrText>
            </w:r>
            <w:r w:rsidR="005912AD" w:rsidRPr="00047F9A">
              <w:rPr>
                <w:rFonts w:ascii="Times New Roman" w:hAnsi="Times New Roman" w:cs="Times New Roman"/>
                <w:noProof/>
                <w:webHidden/>
              </w:rPr>
            </w:r>
            <w:r w:rsidR="005912AD" w:rsidRPr="00047F9A">
              <w:rPr>
                <w:rFonts w:ascii="Times New Roman" w:hAnsi="Times New Roman" w:cs="Times New Roman"/>
                <w:noProof/>
                <w:webHidden/>
              </w:rPr>
              <w:fldChar w:fldCharType="separate"/>
            </w:r>
            <w:r w:rsidR="005912AD" w:rsidRPr="00047F9A">
              <w:rPr>
                <w:rFonts w:ascii="Times New Roman" w:hAnsi="Times New Roman" w:cs="Times New Roman"/>
                <w:noProof/>
                <w:webHidden/>
              </w:rPr>
              <w:t>28</w:t>
            </w:r>
            <w:r w:rsidR="005912AD" w:rsidRPr="00047F9A">
              <w:rPr>
                <w:rFonts w:ascii="Times New Roman" w:hAnsi="Times New Roman" w:cs="Times New Roman"/>
                <w:noProof/>
                <w:webHidden/>
              </w:rPr>
              <w:fldChar w:fldCharType="end"/>
            </w:r>
          </w:hyperlink>
        </w:p>
        <w:p w:rsidR="005912AD" w:rsidRPr="00047F9A" w:rsidRDefault="001D103E" w:rsidP="00047F9A">
          <w:pPr>
            <w:pStyle w:val="TOC1"/>
            <w:tabs>
              <w:tab w:val="right" w:leader="dot" w:pos="9350"/>
            </w:tabs>
            <w:spacing w:line="360" w:lineRule="auto"/>
            <w:jc w:val="both"/>
            <w:rPr>
              <w:rFonts w:ascii="Times New Roman" w:eastAsiaTheme="minorEastAsia" w:hAnsi="Times New Roman" w:cs="Times New Roman"/>
              <w:b w:val="0"/>
              <w:bCs w:val="0"/>
              <w:caps w:val="0"/>
              <w:noProof/>
              <w:sz w:val="22"/>
              <w:szCs w:val="22"/>
            </w:rPr>
          </w:pPr>
          <w:hyperlink w:anchor="_Toc526725223" w:history="1">
            <w:r w:rsidR="005912AD" w:rsidRPr="00047F9A">
              <w:rPr>
                <w:rStyle w:val="Hyperlink"/>
                <w:rFonts w:ascii="Times New Roman" w:hAnsi="Times New Roman" w:cs="Times New Roman"/>
                <w:noProof/>
              </w:rPr>
              <w:t>8.1.1 EDUCATION:</w:t>
            </w:r>
            <w:r w:rsidR="005912AD" w:rsidRPr="00047F9A">
              <w:rPr>
                <w:rFonts w:ascii="Times New Roman" w:hAnsi="Times New Roman" w:cs="Times New Roman"/>
                <w:noProof/>
                <w:webHidden/>
              </w:rPr>
              <w:tab/>
            </w:r>
            <w:r w:rsidR="005912AD" w:rsidRPr="00047F9A">
              <w:rPr>
                <w:rFonts w:ascii="Times New Roman" w:hAnsi="Times New Roman" w:cs="Times New Roman"/>
                <w:noProof/>
                <w:webHidden/>
              </w:rPr>
              <w:fldChar w:fldCharType="begin"/>
            </w:r>
            <w:r w:rsidR="005912AD" w:rsidRPr="00047F9A">
              <w:rPr>
                <w:rFonts w:ascii="Times New Roman" w:hAnsi="Times New Roman" w:cs="Times New Roman"/>
                <w:noProof/>
                <w:webHidden/>
              </w:rPr>
              <w:instrText xml:space="preserve"> PAGEREF _Toc526725223 \h </w:instrText>
            </w:r>
            <w:r w:rsidR="005912AD" w:rsidRPr="00047F9A">
              <w:rPr>
                <w:rFonts w:ascii="Times New Roman" w:hAnsi="Times New Roman" w:cs="Times New Roman"/>
                <w:noProof/>
                <w:webHidden/>
              </w:rPr>
            </w:r>
            <w:r w:rsidR="005912AD" w:rsidRPr="00047F9A">
              <w:rPr>
                <w:rFonts w:ascii="Times New Roman" w:hAnsi="Times New Roman" w:cs="Times New Roman"/>
                <w:noProof/>
                <w:webHidden/>
              </w:rPr>
              <w:fldChar w:fldCharType="separate"/>
            </w:r>
            <w:r w:rsidR="005912AD" w:rsidRPr="00047F9A">
              <w:rPr>
                <w:rFonts w:ascii="Times New Roman" w:hAnsi="Times New Roman" w:cs="Times New Roman"/>
                <w:noProof/>
                <w:webHidden/>
              </w:rPr>
              <w:t>28</w:t>
            </w:r>
            <w:r w:rsidR="005912AD" w:rsidRPr="00047F9A">
              <w:rPr>
                <w:rFonts w:ascii="Times New Roman" w:hAnsi="Times New Roman" w:cs="Times New Roman"/>
                <w:noProof/>
                <w:webHidden/>
              </w:rPr>
              <w:fldChar w:fldCharType="end"/>
            </w:r>
          </w:hyperlink>
        </w:p>
        <w:p w:rsidR="005912AD" w:rsidRPr="00047F9A" w:rsidRDefault="001D103E" w:rsidP="00047F9A">
          <w:pPr>
            <w:pStyle w:val="TOC2"/>
            <w:jc w:val="both"/>
            <w:rPr>
              <w:rFonts w:ascii="Times New Roman" w:eastAsiaTheme="minorEastAsia" w:hAnsi="Times New Roman" w:cs="Times New Roman"/>
              <w:noProof/>
              <w:sz w:val="22"/>
              <w:szCs w:val="22"/>
            </w:rPr>
          </w:pPr>
          <w:hyperlink w:anchor="_Toc526725224" w:history="1">
            <w:r w:rsidR="005912AD" w:rsidRPr="00047F9A">
              <w:rPr>
                <w:rStyle w:val="Hyperlink"/>
                <w:rFonts w:ascii="Times New Roman" w:hAnsi="Times New Roman" w:cs="Times New Roman"/>
                <w:noProof/>
              </w:rPr>
              <w:t>8.1.2. HEALTH:</w:t>
            </w:r>
            <w:r w:rsidR="005912AD" w:rsidRPr="00047F9A">
              <w:rPr>
                <w:rFonts w:ascii="Times New Roman" w:hAnsi="Times New Roman" w:cs="Times New Roman"/>
                <w:noProof/>
                <w:webHidden/>
              </w:rPr>
              <w:tab/>
            </w:r>
            <w:r w:rsidR="005912AD" w:rsidRPr="00047F9A">
              <w:rPr>
                <w:rFonts w:ascii="Times New Roman" w:hAnsi="Times New Roman" w:cs="Times New Roman"/>
                <w:noProof/>
                <w:webHidden/>
              </w:rPr>
              <w:fldChar w:fldCharType="begin"/>
            </w:r>
            <w:r w:rsidR="005912AD" w:rsidRPr="00047F9A">
              <w:rPr>
                <w:rFonts w:ascii="Times New Roman" w:hAnsi="Times New Roman" w:cs="Times New Roman"/>
                <w:noProof/>
                <w:webHidden/>
              </w:rPr>
              <w:instrText xml:space="preserve"> PAGEREF _Toc526725224 \h </w:instrText>
            </w:r>
            <w:r w:rsidR="005912AD" w:rsidRPr="00047F9A">
              <w:rPr>
                <w:rFonts w:ascii="Times New Roman" w:hAnsi="Times New Roman" w:cs="Times New Roman"/>
                <w:noProof/>
                <w:webHidden/>
              </w:rPr>
            </w:r>
            <w:r w:rsidR="005912AD" w:rsidRPr="00047F9A">
              <w:rPr>
                <w:rFonts w:ascii="Times New Roman" w:hAnsi="Times New Roman" w:cs="Times New Roman"/>
                <w:noProof/>
                <w:webHidden/>
              </w:rPr>
              <w:fldChar w:fldCharType="separate"/>
            </w:r>
            <w:r w:rsidR="005912AD" w:rsidRPr="00047F9A">
              <w:rPr>
                <w:rFonts w:ascii="Times New Roman" w:hAnsi="Times New Roman" w:cs="Times New Roman"/>
                <w:noProof/>
                <w:webHidden/>
              </w:rPr>
              <w:t>30</w:t>
            </w:r>
            <w:r w:rsidR="005912AD" w:rsidRPr="00047F9A">
              <w:rPr>
                <w:rFonts w:ascii="Times New Roman" w:hAnsi="Times New Roman" w:cs="Times New Roman"/>
                <w:noProof/>
                <w:webHidden/>
              </w:rPr>
              <w:fldChar w:fldCharType="end"/>
            </w:r>
          </w:hyperlink>
        </w:p>
        <w:p w:rsidR="005912AD" w:rsidRPr="00047F9A" w:rsidRDefault="001D103E" w:rsidP="00047F9A">
          <w:pPr>
            <w:pStyle w:val="TOC1"/>
            <w:tabs>
              <w:tab w:val="right" w:leader="dot" w:pos="9350"/>
            </w:tabs>
            <w:spacing w:line="360" w:lineRule="auto"/>
            <w:jc w:val="both"/>
            <w:rPr>
              <w:rFonts w:ascii="Times New Roman" w:eastAsiaTheme="minorEastAsia" w:hAnsi="Times New Roman" w:cs="Times New Roman"/>
              <w:b w:val="0"/>
              <w:bCs w:val="0"/>
              <w:caps w:val="0"/>
              <w:noProof/>
              <w:sz w:val="22"/>
              <w:szCs w:val="22"/>
            </w:rPr>
          </w:pPr>
          <w:hyperlink w:anchor="_Toc526725225" w:history="1">
            <w:r w:rsidR="005912AD" w:rsidRPr="00047F9A">
              <w:rPr>
                <w:rStyle w:val="Hyperlink"/>
                <w:rFonts w:ascii="Times New Roman" w:hAnsi="Times New Roman" w:cs="Times New Roman"/>
                <w:noProof/>
              </w:rPr>
              <w:t>8.1.3 Humanitarian And Disaster Management:</w:t>
            </w:r>
            <w:r w:rsidR="005912AD" w:rsidRPr="00047F9A">
              <w:rPr>
                <w:rFonts w:ascii="Times New Roman" w:hAnsi="Times New Roman" w:cs="Times New Roman"/>
                <w:noProof/>
                <w:webHidden/>
              </w:rPr>
              <w:tab/>
            </w:r>
            <w:r w:rsidR="005912AD" w:rsidRPr="00047F9A">
              <w:rPr>
                <w:rFonts w:ascii="Times New Roman" w:hAnsi="Times New Roman" w:cs="Times New Roman"/>
                <w:noProof/>
                <w:webHidden/>
              </w:rPr>
              <w:fldChar w:fldCharType="begin"/>
            </w:r>
            <w:r w:rsidR="005912AD" w:rsidRPr="00047F9A">
              <w:rPr>
                <w:rFonts w:ascii="Times New Roman" w:hAnsi="Times New Roman" w:cs="Times New Roman"/>
                <w:noProof/>
                <w:webHidden/>
              </w:rPr>
              <w:instrText xml:space="preserve"> PAGEREF _Toc526725225 \h </w:instrText>
            </w:r>
            <w:r w:rsidR="005912AD" w:rsidRPr="00047F9A">
              <w:rPr>
                <w:rFonts w:ascii="Times New Roman" w:hAnsi="Times New Roman" w:cs="Times New Roman"/>
                <w:noProof/>
                <w:webHidden/>
              </w:rPr>
            </w:r>
            <w:r w:rsidR="005912AD" w:rsidRPr="00047F9A">
              <w:rPr>
                <w:rFonts w:ascii="Times New Roman" w:hAnsi="Times New Roman" w:cs="Times New Roman"/>
                <w:noProof/>
                <w:webHidden/>
              </w:rPr>
              <w:fldChar w:fldCharType="separate"/>
            </w:r>
            <w:r w:rsidR="005912AD" w:rsidRPr="00047F9A">
              <w:rPr>
                <w:rFonts w:ascii="Times New Roman" w:hAnsi="Times New Roman" w:cs="Times New Roman"/>
                <w:noProof/>
                <w:webHidden/>
              </w:rPr>
              <w:t>31</w:t>
            </w:r>
            <w:r w:rsidR="005912AD" w:rsidRPr="00047F9A">
              <w:rPr>
                <w:rFonts w:ascii="Times New Roman" w:hAnsi="Times New Roman" w:cs="Times New Roman"/>
                <w:noProof/>
                <w:webHidden/>
              </w:rPr>
              <w:fldChar w:fldCharType="end"/>
            </w:r>
          </w:hyperlink>
        </w:p>
        <w:p w:rsidR="005912AD" w:rsidRPr="00047F9A" w:rsidRDefault="001D103E" w:rsidP="00047F9A">
          <w:pPr>
            <w:pStyle w:val="TOC1"/>
            <w:tabs>
              <w:tab w:val="right" w:leader="dot" w:pos="9350"/>
            </w:tabs>
            <w:spacing w:line="360" w:lineRule="auto"/>
            <w:jc w:val="both"/>
            <w:rPr>
              <w:rFonts w:ascii="Times New Roman" w:eastAsiaTheme="minorEastAsia" w:hAnsi="Times New Roman" w:cs="Times New Roman"/>
              <w:b w:val="0"/>
              <w:bCs w:val="0"/>
              <w:caps w:val="0"/>
              <w:noProof/>
              <w:sz w:val="22"/>
              <w:szCs w:val="22"/>
            </w:rPr>
          </w:pPr>
          <w:hyperlink w:anchor="_Toc526725226" w:history="1">
            <w:r w:rsidR="005912AD" w:rsidRPr="00047F9A">
              <w:rPr>
                <w:rStyle w:val="Hyperlink"/>
                <w:rFonts w:ascii="Times New Roman" w:hAnsi="Times New Roman" w:cs="Times New Roman"/>
                <w:noProof/>
              </w:rPr>
              <w:t>8.1.4 Environment:</w:t>
            </w:r>
            <w:r w:rsidR="005912AD" w:rsidRPr="00047F9A">
              <w:rPr>
                <w:rFonts w:ascii="Times New Roman" w:hAnsi="Times New Roman" w:cs="Times New Roman"/>
                <w:noProof/>
                <w:webHidden/>
              </w:rPr>
              <w:tab/>
            </w:r>
            <w:r w:rsidR="005912AD" w:rsidRPr="00047F9A">
              <w:rPr>
                <w:rFonts w:ascii="Times New Roman" w:hAnsi="Times New Roman" w:cs="Times New Roman"/>
                <w:noProof/>
                <w:webHidden/>
              </w:rPr>
              <w:fldChar w:fldCharType="begin"/>
            </w:r>
            <w:r w:rsidR="005912AD" w:rsidRPr="00047F9A">
              <w:rPr>
                <w:rFonts w:ascii="Times New Roman" w:hAnsi="Times New Roman" w:cs="Times New Roman"/>
                <w:noProof/>
                <w:webHidden/>
              </w:rPr>
              <w:instrText xml:space="preserve"> PAGEREF _Toc526725226 \h </w:instrText>
            </w:r>
            <w:r w:rsidR="005912AD" w:rsidRPr="00047F9A">
              <w:rPr>
                <w:rFonts w:ascii="Times New Roman" w:hAnsi="Times New Roman" w:cs="Times New Roman"/>
                <w:noProof/>
                <w:webHidden/>
              </w:rPr>
            </w:r>
            <w:r w:rsidR="005912AD" w:rsidRPr="00047F9A">
              <w:rPr>
                <w:rFonts w:ascii="Times New Roman" w:hAnsi="Times New Roman" w:cs="Times New Roman"/>
                <w:noProof/>
                <w:webHidden/>
              </w:rPr>
              <w:fldChar w:fldCharType="separate"/>
            </w:r>
            <w:r w:rsidR="005912AD" w:rsidRPr="00047F9A">
              <w:rPr>
                <w:rFonts w:ascii="Times New Roman" w:hAnsi="Times New Roman" w:cs="Times New Roman"/>
                <w:noProof/>
                <w:webHidden/>
              </w:rPr>
              <w:t>32</w:t>
            </w:r>
            <w:r w:rsidR="005912AD" w:rsidRPr="00047F9A">
              <w:rPr>
                <w:rFonts w:ascii="Times New Roman" w:hAnsi="Times New Roman" w:cs="Times New Roman"/>
                <w:noProof/>
                <w:webHidden/>
              </w:rPr>
              <w:fldChar w:fldCharType="end"/>
            </w:r>
          </w:hyperlink>
        </w:p>
        <w:p w:rsidR="005912AD" w:rsidRPr="00047F9A" w:rsidRDefault="001D103E" w:rsidP="00047F9A">
          <w:pPr>
            <w:pStyle w:val="TOC1"/>
            <w:tabs>
              <w:tab w:val="right" w:leader="dot" w:pos="9350"/>
            </w:tabs>
            <w:spacing w:line="360" w:lineRule="auto"/>
            <w:jc w:val="both"/>
            <w:rPr>
              <w:rFonts w:ascii="Times New Roman" w:eastAsiaTheme="minorEastAsia" w:hAnsi="Times New Roman" w:cs="Times New Roman"/>
              <w:b w:val="0"/>
              <w:bCs w:val="0"/>
              <w:caps w:val="0"/>
              <w:noProof/>
              <w:sz w:val="22"/>
              <w:szCs w:val="22"/>
            </w:rPr>
          </w:pPr>
          <w:hyperlink w:anchor="_Toc526725227" w:history="1">
            <w:r w:rsidR="005912AD" w:rsidRPr="00047F9A">
              <w:rPr>
                <w:rStyle w:val="Hyperlink"/>
                <w:rFonts w:ascii="Times New Roman" w:hAnsi="Times New Roman" w:cs="Times New Roman"/>
                <w:noProof/>
              </w:rPr>
              <w:t>8.1.5 SPORTS:</w:t>
            </w:r>
            <w:r w:rsidR="005912AD" w:rsidRPr="00047F9A">
              <w:rPr>
                <w:rFonts w:ascii="Times New Roman" w:hAnsi="Times New Roman" w:cs="Times New Roman"/>
                <w:noProof/>
                <w:webHidden/>
              </w:rPr>
              <w:tab/>
            </w:r>
            <w:r w:rsidR="005912AD" w:rsidRPr="00047F9A">
              <w:rPr>
                <w:rFonts w:ascii="Times New Roman" w:hAnsi="Times New Roman" w:cs="Times New Roman"/>
                <w:noProof/>
                <w:webHidden/>
              </w:rPr>
              <w:fldChar w:fldCharType="begin"/>
            </w:r>
            <w:r w:rsidR="005912AD" w:rsidRPr="00047F9A">
              <w:rPr>
                <w:rFonts w:ascii="Times New Roman" w:hAnsi="Times New Roman" w:cs="Times New Roman"/>
                <w:noProof/>
                <w:webHidden/>
              </w:rPr>
              <w:instrText xml:space="preserve"> PAGEREF _Toc526725227 \h </w:instrText>
            </w:r>
            <w:r w:rsidR="005912AD" w:rsidRPr="00047F9A">
              <w:rPr>
                <w:rFonts w:ascii="Times New Roman" w:hAnsi="Times New Roman" w:cs="Times New Roman"/>
                <w:noProof/>
                <w:webHidden/>
              </w:rPr>
            </w:r>
            <w:r w:rsidR="005912AD" w:rsidRPr="00047F9A">
              <w:rPr>
                <w:rFonts w:ascii="Times New Roman" w:hAnsi="Times New Roman" w:cs="Times New Roman"/>
                <w:noProof/>
                <w:webHidden/>
              </w:rPr>
              <w:fldChar w:fldCharType="separate"/>
            </w:r>
            <w:r w:rsidR="005912AD" w:rsidRPr="00047F9A">
              <w:rPr>
                <w:rFonts w:ascii="Times New Roman" w:hAnsi="Times New Roman" w:cs="Times New Roman"/>
                <w:noProof/>
                <w:webHidden/>
              </w:rPr>
              <w:t>34</w:t>
            </w:r>
            <w:r w:rsidR="005912AD" w:rsidRPr="00047F9A">
              <w:rPr>
                <w:rFonts w:ascii="Times New Roman" w:hAnsi="Times New Roman" w:cs="Times New Roman"/>
                <w:noProof/>
                <w:webHidden/>
              </w:rPr>
              <w:fldChar w:fldCharType="end"/>
            </w:r>
          </w:hyperlink>
        </w:p>
        <w:p w:rsidR="005912AD" w:rsidRPr="00047F9A" w:rsidRDefault="001D103E" w:rsidP="00047F9A">
          <w:pPr>
            <w:pStyle w:val="TOC2"/>
            <w:jc w:val="both"/>
            <w:rPr>
              <w:rFonts w:ascii="Times New Roman" w:eastAsiaTheme="minorEastAsia" w:hAnsi="Times New Roman" w:cs="Times New Roman"/>
              <w:noProof/>
              <w:sz w:val="22"/>
              <w:szCs w:val="22"/>
            </w:rPr>
          </w:pPr>
          <w:hyperlink w:anchor="_Toc526725228" w:history="1">
            <w:r w:rsidR="005912AD" w:rsidRPr="00047F9A">
              <w:rPr>
                <w:rStyle w:val="Hyperlink"/>
                <w:rFonts w:ascii="Times New Roman" w:hAnsi="Times New Roman" w:cs="Times New Roman"/>
                <w:noProof/>
              </w:rPr>
              <w:t>8.1.6 Arts And Culture:</w:t>
            </w:r>
            <w:r w:rsidR="005912AD" w:rsidRPr="00047F9A">
              <w:rPr>
                <w:rFonts w:ascii="Times New Roman" w:hAnsi="Times New Roman" w:cs="Times New Roman"/>
                <w:noProof/>
                <w:webHidden/>
              </w:rPr>
              <w:tab/>
            </w:r>
            <w:r w:rsidR="005912AD" w:rsidRPr="00047F9A">
              <w:rPr>
                <w:rFonts w:ascii="Times New Roman" w:hAnsi="Times New Roman" w:cs="Times New Roman"/>
                <w:noProof/>
                <w:webHidden/>
              </w:rPr>
              <w:fldChar w:fldCharType="begin"/>
            </w:r>
            <w:r w:rsidR="005912AD" w:rsidRPr="00047F9A">
              <w:rPr>
                <w:rFonts w:ascii="Times New Roman" w:hAnsi="Times New Roman" w:cs="Times New Roman"/>
                <w:noProof/>
                <w:webHidden/>
              </w:rPr>
              <w:instrText xml:space="preserve"> PAGEREF _Toc526725228 \h </w:instrText>
            </w:r>
            <w:r w:rsidR="005912AD" w:rsidRPr="00047F9A">
              <w:rPr>
                <w:rFonts w:ascii="Times New Roman" w:hAnsi="Times New Roman" w:cs="Times New Roman"/>
                <w:noProof/>
                <w:webHidden/>
              </w:rPr>
            </w:r>
            <w:r w:rsidR="005912AD" w:rsidRPr="00047F9A">
              <w:rPr>
                <w:rFonts w:ascii="Times New Roman" w:hAnsi="Times New Roman" w:cs="Times New Roman"/>
                <w:noProof/>
                <w:webHidden/>
              </w:rPr>
              <w:fldChar w:fldCharType="separate"/>
            </w:r>
            <w:r w:rsidR="005912AD" w:rsidRPr="00047F9A">
              <w:rPr>
                <w:rFonts w:ascii="Times New Roman" w:hAnsi="Times New Roman" w:cs="Times New Roman"/>
                <w:noProof/>
                <w:webHidden/>
              </w:rPr>
              <w:t>35</w:t>
            </w:r>
            <w:r w:rsidR="005912AD" w:rsidRPr="00047F9A">
              <w:rPr>
                <w:rFonts w:ascii="Times New Roman" w:hAnsi="Times New Roman" w:cs="Times New Roman"/>
                <w:noProof/>
                <w:webHidden/>
              </w:rPr>
              <w:fldChar w:fldCharType="end"/>
            </w:r>
          </w:hyperlink>
        </w:p>
        <w:p w:rsidR="005912AD" w:rsidRPr="00047F9A" w:rsidRDefault="001D103E" w:rsidP="00047F9A">
          <w:pPr>
            <w:pStyle w:val="TOC2"/>
            <w:jc w:val="both"/>
            <w:rPr>
              <w:rFonts w:ascii="Times New Roman" w:eastAsiaTheme="minorEastAsia" w:hAnsi="Times New Roman" w:cs="Times New Roman"/>
              <w:noProof/>
              <w:sz w:val="22"/>
              <w:szCs w:val="22"/>
            </w:rPr>
          </w:pPr>
          <w:hyperlink w:anchor="_Toc526725229" w:history="1">
            <w:r w:rsidR="005912AD" w:rsidRPr="00047F9A">
              <w:rPr>
                <w:rStyle w:val="Hyperlink"/>
                <w:rFonts w:ascii="Times New Roman" w:hAnsi="Times New Roman" w:cs="Times New Roman"/>
                <w:noProof/>
              </w:rPr>
              <w:t>8.1.7 Social Welfare:</w:t>
            </w:r>
            <w:r w:rsidR="005912AD" w:rsidRPr="00047F9A">
              <w:rPr>
                <w:rFonts w:ascii="Times New Roman" w:hAnsi="Times New Roman" w:cs="Times New Roman"/>
                <w:noProof/>
                <w:webHidden/>
              </w:rPr>
              <w:tab/>
            </w:r>
            <w:r w:rsidR="005912AD" w:rsidRPr="00047F9A">
              <w:rPr>
                <w:rFonts w:ascii="Times New Roman" w:hAnsi="Times New Roman" w:cs="Times New Roman"/>
                <w:noProof/>
                <w:webHidden/>
              </w:rPr>
              <w:fldChar w:fldCharType="begin"/>
            </w:r>
            <w:r w:rsidR="005912AD" w:rsidRPr="00047F9A">
              <w:rPr>
                <w:rFonts w:ascii="Times New Roman" w:hAnsi="Times New Roman" w:cs="Times New Roman"/>
                <w:noProof/>
                <w:webHidden/>
              </w:rPr>
              <w:instrText xml:space="preserve"> PAGEREF _Toc526725229 \h </w:instrText>
            </w:r>
            <w:r w:rsidR="005912AD" w:rsidRPr="00047F9A">
              <w:rPr>
                <w:rFonts w:ascii="Times New Roman" w:hAnsi="Times New Roman" w:cs="Times New Roman"/>
                <w:noProof/>
                <w:webHidden/>
              </w:rPr>
            </w:r>
            <w:r w:rsidR="005912AD" w:rsidRPr="00047F9A">
              <w:rPr>
                <w:rFonts w:ascii="Times New Roman" w:hAnsi="Times New Roman" w:cs="Times New Roman"/>
                <w:noProof/>
                <w:webHidden/>
              </w:rPr>
              <w:fldChar w:fldCharType="separate"/>
            </w:r>
            <w:r w:rsidR="005912AD" w:rsidRPr="00047F9A">
              <w:rPr>
                <w:rFonts w:ascii="Times New Roman" w:hAnsi="Times New Roman" w:cs="Times New Roman"/>
                <w:noProof/>
                <w:webHidden/>
              </w:rPr>
              <w:t>37</w:t>
            </w:r>
            <w:r w:rsidR="005912AD" w:rsidRPr="00047F9A">
              <w:rPr>
                <w:rFonts w:ascii="Times New Roman" w:hAnsi="Times New Roman" w:cs="Times New Roman"/>
                <w:noProof/>
                <w:webHidden/>
              </w:rPr>
              <w:fldChar w:fldCharType="end"/>
            </w:r>
          </w:hyperlink>
        </w:p>
        <w:p w:rsidR="005912AD" w:rsidRPr="00047F9A" w:rsidRDefault="001D103E" w:rsidP="00047F9A">
          <w:pPr>
            <w:pStyle w:val="TOC2"/>
            <w:jc w:val="both"/>
            <w:rPr>
              <w:rFonts w:ascii="Times New Roman" w:eastAsiaTheme="minorEastAsia" w:hAnsi="Times New Roman" w:cs="Times New Roman"/>
              <w:noProof/>
              <w:sz w:val="22"/>
              <w:szCs w:val="22"/>
            </w:rPr>
          </w:pPr>
          <w:hyperlink w:anchor="_Toc526725230" w:history="1">
            <w:r w:rsidR="005912AD" w:rsidRPr="00047F9A">
              <w:rPr>
                <w:rStyle w:val="Hyperlink"/>
                <w:rFonts w:ascii="Times New Roman" w:hAnsi="Times New Roman" w:cs="Times New Roman"/>
                <w:noProof/>
              </w:rPr>
              <w:t>8.1.8 Others:</w:t>
            </w:r>
            <w:r w:rsidR="005912AD" w:rsidRPr="00047F9A">
              <w:rPr>
                <w:rFonts w:ascii="Times New Roman" w:hAnsi="Times New Roman" w:cs="Times New Roman"/>
                <w:noProof/>
                <w:webHidden/>
              </w:rPr>
              <w:tab/>
            </w:r>
            <w:r w:rsidR="005912AD" w:rsidRPr="00047F9A">
              <w:rPr>
                <w:rFonts w:ascii="Times New Roman" w:hAnsi="Times New Roman" w:cs="Times New Roman"/>
                <w:noProof/>
                <w:webHidden/>
              </w:rPr>
              <w:fldChar w:fldCharType="begin"/>
            </w:r>
            <w:r w:rsidR="005912AD" w:rsidRPr="00047F9A">
              <w:rPr>
                <w:rFonts w:ascii="Times New Roman" w:hAnsi="Times New Roman" w:cs="Times New Roman"/>
                <w:noProof/>
                <w:webHidden/>
              </w:rPr>
              <w:instrText xml:space="preserve"> PAGEREF _Toc526725230 \h </w:instrText>
            </w:r>
            <w:r w:rsidR="005912AD" w:rsidRPr="00047F9A">
              <w:rPr>
                <w:rFonts w:ascii="Times New Roman" w:hAnsi="Times New Roman" w:cs="Times New Roman"/>
                <w:noProof/>
                <w:webHidden/>
              </w:rPr>
            </w:r>
            <w:r w:rsidR="005912AD" w:rsidRPr="00047F9A">
              <w:rPr>
                <w:rFonts w:ascii="Times New Roman" w:hAnsi="Times New Roman" w:cs="Times New Roman"/>
                <w:noProof/>
                <w:webHidden/>
              </w:rPr>
              <w:fldChar w:fldCharType="separate"/>
            </w:r>
            <w:r w:rsidR="005912AD" w:rsidRPr="00047F9A">
              <w:rPr>
                <w:rFonts w:ascii="Times New Roman" w:hAnsi="Times New Roman" w:cs="Times New Roman"/>
                <w:noProof/>
                <w:webHidden/>
              </w:rPr>
              <w:t>38</w:t>
            </w:r>
            <w:r w:rsidR="005912AD" w:rsidRPr="00047F9A">
              <w:rPr>
                <w:rFonts w:ascii="Times New Roman" w:hAnsi="Times New Roman" w:cs="Times New Roman"/>
                <w:noProof/>
                <w:webHidden/>
              </w:rPr>
              <w:fldChar w:fldCharType="end"/>
            </w:r>
          </w:hyperlink>
        </w:p>
        <w:p w:rsidR="005912AD" w:rsidRPr="00047F9A" w:rsidRDefault="001D103E" w:rsidP="00047F9A">
          <w:pPr>
            <w:pStyle w:val="TOC2"/>
            <w:jc w:val="both"/>
            <w:rPr>
              <w:rFonts w:ascii="Times New Roman" w:eastAsiaTheme="minorEastAsia" w:hAnsi="Times New Roman" w:cs="Times New Roman"/>
              <w:noProof/>
              <w:sz w:val="22"/>
              <w:szCs w:val="22"/>
            </w:rPr>
          </w:pPr>
          <w:hyperlink w:anchor="_Toc526725231" w:history="1">
            <w:r w:rsidR="005912AD" w:rsidRPr="00047F9A">
              <w:rPr>
                <w:rStyle w:val="Hyperlink"/>
                <w:rFonts w:ascii="Times New Roman" w:hAnsi="Times New Roman" w:cs="Times New Roman"/>
                <w:noProof/>
              </w:rPr>
              <w:t>Findings</w:t>
            </w:r>
            <w:r w:rsidR="005912AD" w:rsidRPr="00047F9A">
              <w:rPr>
                <w:rFonts w:ascii="Times New Roman" w:hAnsi="Times New Roman" w:cs="Times New Roman"/>
                <w:noProof/>
                <w:webHidden/>
              </w:rPr>
              <w:tab/>
            </w:r>
            <w:r w:rsidR="005912AD" w:rsidRPr="00047F9A">
              <w:rPr>
                <w:rFonts w:ascii="Times New Roman" w:hAnsi="Times New Roman" w:cs="Times New Roman"/>
                <w:noProof/>
                <w:webHidden/>
              </w:rPr>
              <w:fldChar w:fldCharType="begin"/>
            </w:r>
            <w:r w:rsidR="005912AD" w:rsidRPr="00047F9A">
              <w:rPr>
                <w:rFonts w:ascii="Times New Roman" w:hAnsi="Times New Roman" w:cs="Times New Roman"/>
                <w:noProof/>
                <w:webHidden/>
              </w:rPr>
              <w:instrText xml:space="preserve"> PAGEREF _Toc526725231 \h </w:instrText>
            </w:r>
            <w:r w:rsidR="005912AD" w:rsidRPr="00047F9A">
              <w:rPr>
                <w:rFonts w:ascii="Times New Roman" w:hAnsi="Times New Roman" w:cs="Times New Roman"/>
                <w:noProof/>
                <w:webHidden/>
              </w:rPr>
            </w:r>
            <w:r w:rsidR="005912AD" w:rsidRPr="00047F9A">
              <w:rPr>
                <w:rFonts w:ascii="Times New Roman" w:hAnsi="Times New Roman" w:cs="Times New Roman"/>
                <w:noProof/>
                <w:webHidden/>
              </w:rPr>
              <w:fldChar w:fldCharType="separate"/>
            </w:r>
            <w:r w:rsidR="005912AD" w:rsidRPr="00047F9A">
              <w:rPr>
                <w:rFonts w:ascii="Times New Roman" w:hAnsi="Times New Roman" w:cs="Times New Roman"/>
                <w:noProof/>
                <w:webHidden/>
              </w:rPr>
              <w:t>40</w:t>
            </w:r>
            <w:r w:rsidR="005912AD" w:rsidRPr="00047F9A">
              <w:rPr>
                <w:rFonts w:ascii="Times New Roman" w:hAnsi="Times New Roman" w:cs="Times New Roman"/>
                <w:noProof/>
                <w:webHidden/>
              </w:rPr>
              <w:fldChar w:fldCharType="end"/>
            </w:r>
          </w:hyperlink>
        </w:p>
        <w:p w:rsidR="005912AD" w:rsidRPr="00047F9A" w:rsidRDefault="001D103E" w:rsidP="00047F9A">
          <w:pPr>
            <w:pStyle w:val="TOC2"/>
            <w:jc w:val="both"/>
            <w:rPr>
              <w:rFonts w:ascii="Times New Roman" w:eastAsiaTheme="minorEastAsia" w:hAnsi="Times New Roman" w:cs="Times New Roman"/>
              <w:noProof/>
              <w:sz w:val="22"/>
              <w:szCs w:val="22"/>
            </w:rPr>
          </w:pPr>
          <w:hyperlink w:anchor="_Toc526725232" w:history="1">
            <w:r w:rsidR="005912AD" w:rsidRPr="00047F9A">
              <w:rPr>
                <w:rStyle w:val="Hyperlink"/>
                <w:rFonts w:ascii="Times New Roman" w:hAnsi="Times New Roman" w:cs="Times New Roman"/>
                <w:noProof/>
              </w:rPr>
              <w:t>Recommendation</w:t>
            </w:r>
            <w:r w:rsidR="005912AD" w:rsidRPr="00047F9A">
              <w:rPr>
                <w:rFonts w:ascii="Times New Roman" w:hAnsi="Times New Roman" w:cs="Times New Roman"/>
                <w:noProof/>
                <w:webHidden/>
              </w:rPr>
              <w:tab/>
            </w:r>
            <w:r w:rsidR="005912AD" w:rsidRPr="00047F9A">
              <w:rPr>
                <w:rFonts w:ascii="Times New Roman" w:hAnsi="Times New Roman" w:cs="Times New Roman"/>
                <w:noProof/>
                <w:webHidden/>
              </w:rPr>
              <w:fldChar w:fldCharType="begin"/>
            </w:r>
            <w:r w:rsidR="005912AD" w:rsidRPr="00047F9A">
              <w:rPr>
                <w:rFonts w:ascii="Times New Roman" w:hAnsi="Times New Roman" w:cs="Times New Roman"/>
                <w:noProof/>
                <w:webHidden/>
              </w:rPr>
              <w:instrText xml:space="preserve"> PAGEREF _Toc526725232 \h </w:instrText>
            </w:r>
            <w:r w:rsidR="005912AD" w:rsidRPr="00047F9A">
              <w:rPr>
                <w:rFonts w:ascii="Times New Roman" w:hAnsi="Times New Roman" w:cs="Times New Roman"/>
                <w:noProof/>
                <w:webHidden/>
              </w:rPr>
            </w:r>
            <w:r w:rsidR="005912AD" w:rsidRPr="00047F9A">
              <w:rPr>
                <w:rFonts w:ascii="Times New Roman" w:hAnsi="Times New Roman" w:cs="Times New Roman"/>
                <w:noProof/>
                <w:webHidden/>
              </w:rPr>
              <w:fldChar w:fldCharType="separate"/>
            </w:r>
            <w:r w:rsidR="005912AD" w:rsidRPr="00047F9A">
              <w:rPr>
                <w:rFonts w:ascii="Times New Roman" w:hAnsi="Times New Roman" w:cs="Times New Roman"/>
                <w:noProof/>
                <w:webHidden/>
              </w:rPr>
              <w:t>40</w:t>
            </w:r>
            <w:r w:rsidR="005912AD" w:rsidRPr="00047F9A">
              <w:rPr>
                <w:rFonts w:ascii="Times New Roman" w:hAnsi="Times New Roman" w:cs="Times New Roman"/>
                <w:noProof/>
                <w:webHidden/>
              </w:rPr>
              <w:fldChar w:fldCharType="end"/>
            </w:r>
          </w:hyperlink>
        </w:p>
        <w:p w:rsidR="005912AD" w:rsidRPr="00047F9A" w:rsidRDefault="001D103E" w:rsidP="00047F9A">
          <w:pPr>
            <w:pStyle w:val="TOC2"/>
            <w:jc w:val="both"/>
            <w:rPr>
              <w:rFonts w:ascii="Times New Roman" w:eastAsiaTheme="minorEastAsia" w:hAnsi="Times New Roman" w:cs="Times New Roman"/>
              <w:noProof/>
              <w:sz w:val="22"/>
              <w:szCs w:val="22"/>
            </w:rPr>
          </w:pPr>
          <w:hyperlink w:anchor="_Toc526725233" w:history="1">
            <w:r w:rsidR="005912AD" w:rsidRPr="00047F9A">
              <w:rPr>
                <w:rStyle w:val="Hyperlink"/>
                <w:rFonts w:ascii="Times New Roman" w:hAnsi="Times New Roman" w:cs="Times New Roman"/>
                <w:noProof/>
              </w:rPr>
              <w:t>Conclusion:</w:t>
            </w:r>
            <w:r w:rsidR="005912AD" w:rsidRPr="00047F9A">
              <w:rPr>
                <w:rFonts w:ascii="Times New Roman" w:hAnsi="Times New Roman" w:cs="Times New Roman"/>
                <w:noProof/>
                <w:webHidden/>
              </w:rPr>
              <w:tab/>
            </w:r>
            <w:r w:rsidR="005912AD" w:rsidRPr="00047F9A">
              <w:rPr>
                <w:rFonts w:ascii="Times New Roman" w:hAnsi="Times New Roman" w:cs="Times New Roman"/>
                <w:noProof/>
                <w:webHidden/>
              </w:rPr>
              <w:fldChar w:fldCharType="begin"/>
            </w:r>
            <w:r w:rsidR="005912AD" w:rsidRPr="00047F9A">
              <w:rPr>
                <w:rFonts w:ascii="Times New Roman" w:hAnsi="Times New Roman" w:cs="Times New Roman"/>
                <w:noProof/>
                <w:webHidden/>
              </w:rPr>
              <w:instrText xml:space="preserve"> PAGEREF _Toc526725233 \h </w:instrText>
            </w:r>
            <w:r w:rsidR="005912AD" w:rsidRPr="00047F9A">
              <w:rPr>
                <w:rFonts w:ascii="Times New Roman" w:hAnsi="Times New Roman" w:cs="Times New Roman"/>
                <w:noProof/>
                <w:webHidden/>
              </w:rPr>
            </w:r>
            <w:r w:rsidR="005912AD" w:rsidRPr="00047F9A">
              <w:rPr>
                <w:rFonts w:ascii="Times New Roman" w:hAnsi="Times New Roman" w:cs="Times New Roman"/>
                <w:noProof/>
                <w:webHidden/>
              </w:rPr>
              <w:fldChar w:fldCharType="separate"/>
            </w:r>
            <w:r w:rsidR="005912AD" w:rsidRPr="00047F9A">
              <w:rPr>
                <w:rFonts w:ascii="Times New Roman" w:hAnsi="Times New Roman" w:cs="Times New Roman"/>
                <w:noProof/>
                <w:webHidden/>
              </w:rPr>
              <w:t>41</w:t>
            </w:r>
            <w:r w:rsidR="005912AD" w:rsidRPr="00047F9A">
              <w:rPr>
                <w:rFonts w:ascii="Times New Roman" w:hAnsi="Times New Roman" w:cs="Times New Roman"/>
                <w:noProof/>
                <w:webHidden/>
              </w:rPr>
              <w:fldChar w:fldCharType="end"/>
            </w:r>
          </w:hyperlink>
        </w:p>
        <w:p w:rsidR="005912AD" w:rsidRPr="00047F9A" w:rsidRDefault="001D103E" w:rsidP="00047F9A">
          <w:pPr>
            <w:pStyle w:val="TOC2"/>
            <w:jc w:val="both"/>
            <w:rPr>
              <w:rFonts w:ascii="Times New Roman" w:eastAsiaTheme="minorEastAsia" w:hAnsi="Times New Roman" w:cs="Times New Roman"/>
              <w:noProof/>
              <w:sz w:val="22"/>
              <w:szCs w:val="22"/>
            </w:rPr>
          </w:pPr>
          <w:hyperlink w:anchor="_Toc526725234" w:history="1">
            <w:r w:rsidR="005912AD" w:rsidRPr="00047F9A">
              <w:rPr>
                <w:rStyle w:val="Hyperlink"/>
                <w:rFonts w:ascii="Times New Roman" w:hAnsi="Times New Roman" w:cs="Times New Roman"/>
                <w:noProof/>
              </w:rPr>
              <w:t>9. References</w:t>
            </w:r>
            <w:r w:rsidR="005912AD" w:rsidRPr="00047F9A">
              <w:rPr>
                <w:rFonts w:ascii="Times New Roman" w:hAnsi="Times New Roman" w:cs="Times New Roman"/>
                <w:noProof/>
                <w:webHidden/>
              </w:rPr>
              <w:tab/>
            </w:r>
            <w:r w:rsidR="005912AD" w:rsidRPr="00047F9A">
              <w:rPr>
                <w:rFonts w:ascii="Times New Roman" w:hAnsi="Times New Roman" w:cs="Times New Roman"/>
                <w:noProof/>
                <w:webHidden/>
              </w:rPr>
              <w:fldChar w:fldCharType="begin"/>
            </w:r>
            <w:r w:rsidR="005912AD" w:rsidRPr="00047F9A">
              <w:rPr>
                <w:rFonts w:ascii="Times New Roman" w:hAnsi="Times New Roman" w:cs="Times New Roman"/>
                <w:noProof/>
                <w:webHidden/>
              </w:rPr>
              <w:instrText xml:space="preserve"> PAGEREF _Toc526725234 \h </w:instrText>
            </w:r>
            <w:r w:rsidR="005912AD" w:rsidRPr="00047F9A">
              <w:rPr>
                <w:rFonts w:ascii="Times New Roman" w:hAnsi="Times New Roman" w:cs="Times New Roman"/>
                <w:noProof/>
                <w:webHidden/>
              </w:rPr>
            </w:r>
            <w:r w:rsidR="005912AD" w:rsidRPr="00047F9A">
              <w:rPr>
                <w:rFonts w:ascii="Times New Roman" w:hAnsi="Times New Roman" w:cs="Times New Roman"/>
                <w:noProof/>
                <w:webHidden/>
              </w:rPr>
              <w:fldChar w:fldCharType="separate"/>
            </w:r>
            <w:r w:rsidR="005912AD" w:rsidRPr="00047F9A">
              <w:rPr>
                <w:rFonts w:ascii="Times New Roman" w:hAnsi="Times New Roman" w:cs="Times New Roman"/>
                <w:noProof/>
                <w:webHidden/>
              </w:rPr>
              <w:t>41</w:t>
            </w:r>
            <w:r w:rsidR="005912AD" w:rsidRPr="00047F9A">
              <w:rPr>
                <w:rFonts w:ascii="Times New Roman" w:hAnsi="Times New Roman" w:cs="Times New Roman"/>
                <w:noProof/>
                <w:webHidden/>
              </w:rPr>
              <w:fldChar w:fldCharType="end"/>
            </w:r>
          </w:hyperlink>
        </w:p>
        <w:p w:rsidR="005912AD" w:rsidRPr="00047F9A" w:rsidRDefault="005912AD" w:rsidP="00047F9A">
          <w:pPr>
            <w:spacing w:line="360" w:lineRule="auto"/>
            <w:jc w:val="both"/>
            <w:rPr>
              <w:rFonts w:ascii="Times New Roman" w:hAnsi="Times New Roman" w:cs="Times New Roman"/>
            </w:rPr>
          </w:pPr>
          <w:r w:rsidRPr="00047F9A">
            <w:rPr>
              <w:rFonts w:ascii="Times New Roman" w:hAnsi="Times New Roman" w:cs="Times New Roman"/>
              <w:b/>
              <w:bCs/>
              <w:noProof/>
            </w:rPr>
            <w:fldChar w:fldCharType="end"/>
          </w:r>
        </w:p>
      </w:sdtContent>
    </w:sdt>
    <w:p w:rsidR="005912AD" w:rsidRPr="00047F9A" w:rsidRDefault="005912AD" w:rsidP="00047F9A">
      <w:pPr>
        <w:tabs>
          <w:tab w:val="left" w:pos="2490"/>
        </w:tabs>
        <w:spacing w:line="360" w:lineRule="auto"/>
        <w:jc w:val="both"/>
        <w:rPr>
          <w:rFonts w:ascii="Times New Roman" w:hAnsi="Times New Roman" w:cs="Times New Roman"/>
          <w:b/>
          <w:color w:val="2E74B5" w:themeColor="accent1" w:themeShade="BF"/>
          <w:sz w:val="28"/>
          <w:szCs w:val="28"/>
          <w:u w:val="single"/>
        </w:rPr>
      </w:pPr>
    </w:p>
    <w:p w:rsidR="00967ED3" w:rsidRPr="00047F9A" w:rsidRDefault="00967ED3" w:rsidP="00047F9A">
      <w:pPr>
        <w:spacing w:line="360" w:lineRule="auto"/>
        <w:jc w:val="both"/>
        <w:rPr>
          <w:rFonts w:ascii="Times New Roman" w:hAnsi="Times New Roman" w:cs="Times New Roman"/>
          <w:b/>
        </w:rPr>
      </w:pPr>
    </w:p>
    <w:p w:rsidR="009365EA" w:rsidRPr="00047F9A" w:rsidRDefault="009365EA" w:rsidP="00047F9A">
      <w:pPr>
        <w:spacing w:line="360" w:lineRule="auto"/>
        <w:jc w:val="both"/>
        <w:rPr>
          <w:rFonts w:ascii="Times New Roman" w:hAnsi="Times New Roman" w:cs="Times New Roman"/>
          <w:b/>
        </w:rPr>
      </w:pPr>
    </w:p>
    <w:p w:rsidR="00827301" w:rsidRPr="00047F9A" w:rsidRDefault="00827301" w:rsidP="00047F9A">
      <w:pPr>
        <w:spacing w:line="360" w:lineRule="auto"/>
        <w:jc w:val="both"/>
        <w:rPr>
          <w:rFonts w:ascii="Times New Roman" w:hAnsi="Times New Roman" w:cs="Times New Roman"/>
          <w:b/>
        </w:rPr>
      </w:pPr>
    </w:p>
    <w:p w:rsidR="00827301" w:rsidRPr="00047F9A" w:rsidRDefault="00827301" w:rsidP="00047F9A">
      <w:pPr>
        <w:spacing w:line="360" w:lineRule="auto"/>
        <w:jc w:val="both"/>
        <w:rPr>
          <w:rFonts w:ascii="Times New Roman" w:hAnsi="Times New Roman" w:cs="Times New Roman"/>
          <w:b/>
        </w:rPr>
      </w:pPr>
    </w:p>
    <w:p w:rsidR="00827301" w:rsidRPr="00047F9A" w:rsidRDefault="00827301" w:rsidP="00047F9A">
      <w:pPr>
        <w:spacing w:line="360" w:lineRule="auto"/>
        <w:jc w:val="both"/>
        <w:rPr>
          <w:rFonts w:ascii="Times New Roman" w:hAnsi="Times New Roman" w:cs="Times New Roman"/>
          <w:b/>
        </w:rPr>
      </w:pPr>
    </w:p>
    <w:p w:rsidR="00827301" w:rsidRPr="00047F9A" w:rsidRDefault="00827301" w:rsidP="00047F9A">
      <w:pPr>
        <w:spacing w:line="360" w:lineRule="auto"/>
        <w:jc w:val="both"/>
        <w:rPr>
          <w:rFonts w:ascii="Times New Roman" w:hAnsi="Times New Roman" w:cs="Times New Roman"/>
          <w:b/>
        </w:rPr>
      </w:pPr>
    </w:p>
    <w:p w:rsidR="00827301" w:rsidRPr="00047F9A" w:rsidRDefault="00827301" w:rsidP="00047F9A">
      <w:pPr>
        <w:spacing w:line="360" w:lineRule="auto"/>
        <w:jc w:val="both"/>
        <w:rPr>
          <w:rFonts w:ascii="Times New Roman" w:hAnsi="Times New Roman" w:cs="Times New Roman"/>
          <w:b/>
        </w:rPr>
      </w:pPr>
    </w:p>
    <w:p w:rsidR="00827301" w:rsidRPr="00047F9A" w:rsidRDefault="00827301" w:rsidP="00047F9A">
      <w:pPr>
        <w:spacing w:line="360" w:lineRule="auto"/>
        <w:jc w:val="both"/>
        <w:rPr>
          <w:rFonts w:ascii="Times New Roman" w:hAnsi="Times New Roman" w:cs="Times New Roman"/>
          <w:b/>
        </w:rPr>
      </w:pPr>
    </w:p>
    <w:p w:rsidR="00827301" w:rsidRPr="00047F9A" w:rsidRDefault="00827301" w:rsidP="00047F9A">
      <w:pPr>
        <w:spacing w:line="360" w:lineRule="auto"/>
        <w:jc w:val="both"/>
        <w:rPr>
          <w:rFonts w:ascii="Times New Roman" w:hAnsi="Times New Roman" w:cs="Times New Roman"/>
          <w:b/>
        </w:rPr>
      </w:pPr>
    </w:p>
    <w:p w:rsidR="00827301" w:rsidRPr="00047F9A" w:rsidRDefault="00827301" w:rsidP="00047F9A">
      <w:pPr>
        <w:pStyle w:val="Default"/>
        <w:spacing w:line="360" w:lineRule="auto"/>
        <w:jc w:val="both"/>
        <w:rPr>
          <w:b/>
          <w:bCs/>
          <w:sz w:val="40"/>
          <w:szCs w:val="40"/>
        </w:rPr>
      </w:pPr>
      <w:r w:rsidRPr="00047F9A">
        <w:rPr>
          <w:b/>
          <w:bCs/>
          <w:sz w:val="40"/>
          <w:szCs w:val="40"/>
        </w:rPr>
        <w:t>ABBREVIATION</w:t>
      </w:r>
    </w:p>
    <w:p w:rsidR="00A61615" w:rsidRPr="00047F9A" w:rsidRDefault="00A61615" w:rsidP="00047F9A">
      <w:pPr>
        <w:pStyle w:val="Default"/>
        <w:spacing w:line="360" w:lineRule="auto"/>
        <w:jc w:val="both"/>
        <w:rPr>
          <w:b/>
          <w:bCs/>
          <w:sz w:val="40"/>
          <w:szCs w:val="40"/>
        </w:rPr>
      </w:pPr>
    </w:p>
    <w:p w:rsidR="00A61615" w:rsidRPr="00047F9A" w:rsidRDefault="00A61615" w:rsidP="00047F9A">
      <w:pPr>
        <w:pStyle w:val="Default"/>
        <w:spacing w:line="360" w:lineRule="auto"/>
        <w:jc w:val="both"/>
        <w:rPr>
          <w:sz w:val="40"/>
          <w:szCs w:val="40"/>
        </w:rPr>
      </w:pPr>
    </w:p>
    <w:p w:rsidR="00827301" w:rsidRPr="00047F9A" w:rsidRDefault="00827301" w:rsidP="00047F9A">
      <w:pPr>
        <w:pStyle w:val="Default"/>
        <w:spacing w:line="360" w:lineRule="auto"/>
        <w:jc w:val="both"/>
      </w:pPr>
      <w:r w:rsidRPr="00047F9A">
        <w:t xml:space="preserve">ABL = </w:t>
      </w:r>
      <w:proofErr w:type="spellStart"/>
      <w:r w:rsidRPr="00047F9A">
        <w:t>Agrani</w:t>
      </w:r>
      <w:proofErr w:type="spellEnd"/>
      <w:r w:rsidRPr="00047F9A">
        <w:t xml:space="preserve"> Bank Limited</w:t>
      </w:r>
    </w:p>
    <w:p w:rsidR="00827301" w:rsidRPr="00047F9A" w:rsidRDefault="00827301" w:rsidP="00047F9A">
      <w:pPr>
        <w:pStyle w:val="Default"/>
        <w:spacing w:line="360" w:lineRule="auto"/>
        <w:jc w:val="both"/>
      </w:pPr>
      <w:r w:rsidRPr="00047F9A">
        <w:t>BAL = Bank Asia Limited</w:t>
      </w:r>
    </w:p>
    <w:p w:rsidR="00A61615" w:rsidRPr="00047F9A" w:rsidRDefault="00827301" w:rsidP="00047F9A">
      <w:pPr>
        <w:pStyle w:val="Default"/>
        <w:spacing w:line="360" w:lineRule="auto"/>
        <w:jc w:val="both"/>
      </w:pPr>
      <w:r w:rsidRPr="00047F9A">
        <w:t>CSR = Corporate Social Responsibilities</w:t>
      </w:r>
    </w:p>
    <w:p w:rsidR="00827301" w:rsidRPr="00047F9A" w:rsidRDefault="00827301" w:rsidP="00047F9A">
      <w:pPr>
        <w:pStyle w:val="Default"/>
        <w:spacing w:line="360" w:lineRule="auto"/>
        <w:jc w:val="both"/>
      </w:pPr>
      <w:r w:rsidRPr="00047F9A">
        <w:t>FCB’s = Foreign Commercial Banks</w:t>
      </w:r>
    </w:p>
    <w:p w:rsidR="00827301" w:rsidRPr="00047F9A" w:rsidRDefault="00827301" w:rsidP="00047F9A">
      <w:pPr>
        <w:pStyle w:val="Default"/>
        <w:spacing w:line="360" w:lineRule="auto"/>
        <w:jc w:val="both"/>
      </w:pPr>
      <w:r w:rsidRPr="00047F9A">
        <w:t xml:space="preserve">IBBL = </w:t>
      </w:r>
      <w:proofErr w:type="spellStart"/>
      <w:r w:rsidRPr="00047F9A">
        <w:t>Islami</w:t>
      </w:r>
      <w:proofErr w:type="spellEnd"/>
      <w:r w:rsidRPr="00047F9A">
        <w:t xml:space="preserve"> Bank Bangladesh Limited</w:t>
      </w:r>
    </w:p>
    <w:p w:rsidR="00827301" w:rsidRPr="00047F9A" w:rsidRDefault="00827301" w:rsidP="00047F9A">
      <w:pPr>
        <w:pStyle w:val="Default"/>
        <w:spacing w:line="360" w:lineRule="auto"/>
        <w:jc w:val="both"/>
      </w:pPr>
      <w:r w:rsidRPr="00047F9A">
        <w:t xml:space="preserve">JBL = </w:t>
      </w:r>
      <w:proofErr w:type="spellStart"/>
      <w:r w:rsidRPr="00047F9A">
        <w:t>Janata</w:t>
      </w:r>
      <w:proofErr w:type="spellEnd"/>
      <w:r w:rsidRPr="00047F9A">
        <w:t xml:space="preserve"> Bank Limited</w:t>
      </w:r>
    </w:p>
    <w:p w:rsidR="00827301" w:rsidRPr="00047F9A" w:rsidRDefault="00827301" w:rsidP="00047F9A">
      <w:pPr>
        <w:pStyle w:val="Default"/>
        <w:spacing w:line="360" w:lineRule="auto"/>
        <w:jc w:val="both"/>
      </w:pPr>
      <w:r w:rsidRPr="00047F9A">
        <w:t>MBL = Mercantile Bank Limited</w:t>
      </w:r>
    </w:p>
    <w:p w:rsidR="00827301" w:rsidRPr="00047F9A" w:rsidRDefault="00827301" w:rsidP="00047F9A">
      <w:pPr>
        <w:pStyle w:val="Default"/>
        <w:spacing w:line="360" w:lineRule="auto"/>
        <w:jc w:val="both"/>
      </w:pPr>
      <w:r w:rsidRPr="00047F9A">
        <w:t>OBL = One Bank Limited</w:t>
      </w:r>
    </w:p>
    <w:p w:rsidR="00827301" w:rsidRPr="00047F9A" w:rsidRDefault="00827301" w:rsidP="00047F9A">
      <w:pPr>
        <w:pStyle w:val="Default"/>
        <w:spacing w:line="360" w:lineRule="auto"/>
        <w:jc w:val="both"/>
      </w:pPr>
      <w:r w:rsidRPr="00047F9A">
        <w:t>PCB’s = Private Commercial Banks</w:t>
      </w:r>
    </w:p>
    <w:p w:rsidR="00827301" w:rsidRPr="00047F9A" w:rsidRDefault="00827301" w:rsidP="00047F9A">
      <w:pPr>
        <w:pStyle w:val="Default"/>
        <w:spacing w:line="360" w:lineRule="auto"/>
        <w:jc w:val="both"/>
      </w:pPr>
      <w:r w:rsidRPr="00047F9A">
        <w:t xml:space="preserve">RBL = </w:t>
      </w:r>
      <w:proofErr w:type="spellStart"/>
      <w:r w:rsidRPr="00047F9A">
        <w:t>Rupali</w:t>
      </w:r>
      <w:proofErr w:type="spellEnd"/>
      <w:r w:rsidRPr="00047F9A">
        <w:t xml:space="preserve"> Bank Limited</w:t>
      </w:r>
    </w:p>
    <w:p w:rsidR="00827301" w:rsidRPr="00047F9A" w:rsidRDefault="00827301" w:rsidP="00047F9A">
      <w:pPr>
        <w:pStyle w:val="Default"/>
        <w:spacing w:line="360" w:lineRule="auto"/>
        <w:jc w:val="both"/>
      </w:pPr>
      <w:r w:rsidRPr="00047F9A">
        <w:t>SEBL = Southeast Bank Limited</w:t>
      </w:r>
    </w:p>
    <w:p w:rsidR="00827301" w:rsidRPr="00047F9A" w:rsidRDefault="00827301" w:rsidP="00047F9A">
      <w:pPr>
        <w:pStyle w:val="Default"/>
        <w:spacing w:line="360" w:lineRule="auto"/>
        <w:jc w:val="both"/>
      </w:pPr>
      <w:r w:rsidRPr="00047F9A">
        <w:t xml:space="preserve">SIBL = Social </w:t>
      </w:r>
      <w:proofErr w:type="spellStart"/>
      <w:r w:rsidRPr="00047F9A">
        <w:t>Islami</w:t>
      </w:r>
      <w:proofErr w:type="spellEnd"/>
      <w:r w:rsidRPr="00047F9A">
        <w:t xml:space="preserve"> Bank Limited</w:t>
      </w:r>
    </w:p>
    <w:p w:rsidR="00827301" w:rsidRPr="00047F9A" w:rsidRDefault="00827301" w:rsidP="00047F9A">
      <w:pPr>
        <w:pStyle w:val="Default"/>
        <w:spacing w:line="360" w:lineRule="auto"/>
        <w:jc w:val="both"/>
      </w:pPr>
      <w:r w:rsidRPr="00047F9A">
        <w:t>SOCB’s = State Owned Commercial Banks</w:t>
      </w:r>
    </w:p>
    <w:p w:rsidR="00827301" w:rsidRPr="00047F9A" w:rsidRDefault="00827301" w:rsidP="00047F9A">
      <w:pPr>
        <w:spacing w:line="360" w:lineRule="auto"/>
        <w:jc w:val="both"/>
        <w:rPr>
          <w:rFonts w:ascii="Times New Roman" w:hAnsi="Times New Roman" w:cs="Times New Roman"/>
          <w:b/>
          <w:sz w:val="24"/>
          <w:szCs w:val="24"/>
        </w:rPr>
        <w:sectPr w:rsidR="00827301" w:rsidRPr="00047F9A" w:rsidSect="005676D2">
          <w:footerReference w:type="default" r:id="rId11"/>
          <w:pgSz w:w="12240" w:h="15840"/>
          <w:pgMar w:top="1440" w:right="1440" w:bottom="1440" w:left="1440" w:header="720" w:footer="720" w:gutter="0"/>
          <w:pgNumType w:fmt="lowerRoman" w:start="1"/>
          <w:cols w:space="720"/>
          <w:docGrid w:linePitch="360"/>
        </w:sectPr>
      </w:pPr>
    </w:p>
    <w:tbl>
      <w:tblPr>
        <w:tblStyle w:val="TableGrid"/>
        <w:tblW w:w="0" w:type="auto"/>
        <w:tblLook w:val="04A0" w:firstRow="1" w:lastRow="0" w:firstColumn="1" w:lastColumn="0" w:noHBand="0" w:noVBand="1"/>
      </w:tblPr>
      <w:tblGrid>
        <w:gridCol w:w="9350"/>
      </w:tblGrid>
      <w:tr w:rsidR="00D56BD8" w:rsidRPr="00047F9A" w:rsidTr="00D56BD8">
        <w:tc>
          <w:tcPr>
            <w:tcW w:w="9350" w:type="dxa"/>
          </w:tcPr>
          <w:p w:rsidR="00D56BD8" w:rsidRPr="00047F9A" w:rsidRDefault="00144C68" w:rsidP="00DC1821">
            <w:pPr>
              <w:pStyle w:val="Heading1"/>
              <w:spacing w:line="360" w:lineRule="auto"/>
              <w:jc w:val="center"/>
              <w:outlineLvl w:val="0"/>
              <w:rPr>
                <w:rFonts w:ascii="Times New Roman" w:hAnsi="Times New Roman" w:cs="Times New Roman"/>
              </w:rPr>
            </w:pPr>
            <w:bookmarkStart w:id="3" w:name="_Toc526725151"/>
            <w:bookmarkStart w:id="4" w:name="_Toc526103609"/>
            <w:r w:rsidRPr="00047F9A">
              <w:rPr>
                <w:rFonts w:ascii="Times New Roman" w:hAnsi="Times New Roman" w:cs="Times New Roman"/>
              </w:rPr>
              <w:lastRenderedPageBreak/>
              <w:t>1.</w:t>
            </w:r>
            <w:r w:rsidR="0045323F" w:rsidRPr="00047F9A">
              <w:rPr>
                <w:rFonts w:ascii="Times New Roman" w:hAnsi="Times New Roman" w:cs="Times New Roman"/>
              </w:rPr>
              <w:t>1</w:t>
            </w:r>
            <w:r w:rsidR="00D5128C" w:rsidRPr="00047F9A">
              <w:rPr>
                <w:rFonts w:ascii="Times New Roman" w:hAnsi="Times New Roman" w:cs="Times New Roman"/>
              </w:rPr>
              <w:t xml:space="preserve"> </w:t>
            </w:r>
            <w:r w:rsidR="005676D2" w:rsidRPr="00047F9A">
              <w:rPr>
                <w:rFonts w:ascii="Times New Roman" w:hAnsi="Times New Roman" w:cs="Times New Roman"/>
              </w:rPr>
              <w:t>Introduction</w:t>
            </w:r>
            <w:bookmarkEnd w:id="3"/>
            <w:bookmarkEnd w:id="4"/>
          </w:p>
        </w:tc>
      </w:tr>
    </w:tbl>
    <w:p w:rsidR="00DB3B93" w:rsidRPr="00047F9A" w:rsidRDefault="00DB3B93" w:rsidP="00047F9A">
      <w:pPr>
        <w:pStyle w:val="Heading2"/>
        <w:spacing w:line="360" w:lineRule="auto"/>
        <w:jc w:val="both"/>
        <w:rPr>
          <w:rFonts w:ascii="Times New Roman" w:hAnsi="Times New Roman" w:cs="Times New Roman"/>
          <w:b w:val="0"/>
          <w:color w:val="000000" w:themeColor="text1"/>
          <w:sz w:val="24"/>
          <w:szCs w:val="24"/>
        </w:rPr>
      </w:pPr>
      <w:bookmarkStart w:id="5" w:name="_Toc526103612"/>
    </w:p>
    <w:p w:rsidR="00F03357" w:rsidRPr="00047F9A" w:rsidRDefault="00F03357" w:rsidP="00047F9A">
      <w:pPr>
        <w:pStyle w:val="Heading2"/>
        <w:spacing w:line="360" w:lineRule="auto"/>
        <w:jc w:val="both"/>
        <w:rPr>
          <w:rFonts w:ascii="Times New Roman" w:hAnsi="Times New Roman" w:cs="Times New Roman"/>
          <w:b w:val="0"/>
          <w:color w:val="000000" w:themeColor="text1"/>
          <w:sz w:val="24"/>
          <w:szCs w:val="24"/>
        </w:rPr>
      </w:pPr>
      <w:bookmarkStart w:id="6" w:name="_Toc526725152"/>
      <w:r w:rsidRPr="00047F9A">
        <w:rPr>
          <w:rFonts w:ascii="Times New Roman" w:hAnsi="Times New Roman" w:cs="Times New Roman"/>
          <w:b w:val="0"/>
          <w:color w:val="000000" w:themeColor="text1"/>
          <w:sz w:val="24"/>
          <w:szCs w:val="24"/>
        </w:rPr>
        <w:t xml:space="preserve">The </w:t>
      </w:r>
      <w:r w:rsidR="00C357DB" w:rsidRPr="00047F9A">
        <w:rPr>
          <w:rFonts w:ascii="Times New Roman" w:hAnsi="Times New Roman" w:cs="Times New Roman"/>
          <w:b w:val="0"/>
          <w:color w:val="000000" w:themeColor="text1"/>
          <w:sz w:val="24"/>
          <w:szCs w:val="24"/>
        </w:rPr>
        <w:t xml:space="preserve">study focus </w:t>
      </w:r>
      <w:r w:rsidRPr="00047F9A">
        <w:rPr>
          <w:rFonts w:ascii="Times New Roman" w:hAnsi="Times New Roman" w:cs="Times New Roman"/>
          <w:b w:val="0"/>
          <w:color w:val="000000" w:themeColor="text1"/>
          <w:sz w:val="24"/>
          <w:szCs w:val="24"/>
        </w:rPr>
        <w:t>is</w:t>
      </w:r>
      <w:r w:rsidR="009F4186" w:rsidRPr="00047F9A">
        <w:rPr>
          <w:rFonts w:ascii="Times New Roman" w:hAnsi="Times New Roman" w:cs="Times New Roman"/>
          <w:b w:val="0"/>
          <w:color w:val="000000" w:themeColor="text1"/>
          <w:sz w:val="24"/>
          <w:szCs w:val="24"/>
        </w:rPr>
        <w:t xml:space="preserve"> the</w:t>
      </w:r>
      <w:r w:rsidRPr="00047F9A">
        <w:rPr>
          <w:rFonts w:ascii="Times New Roman" w:hAnsi="Times New Roman" w:cs="Times New Roman"/>
          <w:b w:val="0"/>
          <w:color w:val="000000" w:themeColor="text1"/>
          <w:sz w:val="24"/>
          <w:szCs w:val="24"/>
        </w:rPr>
        <w:t xml:space="preserve"> “Corporate Social Responsibilities (CSR) of Commercial Banks in Bangladesh”. The corporate social responsibility (CSR) is a most important issue in the today’s business areas as well as present society. Corporate social responsibility (CSR) is responsible for business contribution to sustainable development and they participate in different sectors those are human resources, relationship with clients, suppliers and stakeholders. They also focus on corporate governance environment and contribution to community and society. The objective of these report is to see what are the banks in Bangladesh doing perform in favor in CSR practice and how much they spending on CSR.</w:t>
      </w:r>
      <w:bookmarkEnd w:id="5"/>
      <w:bookmarkEnd w:id="6"/>
    </w:p>
    <w:p w:rsidR="00F03357" w:rsidRPr="00047F9A" w:rsidRDefault="00F03357" w:rsidP="00047F9A">
      <w:pPr>
        <w:pStyle w:val="Heading2"/>
        <w:spacing w:line="360" w:lineRule="auto"/>
        <w:jc w:val="both"/>
        <w:rPr>
          <w:rFonts w:ascii="Times New Roman" w:hAnsi="Times New Roman" w:cs="Times New Roman"/>
          <w:b w:val="0"/>
          <w:color w:val="000000" w:themeColor="text1"/>
          <w:sz w:val="24"/>
          <w:szCs w:val="24"/>
        </w:rPr>
      </w:pPr>
    </w:p>
    <w:p w:rsidR="00F03357" w:rsidRPr="00047F9A" w:rsidRDefault="00D97AF4" w:rsidP="00047F9A">
      <w:pPr>
        <w:pStyle w:val="Heading2"/>
        <w:spacing w:line="360" w:lineRule="auto"/>
        <w:jc w:val="both"/>
        <w:rPr>
          <w:rFonts w:ascii="Times New Roman" w:hAnsi="Times New Roman" w:cs="Times New Roman"/>
          <w:b w:val="0"/>
          <w:color w:val="000000" w:themeColor="text1"/>
          <w:sz w:val="24"/>
          <w:szCs w:val="24"/>
        </w:rPr>
      </w:pPr>
      <w:bookmarkStart w:id="7" w:name="_Toc526103613"/>
      <w:bookmarkStart w:id="8" w:name="_Toc526725153"/>
      <w:r w:rsidRPr="00047F9A">
        <w:rPr>
          <w:rFonts w:ascii="Times New Roman" w:hAnsi="Times New Roman" w:cs="Times New Roman"/>
          <w:b w:val="0"/>
          <w:color w:val="auto"/>
          <w:sz w:val="24"/>
          <w:szCs w:val="24"/>
        </w:rPr>
        <w:t>In Bangladesh there have s</w:t>
      </w:r>
      <w:r w:rsidR="00F03357" w:rsidRPr="00047F9A">
        <w:rPr>
          <w:rFonts w:ascii="Times New Roman" w:hAnsi="Times New Roman" w:cs="Times New Roman"/>
          <w:b w:val="0"/>
          <w:color w:val="auto"/>
          <w:sz w:val="24"/>
          <w:szCs w:val="24"/>
        </w:rPr>
        <w:t xml:space="preserve">ome </w:t>
      </w:r>
      <w:r w:rsidRPr="00047F9A">
        <w:rPr>
          <w:rFonts w:ascii="Times New Roman" w:hAnsi="Times New Roman" w:cs="Times New Roman"/>
          <w:b w:val="0"/>
          <w:color w:val="auto"/>
          <w:sz w:val="24"/>
          <w:szCs w:val="24"/>
        </w:rPr>
        <w:t>specialized bank and state owned</w:t>
      </w:r>
      <w:r w:rsidR="00F03357" w:rsidRPr="00047F9A">
        <w:rPr>
          <w:rFonts w:ascii="Times New Roman" w:hAnsi="Times New Roman" w:cs="Times New Roman"/>
          <w:b w:val="0"/>
          <w:color w:val="auto"/>
          <w:sz w:val="24"/>
          <w:szCs w:val="24"/>
        </w:rPr>
        <w:t xml:space="preserve"> commercial bank, </w:t>
      </w:r>
      <w:r w:rsidR="00F03357" w:rsidRPr="00047F9A">
        <w:rPr>
          <w:rFonts w:ascii="Times New Roman" w:hAnsi="Times New Roman" w:cs="Times New Roman"/>
          <w:b w:val="0"/>
          <w:color w:val="000000" w:themeColor="text1"/>
          <w:sz w:val="24"/>
          <w:szCs w:val="24"/>
        </w:rPr>
        <w:t>commercial bank, foreign commercial bank and some non-banking financial institution. Most of the bank have different department for CSR activities and which have not they are also perform some CSR activities.</w:t>
      </w:r>
      <w:bookmarkEnd w:id="7"/>
      <w:bookmarkEnd w:id="8"/>
    </w:p>
    <w:p w:rsidR="00F03357" w:rsidRPr="00047F9A" w:rsidRDefault="00F03357" w:rsidP="00047F9A">
      <w:pPr>
        <w:spacing w:line="360" w:lineRule="auto"/>
        <w:jc w:val="both"/>
        <w:rPr>
          <w:rFonts w:ascii="Times New Roman" w:hAnsi="Times New Roman" w:cs="Times New Roman"/>
          <w:b/>
          <w:sz w:val="28"/>
          <w:szCs w:val="28"/>
          <w:u w:val="single"/>
        </w:rPr>
      </w:pPr>
    </w:p>
    <w:p w:rsidR="00F03357" w:rsidRPr="00047F9A" w:rsidRDefault="00F03357" w:rsidP="00047F9A">
      <w:pPr>
        <w:spacing w:line="360" w:lineRule="auto"/>
        <w:jc w:val="both"/>
        <w:rPr>
          <w:rFonts w:ascii="Times New Roman" w:hAnsi="Times New Roman" w:cs="Times New Roman"/>
          <w:b/>
          <w:sz w:val="28"/>
          <w:szCs w:val="28"/>
          <w:u w:val="single"/>
        </w:rPr>
      </w:pPr>
    </w:p>
    <w:p w:rsidR="00F03357" w:rsidRPr="00047F9A" w:rsidRDefault="00F03357" w:rsidP="00047F9A">
      <w:pPr>
        <w:spacing w:line="360" w:lineRule="auto"/>
        <w:jc w:val="both"/>
        <w:rPr>
          <w:rFonts w:ascii="Times New Roman" w:hAnsi="Times New Roman" w:cs="Times New Roman"/>
          <w:b/>
          <w:sz w:val="28"/>
          <w:szCs w:val="28"/>
          <w:u w:val="single"/>
        </w:rPr>
      </w:pPr>
    </w:p>
    <w:p w:rsidR="00F03357" w:rsidRPr="00047F9A" w:rsidRDefault="00F03357" w:rsidP="00047F9A">
      <w:pPr>
        <w:spacing w:line="360" w:lineRule="auto"/>
        <w:jc w:val="both"/>
        <w:rPr>
          <w:rFonts w:ascii="Times New Roman" w:hAnsi="Times New Roman" w:cs="Times New Roman"/>
          <w:b/>
          <w:sz w:val="28"/>
          <w:szCs w:val="28"/>
          <w:u w:val="single"/>
        </w:rPr>
      </w:pPr>
    </w:p>
    <w:p w:rsidR="00F03357" w:rsidRPr="00047F9A" w:rsidRDefault="00F03357" w:rsidP="00047F9A">
      <w:pPr>
        <w:spacing w:line="360" w:lineRule="auto"/>
        <w:jc w:val="both"/>
        <w:rPr>
          <w:rFonts w:ascii="Times New Roman" w:hAnsi="Times New Roman" w:cs="Times New Roman"/>
          <w:b/>
          <w:sz w:val="28"/>
          <w:szCs w:val="28"/>
          <w:u w:val="single"/>
        </w:rPr>
      </w:pPr>
    </w:p>
    <w:p w:rsidR="003B45DD" w:rsidRPr="00047F9A" w:rsidRDefault="003B45DD" w:rsidP="00047F9A">
      <w:pPr>
        <w:spacing w:line="360" w:lineRule="auto"/>
        <w:jc w:val="both"/>
        <w:rPr>
          <w:rFonts w:ascii="Times New Roman" w:hAnsi="Times New Roman" w:cs="Times New Roman"/>
          <w:b/>
          <w:sz w:val="36"/>
          <w:szCs w:val="36"/>
          <w:u w:val="single"/>
        </w:rPr>
      </w:pPr>
    </w:p>
    <w:p w:rsidR="009F4186" w:rsidRPr="00047F9A" w:rsidRDefault="009F4186" w:rsidP="00047F9A">
      <w:pPr>
        <w:pStyle w:val="Heading1"/>
        <w:spacing w:line="360" w:lineRule="auto"/>
        <w:jc w:val="both"/>
        <w:rPr>
          <w:rFonts w:ascii="Times New Roman" w:hAnsi="Times New Roman" w:cs="Times New Roman"/>
          <w:sz w:val="36"/>
          <w:szCs w:val="36"/>
          <w:u w:val="single"/>
        </w:rPr>
      </w:pPr>
      <w:bookmarkStart w:id="9" w:name="_Toc526103614"/>
    </w:p>
    <w:p w:rsidR="00F03357" w:rsidRPr="00047F9A" w:rsidRDefault="0045323F" w:rsidP="00DC1821">
      <w:pPr>
        <w:pStyle w:val="Heading2"/>
        <w:spacing w:line="360" w:lineRule="auto"/>
        <w:jc w:val="center"/>
        <w:rPr>
          <w:rFonts w:ascii="Times New Roman" w:hAnsi="Times New Roman" w:cs="Times New Roman"/>
        </w:rPr>
      </w:pPr>
      <w:bookmarkStart w:id="10" w:name="_Toc526725154"/>
      <w:r w:rsidRPr="00047F9A">
        <w:rPr>
          <w:rFonts w:ascii="Times New Roman" w:hAnsi="Times New Roman" w:cs="Times New Roman"/>
        </w:rPr>
        <w:t>1.2</w:t>
      </w:r>
      <w:r w:rsidR="00D94FC8" w:rsidRPr="00047F9A">
        <w:rPr>
          <w:rFonts w:ascii="Times New Roman" w:hAnsi="Times New Roman" w:cs="Times New Roman"/>
        </w:rPr>
        <w:t xml:space="preserve"> </w:t>
      </w:r>
      <w:r w:rsidR="00F03357" w:rsidRPr="00047F9A">
        <w:rPr>
          <w:rFonts w:ascii="Times New Roman" w:hAnsi="Times New Roman" w:cs="Times New Roman"/>
        </w:rPr>
        <w:t>Objectives of the report</w:t>
      </w:r>
      <w:bookmarkEnd w:id="9"/>
      <w:bookmarkEnd w:id="10"/>
    </w:p>
    <w:p w:rsidR="00F03357" w:rsidRPr="00047F9A" w:rsidRDefault="00F03357" w:rsidP="00047F9A">
      <w:pPr>
        <w:widowControl w:val="0"/>
        <w:autoSpaceDE w:val="0"/>
        <w:autoSpaceDN w:val="0"/>
        <w:adjustRightInd w:val="0"/>
        <w:spacing w:after="0" w:line="360" w:lineRule="auto"/>
        <w:ind w:right="-30"/>
        <w:jc w:val="both"/>
        <w:rPr>
          <w:rFonts w:ascii="Times New Roman" w:hAnsi="Times New Roman" w:cs="Times New Roman"/>
          <w:b/>
          <w:sz w:val="28"/>
          <w:szCs w:val="28"/>
          <w:u w:val="single"/>
        </w:rPr>
      </w:pPr>
    </w:p>
    <w:p w:rsidR="003B45DD" w:rsidRPr="00047F9A" w:rsidRDefault="00F03357" w:rsidP="00047F9A">
      <w:pPr>
        <w:pStyle w:val="Heading2"/>
        <w:spacing w:line="360" w:lineRule="auto"/>
        <w:jc w:val="both"/>
        <w:rPr>
          <w:rFonts w:ascii="Times New Roman" w:hAnsi="Times New Roman" w:cs="Times New Roman"/>
        </w:rPr>
      </w:pPr>
      <w:bookmarkStart w:id="11" w:name="_Toc526103615"/>
      <w:bookmarkStart w:id="12" w:name="_Toc526725155"/>
      <w:r w:rsidRPr="00047F9A">
        <w:rPr>
          <w:rFonts w:ascii="Times New Roman" w:hAnsi="Times New Roman" w:cs="Times New Roman"/>
        </w:rPr>
        <w:t>Primary Objective:</w:t>
      </w:r>
      <w:bookmarkEnd w:id="11"/>
      <w:bookmarkEnd w:id="12"/>
    </w:p>
    <w:p w:rsidR="00BA673B" w:rsidRPr="00047F9A" w:rsidRDefault="00BA673B" w:rsidP="00047F9A">
      <w:pPr>
        <w:widowControl w:val="0"/>
        <w:autoSpaceDE w:val="0"/>
        <w:autoSpaceDN w:val="0"/>
        <w:adjustRightInd w:val="0"/>
        <w:spacing w:after="0" w:line="360" w:lineRule="auto"/>
        <w:ind w:right="-30"/>
        <w:jc w:val="both"/>
        <w:rPr>
          <w:rFonts w:ascii="Times New Roman" w:hAnsi="Times New Roman" w:cs="Times New Roman"/>
          <w:sz w:val="24"/>
          <w:szCs w:val="24"/>
        </w:rPr>
      </w:pPr>
    </w:p>
    <w:p w:rsidR="00F03357" w:rsidRPr="00047F9A" w:rsidRDefault="00F03357" w:rsidP="00047F9A">
      <w:pPr>
        <w:widowControl w:val="0"/>
        <w:autoSpaceDE w:val="0"/>
        <w:autoSpaceDN w:val="0"/>
        <w:adjustRightInd w:val="0"/>
        <w:spacing w:after="0" w:line="360" w:lineRule="auto"/>
        <w:ind w:right="-30"/>
        <w:jc w:val="both"/>
        <w:rPr>
          <w:rFonts w:ascii="Times New Roman" w:hAnsi="Times New Roman" w:cs="Times New Roman"/>
          <w:sz w:val="24"/>
          <w:szCs w:val="24"/>
        </w:rPr>
      </w:pPr>
      <w:r w:rsidRPr="00047F9A">
        <w:rPr>
          <w:rFonts w:ascii="Times New Roman" w:hAnsi="Times New Roman" w:cs="Times New Roman"/>
          <w:sz w:val="24"/>
          <w:szCs w:val="24"/>
        </w:rPr>
        <w:t>The general objective of this report is to analyze the CSR activities of Commercial Banks in Bangladesh.</w:t>
      </w:r>
    </w:p>
    <w:p w:rsidR="00F03357" w:rsidRPr="00047F9A" w:rsidRDefault="00F03357" w:rsidP="00047F9A">
      <w:pPr>
        <w:spacing w:line="360" w:lineRule="auto"/>
        <w:jc w:val="both"/>
        <w:rPr>
          <w:rFonts w:ascii="Times New Roman" w:hAnsi="Times New Roman" w:cs="Times New Roman"/>
          <w:color w:val="000000" w:themeColor="text1"/>
          <w:sz w:val="24"/>
          <w:szCs w:val="24"/>
        </w:rPr>
      </w:pPr>
    </w:p>
    <w:p w:rsidR="006C0418" w:rsidRPr="00047F9A" w:rsidRDefault="006C0418" w:rsidP="00047F9A">
      <w:pPr>
        <w:spacing w:line="360" w:lineRule="auto"/>
        <w:jc w:val="both"/>
        <w:rPr>
          <w:rFonts w:ascii="Times New Roman" w:hAnsi="Times New Roman" w:cs="Times New Roman"/>
          <w:color w:val="000000" w:themeColor="text1"/>
          <w:sz w:val="24"/>
          <w:szCs w:val="24"/>
        </w:rPr>
      </w:pPr>
    </w:p>
    <w:p w:rsidR="006C0418" w:rsidRPr="00047F9A" w:rsidRDefault="00F03357" w:rsidP="00047F9A">
      <w:pPr>
        <w:pStyle w:val="Heading2"/>
        <w:spacing w:line="360" w:lineRule="auto"/>
        <w:jc w:val="both"/>
        <w:rPr>
          <w:rFonts w:ascii="Times New Roman" w:hAnsi="Times New Roman" w:cs="Times New Roman"/>
        </w:rPr>
      </w:pPr>
      <w:bookmarkStart w:id="13" w:name="_Toc526103616"/>
      <w:bookmarkStart w:id="14" w:name="_Toc526725156"/>
      <w:r w:rsidRPr="00047F9A">
        <w:rPr>
          <w:rFonts w:ascii="Times New Roman" w:hAnsi="Times New Roman" w:cs="Times New Roman"/>
        </w:rPr>
        <w:t>Secondary Objective:</w:t>
      </w:r>
      <w:bookmarkEnd w:id="13"/>
      <w:bookmarkEnd w:id="14"/>
    </w:p>
    <w:p w:rsidR="00BA673B" w:rsidRPr="00047F9A" w:rsidRDefault="00BA673B" w:rsidP="00047F9A">
      <w:pPr>
        <w:spacing w:line="360" w:lineRule="auto"/>
        <w:jc w:val="both"/>
        <w:rPr>
          <w:rFonts w:ascii="Times New Roman" w:hAnsi="Times New Roman" w:cs="Times New Roman"/>
          <w:sz w:val="24"/>
          <w:szCs w:val="24"/>
        </w:rPr>
      </w:pPr>
    </w:p>
    <w:p w:rsidR="00F03357" w:rsidRPr="00047F9A" w:rsidRDefault="00F03357" w:rsidP="00047F9A">
      <w:pPr>
        <w:pStyle w:val="ListParagraph"/>
        <w:numPr>
          <w:ilvl w:val="0"/>
          <w:numId w:val="2"/>
        </w:numPr>
        <w:spacing w:after="200" w:line="360" w:lineRule="auto"/>
        <w:jc w:val="both"/>
        <w:rPr>
          <w:rFonts w:ascii="Times New Roman" w:hAnsi="Times New Roman" w:cs="Times New Roman"/>
          <w:sz w:val="24"/>
          <w:szCs w:val="24"/>
        </w:rPr>
      </w:pPr>
      <w:r w:rsidRPr="00047F9A">
        <w:rPr>
          <w:rFonts w:ascii="Times New Roman" w:hAnsi="Times New Roman" w:cs="Times New Roman"/>
          <w:sz w:val="24"/>
          <w:szCs w:val="24"/>
        </w:rPr>
        <w:t>To identify the major areas where CSR  performing by commercial banks</w:t>
      </w:r>
    </w:p>
    <w:p w:rsidR="00F03357" w:rsidRPr="00047F9A" w:rsidRDefault="00F03357" w:rsidP="00047F9A">
      <w:pPr>
        <w:pStyle w:val="ListParagraph"/>
        <w:numPr>
          <w:ilvl w:val="0"/>
          <w:numId w:val="2"/>
        </w:numPr>
        <w:spacing w:after="200" w:line="360" w:lineRule="auto"/>
        <w:jc w:val="both"/>
        <w:rPr>
          <w:rFonts w:ascii="Times New Roman" w:hAnsi="Times New Roman" w:cs="Times New Roman"/>
          <w:b/>
          <w:color w:val="000000" w:themeColor="text1"/>
          <w:sz w:val="24"/>
          <w:szCs w:val="24"/>
        </w:rPr>
      </w:pPr>
      <w:r w:rsidRPr="00047F9A">
        <w:rPr>
          <w:rFonts w:ascii="Times New Roman" w:hAnsi="Times New Roman" w:cs="Times New Roman"/>
          <w:sz w:val="24"/>
          <w:szCs w:val="24"/>
        </w:rPr>
        <w:t xml:space="preserve">To </w:t>
      </w:r>
      <w:r w:rsidR="00104C84" w:rsidRPr="00047F9A">
        <w:rPr>
          <w:rFonts w:ascii="Times New Roman" w:hAnsi="Times New Roman" w:cs="Times New Roman"/>
          <w:sz w:val="24"/>
          <w:szCs w:val="24"/>
        </w:rPr>
        <w:t xml:space="preserve">identify the specific areas of </w:t>
      </w:r>
      <w:r w:rsidRPr="00047F9A">
        <w:rPr>
          <w:rFonts w:ascii="Times New Roman" w:hAnsi="Times New Roman" w:cs="Times New Roman"/>
          <w:sz w:val="24"/>
          <w:szCs w:val="24"/>
        </w:rPr>
        <w:t xml:space="preserve"> CSR activities</w:t>
      </w:r>
    </w:p>
    <w:p w:rsidR="00F03357" w:rsidRPr="00047F9A" w:rsidRDefault="00F03357" w:rsidP="00047F9A">
      <w:pPr>
        <w:pStyle w:val="ListParagraph"/>
        <w:numPr>
          <w:ilvl w:val="0"/>
          <w:numId w:val="2"/>
        </w:numPr>
        <w:spacing w:after="200" w:line="360" w:lineRule="auto"/>
        <w:jc w:val="both"/>
        <w:rPr>
          <w:rFonts w:ascii="Times New Roman" w:hAnsi="Times New Roman" w:cs="Times New Roman"/>
          <w:b/>
          <w:color w:val="000000" w:themeColor="text1"/>
          <w:sz w:val="24"/>
          <w:szCs w:val="24"/>
        </w:rPr>
      </w:pPr>
      <w:r w:rsidRPr="00047F9A">
        <w:rPr>
          <w:rFonts w:ascii="Times New Roman" w:hAnsi="Times New Roman" w:cs="Times New Roman"/>
          <w:sz w:val="24"/>
          <w:szCs w:val="24"/>
        </w:rPr>
        <w:t>To find out existing practice of CSR by banks</w:t>
      </w:r>
    </w:p>
    <w:p w:rsidR="00F03357" w:rsidRPr="00047F9A" w:rsidRDefault="00F03357" w:rsidP="00047F9A">
      <w:pPr>
        <w:pStyle w:val="ListParagraph"/>
        <w:numPr>
          <w:ilvl w:val="0"/>
          <w:numId w:val="2"/>
        </w:numPr>
        <w:spacing w:after="200" w:line="360" w:lineRule="auto"/>
        <w:jc w:val="both"/>
        <w:rPr>
          <w:rFonts w:ascii="Times New Roman" w:hAnsi="Times New Roman" w:cs="Times New Roman"/>
          <w:b/>
          <w:color w:val="000000" w:themeColor="text1"/>
          <w:sz w:val="24"/>
          <w:szCs w:val="24"/>
        </w:rPr>
      </w:pPr>
      <w:r w:rsidRPr="00047F9A">
        <w:rPr>
          <w:rFonts w:ascii="Times New Roman" w:hAnsi="Times New Roman" w:cs="Times New Roman"/>
          <w:sz w:val="24"/>
          <w:szCs w:val="24"/>
        </w:rPr>
        <w:t>To find out the strengths, weakness, advantage, disadvantage and threats of this sector to the society.</w:t>
      </w:r>
    </w:p>
    <w:p w:rsidR="00F03357" w:rsidRPr="00047F9A" w:rsidRDefault="00F03357" w:rsidP="00047F9A">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047F9A">
        <w:rPr>
          <w:rFonts w:ascii="Times New Roman" w:hAnsi="Times New Roman" w:cs="Times New Roman"/>
          <w:color w:val="000000"/>
          <w:sz w:val="24"/>
          <w:szCs w:val="24"/>
        </w:rPr>
        <w:t>To evaluate the CSR contribution in proportion of profit.</w:t>
      </w:r>
    </w:p>
    <w:p w:rsidR="00104C84" w:rsidRPr="00047F9A" w:rsidRDefault="00104C84" w:rsidP="00047F9A">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047F9A">
        <w:rPr>
          <w:rFonts w:ascii="Times New Roman" w:hAnsi="Times New Roman" w:cs="Times New Roman"/>
          <w:color w:val="000000"/>
          <w:sz w:val="24"/>
          <w:szCs w:val="24"/>
        </w:rPr>
        <w:t xml:space="preserve">To </w:t>
      </w:r>
      <w:r w:rsidR="00680810" w:rsidRPr="00047F9A">
        <w:rPr>
          <w:rFonts w:ascii="Times New Roman" w:hAnsi="Times New Roman" w:cs="Times New Roman"/>
          <w:color w:val="000000"/>
          <w:sz w:val="24"/>
          <w:szCs w:val="24"/>
        </w:rPr>
        <w:t>identify the trend</w:t>
      </w:r>
      <w:r w:rsidRPr="00047F9A">
        <w:rPr>
          <w:rFonts w:ascii="Times New Roman" w:hAnsi="Times New Roman" w:cs="Times New Roman"/>
          <w:color w:val="000000"/>
          <w:sz w:val="24"/>
          <w:szCs w:val="24"/>
        </w:rPr>
        <w:t xml:space="preserve"> of CSR expenditure of individual banks and the sample banks as a whole.</w:t>
      </w:r>
    </w:p>
    <w:p w:rsidR="00104C84" w:rsidRPr="00047F9A" w:rsidRDefault="00104C84" w:rsidP="00047F9A">
      <w:pPr>
        <w:autoSpaceDE w:val="0"/>
        <w:autoSpaceDN w:val="0"/>
        <w:adjustRightInd w:val="0"/>
        <w:spacing w:after="0" w:line="360" w:lineRule="auto"/>
        <w:jc w:val="both"/>
        <w:rPr>
          <w:rFonts w:ascii="Times New Roman" w:hAnsi="Times New Roman" w:cs="Times New Roman"/>
          <w:color w:val="000000"/>
          <w:sz w:val="24"/>
          <w:szCs w:val="24"/>
        </w:rPr>
      </w:pPr>
    </w:p>
    <w:p w:rsidR="00F03357" w:rsidRPr="00047F9A" w:rsidRDefault="00F03357" w:rsidP="00047F9A">
      <w:pPr>
        <w:autoSpaceDE w:val="0"/>
        <w:autoSpaceDN w:val="0"/>
        <w:adjustRightInd w:val="0"/>
        <w:spacing w:after="0" w:line="360" w:lineRule="auto"/>
        <w:jc w:val="both"/>
        <w:rPr>
          <w:rFonts w:ascii="Times New Roman" w:hAnsi="Times New Roman" w:cs="Times New Roman"/>
          <w:color w:val="000000"/>
          <w:sz w:val="24"/>
          <w:szCs w:val="24"/>
        </w:rPr>
      </w:pPr>
    </w:p>
    <w:p w:rsidR="00F03357" w:rsidRPr="00047F9A" w:rsidRDefault="00F03357" w:rsidP="00047F9A">
      <w:pPr>
        <w:autoSpaceDE w:val="0"/>
        <w:autoSpaceDN w:val="0"/>
        <w:adjustRightInd w:val="0"/>
        <w:spacing w:after="0" w:line="360" w:lineRule="auto"/>
        <w:jc w:val="both"/>
        <w:rPr>
          <w:rFonts w:ascii="Times New Roman" w:hAnsi="Times New Roman" w:cs="Times New Roman"/>
          <w:color w:val="000000"/>
          <w:sz w:val="23"/>
          <w:szCs w:val="23"/>
        </w:rPr>
      </w:pPr>
    </w:p>
    <w:p w:rsidR="00680810" w:rsidRPr="00047F9A" w:rsidRDefault="00680810" w:rsidP="00047F9A">
      <w:pPr>
        <w:pStyle w:val="Heading2"/>
        <w:spacing w:line="360" w:lineRule="auto"/>
        <w:jc w:val="both"/>
        <w:rPr>
          <w:rFonts w:ascii="Times New Roman" w:eastAsia="Calibri" w:hAnsi="Times New Roman" w:cs="Times New Roman"/>
          <w:sz w:val="28"/>
          <w:szCs w:val="28"/>
        </w:rPr>
      </w:pPr>
      <w:bookmarkStart w:id="15" w:name="_Toc526103617"/>
    </w:p>
    <w:p w:rsidR="004E07C3" w:rsidRPr="00047F9A" w:rsidRDefault="004E07C3" w:rsidP="00047F9A">
      <w:pPr>
        <w:pStyle w:val="Heading3"/>
        <w:spacing w:line="360" w:lineRule="auto"/>
        <w:jc w:val="both"/>
        <w:rPr>
          <w:rFonts w:ascii="Times New Roman" w:hAnsi="Times New Roman" w:cs="Times New Roman"/>
          <w:sz w:val="28"/>
          <w:szCs w:val="28"/>
        </w:rPr>
      </w:pPr>
      <w:bookmarkStart w:id="16" w:name="_Toc526725157"/>
    </w:p>
    <w:p w:rsidR="00631198" w:rsidRDefault="00631198" w:rsidP="00047F9A">
      <w:pPr>
        <w:pStyle w:val="Heading3"/>
        <w:spacing w:line="360" w:lineRule="auto"/>
        <w:jc w:val="both"/>
        <w:rPr>
          <w:rFonts w:ascii="Times New Roman" w:hAnsi="Times New Roman" w:cs="Times New Roman"/>
          <w:sz w:val="28"/>
          <w:szCs w:val="28"/>
        </w:rPr>
      </w:pPr>
    </w:p>
    <w:p w:rsidR="00F03357" w:rsidRPr="00047F9A" w:rsidRDefault="0045323F" w:rsidP="00047F9A">
      <w:pPr>
        <w:pStyle w:val="Heading3"/>
        <w:spacing w:line="360" w:lineRule="auto"/>
        <w:jc w:val="both"/>
        <w:rPr>
          <w:rFonts w:ascii="Times New Roman" w:hAnsi="Times New Roman" w:cs="Times New Roman"/>
          <w:sz w:val="28"/>
          <w:szCs w:val="28"/>
        </w:rPr>
      </w:pPr>
      <w:r w:rsidRPr="00047F9A">
        <w:rPr>
          <w:rFonts w:ascii="Times New Roman" w:hAnsi="Times New Roman" w:cs="Times New Roman"/>
          <w:sz w:val="28"/>
          <w:szCs w:val="28"/>
        </w:rPr>
        <w:t xml:space="preserve">1.3 </w:t>
      </w:r>
      <w:r w:rsidR="00F03357" w:rsidRPr="00047F9A">
        <w:rPr>
          <w:rFonts w:ascii="Times New Roman" w:hAnsi="Times New Roman" w:cs="Times New Roman"/>
          <w:sz w:val="28"/>
          <w:szCs w:val="28"/>
        </w:rPr>
        <w:t>Data Analysis Tools</w:t>
      </w:r>
      <w:bookmarkEnd w:id="15"/>
      <w:bookmarkEnd w:id="16"/>
    </w:p>
    <w:p w:rsidR="004E07C3" w:rsidRPr="00047F9A" w:rsidRDefault="004E07C3" w:rsidP="00047F9A">
      <w:pPr>
        <w:spacing w:after="200" w:line="360" w:lineRule="auto"/>
        <w:jc w:val="both"/>
        <w:rPr>
          <w:rFonts w:ascii="Times New Roman" w:eastAsia="Calibri" w:hAnsi="Times New Roman" w:cs="Times New Roman"/>
          <w:sz w:val="24"/>
          <w:szCs w:val="24"/>
        </w:rPr>
      </w:pPr>
    </w:p>
    <w:p w:rsidR="004E07C3" w:rsidRPr="00047F9A" w:rsidRDefault="004E07C3" w:rsidP="00047F9A">
      <w:pPr>
        <w:spacing w:after="200" w:line="360" w:lineRule="auto"/>
        <w:jc w:val="both"/>
        <w:rPr>
          <w:rFonts w:ascii="Times New Roman" w:eastAsia="Calibri" w:hAnsi="Times New Roman" w:cs="Times New Roman"/>
          <w:sz w:val="24"/>
          <w:szCs w:val="24"/>
        </w:rPr>
      </w:pPr>
    </w:p>
    <w:p w:rsidR="00F5175E" w:rsidRPr="00047F9A" w:rsidRDefault="00CB17B8" w:rsidP="00047F9A">
      <w:pPr>
        <w:spacing w:after="200" w:line="360" w:lineRule="auto"/>
        <w:jc w:val="both"/>
        <w:rPr>
          <w:rFonts w:ascii="Times New Roman" w:eastAsia="Calibri" w:hAnsi="Times New Roman" w:cs="Times New Roman"/>
          <w:sz w:val="24"/>
          <w:szCs w:val="24"/>
        </w:rPr>
      </w:pPr>
      <w:r w:rsidRPr="00047F9A">
        <w:rPr>
          <w:rFonts w:ascii="Times New Roman" w:eastAsia="Calibri" w:hAnsi="Times New Roman" w:cs="Times New Roman"/>
          <w:sz w:val="24"/>
          <w:szCs w:val="24"/>
        </w:rPr>
        <w:t>Tools are the followings:</w:t>
      </w:r>
    </w:p>
    <w:p w:rsidR="00F5175E" w:rsidRPr="00047F9A" w:rsidRDefault="00F5175E" w:rsidP="00047F9A">
      <w:pPr>
        <w:pStyle w:val="ListParagraph"/>
        <w:numPr>
          <w:ilvl w:val="0"/>
          <w:numId w:val="16"/>
        </w:numPr>
        <w:spacing w:after="200" w:line="360" w:lineRule="auto"/>
        <w:jc w:val="both"/>
        <w:rPr>
          <w:rFonts w:ascii="Times New Roman" w:eastAsia="Calibri" w:hAnsi="Times New Roman" w:cs="Times New Roman"/>
          <w:color w:val="000000" w:themeColor="text1"/>
          <w:sz w:val="24"/>
          <w:szCs w:val="24"/>
        </w:rPr>
      </w:pPr>
      <w:r w:rsidRPr="00047F9A">
        <w:rPr>
          <w:rFonts w:ascii="Times New Roman" w:eastAsia="Calibri" w:hAnsi="Times New Roman" w:cs="Times New Roman"/>
          <w:color w:val="000000" w:themeColor="text1"/>
          <w:sz w:val="24"/>
          <w:szCs w:val="24"/>
        </w:rPr>
        <w:t>intr</w:t>
      </w:r>
      <w:r w:rsidR="00463CDD" w:rsidRPr="00047F9A">
        <w:rPr>
          <w:rFonts w:ascii="Times New Roman" w:eastAsia="Calibri" w:hAnsi="Times New Roman" w:cs="Times New Roman"/>
          <w:color w:val="000000" w:themeColor="text1"/>
          <w:sz w:val="24"/>
          <w:szCs w:val="24"/>
        </w:rPr>
        <w:t xml:space="preserve">oduction the </w:t>
      </w:r>
      <w:r w:rsidRPr="00047F9A">
        <w:rPr>
          <w:rFonts w:ascii="Times New Roman" w:eastAsia="Calibri" w:hAnsi="Times New Roman" w:cs="Times New Roman"/>
          <w:color w:val="000000" w:themeColor="text1"/>
          <w:sz w:val="24"/>
          <w:szCs w:val="24"/>
        </w:rPr>
        <w:t>banks accountability of CSR to the society,</w:t>
      </w:r>
    </w:p>
    <w:p w:rsidR="00F5175E" w:rsidRPr="00047F9A" w:rsidRDefault="00F5175E" w:rsidP="00047F9A">
      <w:pPr>
        <w:pStyle w:val="ListParagraph"/>
        <w:numPr>
          <w:ilvl w:val="0"/>
          <w:numId w:val="16"/>
        </w:numPr>
        <w:spacing w:after="200" w:line="360" w:lineRule="auto"/>
        <w:jc w:val="both"/>
        <w:rPr>
          <w:rFonts w:ascii="Times New Roman" w:eastAsia="Calibri" w:hAnsi="Times New Roman" w:cs="Times New Roman"/>
          <w:color w:val="000000" w:themeColor="text1"/>
          <w:sz w:val="24"/>
          <w:szCs w:val="24"/>
        </w:rPr>
      </w:pPr>
      <w:r w:rsidRPr="00047F9A">
        <w:rPr>
          <w:rFonts w:ascii="Times New Roman" w:eastAsia="Calibri" w:hAnsi="Times New Roman" w:cs="Times New Roman"/>
          <w:color w:val="000000" w:themeColor="text1"/>
          <w:sz w:val="24"/>
          <w:szCs w:val="24"/>
        </w:rPr>
        <w:t xml:space="preserve"> </w:t>
      </w:r>
      <w:r w:rsidR="0088286F" w:rsidRPr="00047F9A">
        <w:rPr>
          <w:rFonts w:ascii="Times New Roman" w:eastAsia="Calibri" w:hAnsi="Times New Roman" w:cs="Times New Roman"/>
          <w:color w:val="000000" w:themeColor="text1"/>
          <w:sz w:val="24"/>
          <w:szCs w:val="24"/>
        </w:rPr>
        <w:t>Analysis</w:t>
      </w:r>
      <w:r w:rsidRPr="00047F9A">
        <w:rPr>
          <w:rFonts w:ascii="Times New Roman" w:eastAsia="Calibri" w:hAnsi="Times New Roman" w:cs="Times New Roman"/>
          <w:color w:val="000000" w:themeColor="text1"/>
          <w:sz w:val="24"/>
          <w:szCs w:val="24"/>
        </w:rPr>
        <w:t xml:space="preserve"> of different contribution of CSR to the society, the time ho</w:t>
      </w:r>
      <w:r w:rsidR="00AB5972" w:rsidRPr="00047F9A">
        <w:rPr>
          <w:rFonts w:ascii="Times New Roman" w:eastAsia="Calibri" w:hAnsi="Times New Roman" w:cs="Times New Roman"/>
          <w:color w:val="000000" w:themeColor="text1"/>
          <w:sz w:val="24"/>
          <w:szCs w:val="24"/>
        </w:rPr>
        <w:t xml:space="preserve">rizon </w:t>
      </w:r>
      <w:r w:rsidR="0088286F">
        <w:rPr>
          <w:rFonts w:ascii="Times New Roman" w:eastAsia="Calibri" w:hAnsi="Times New Roman" w:cs="Times New Roman"/>
          <w:color w:val="000000" w:themeColor="text1"/>
          <w:sz w:val="24"/>
          <w:szCs w:val="24"/>
        </w:rPr>
        <w:t xml:space="preserve">of </w:t>
      </w:r>
      <w:r w:rsidR="00AB5972" w:rsidRPr="00047F9A">
        <w:rPr>
          <w:rFonts w:ascii="Times New Roman" w:eastAsia="Calibri" w:hAnsi="Times New Roman" w:cs="Times New Roman"/>
          <w:color w:val="000000" w:themeColor="text1"/>
          <w:sz w:val="24"/>
          <w:szCs w:val="24"/>
        </w:rPr>
        <w:t>the report</w:t>
      </w:r>
      <w:r w:rsidRPr="00047F9A">
        <w:rPr>
          <w:rFonts w:ascii="Times New Roman" w:eastAsia="Calibri" w:hAnsi="Times New Roman" w:cs="Times New Roman"/>
          <w:color w:val="000000" w:themeColor="text1"/>
          <w:sz w:val="24"/>
          <w:szCs w:val="24"/>
        </w:rPr>
        <w:t xml:space="preserve"> is 2011 to 2016.</w:t>
      </w:r>
    </w:p>
    <w:p w:rsidR="003E24E8" w:rsidRPr="00047F9A" w:rsidRDefault="00DA4286" w:rsidP="00047F9A">
      <w:pPr>
        <w:pStyle w:val="ListParagraph"/>
        <w:numPr>
          <w:ilvl w:val="0"/>
          <w:numId w:val="15"/>
        </w:numPr>
        <w:spacing w:after="200" w:line="360" w:lineRule="auto"/>
        <w:jc w:val="both"/>
        <w:rPr>
          <w:rFonts w:ascii="Times New Roman" w:eastAsia="Calibri" w:hAnsi="Times New Roman" w:cs="Times New Roman"/>
          <w:color w:val="000000" w:themeColor="text1"/>
          <w:sz w:val="24"/>
          <w:szCs w:val="24"/>
        </w:rPr>
      </w:pPr>
      <w:r w:rsidRPr="00047F9A">
        <w:rPr>
          <w:rFonts w:ascii="Times New Roman" w:eastAsia="Calibri" w:hAnsi="Times New Roman" w:cs="Times New Roman"/>
          <w:color w:val="000000" w:themeColor="text1"/>
          <w:sz w:val="24"/>
          <w:szCs w:val="24"/>
        </w:rPr>
        <w:t>Correlation analysis is done to identify</w:t>
      </w:r>
      <w:r w:rsidR="003E24E8" w:rsidRPr="00047F9A">
        <w:rPr>
          <w:rFonts w:ascii="Times New Roman" w:eastAsia="Calibri" w:hAnsi="Times New Roman" w:cs="Times New Roman"/>
          <w:color w:val="000000" w:themeColor="text1"/>
          <w:sz w:val="24"/>
          <w:szCs w:val="24"/>
        </w:rPr>
        <w:t xml:space="preserve"> the relationship between the banks</w:t>
      </w:r>
      <w:r w:rsidR="004D5466" w:rsidRPr="00047F9A">
        <w:rPr>
          <w:rFonts w:ascii="Times New Roman" w:eastAsia="Calibri" w:hAnsi="Times New Roman" w:cs="Times New Roman"/>
          <w:color w:val="000000" w:themeColor="text1"/>
          <w:sz w:val="24"/>
          <w:szCs w:val="24"/>
        </w:rPr>
        <w:t xml:space="preserve"> CSR </w:t>
      </w:r>
      <w:r w:rsidR="00A05E1D" w:rsidRPr="00047F9A">
        <w:rPr>
          <w:rFonts w:ascii="Times New Roman" w:eastAsia="Calibri" w:hAnsi="Times New Roman" w:cs="Times New Roman"/>
          <w:color w:val="000000" w:themeColor="text1"/>
          <w:sz w:val="24"/>
          <w:szCs w:val="24"/>
        </w:rPr>
        <w:t>expenditure</w:t>
      </w:r>
    </w:p>
    <w:p w:rsidR="00F03357" w:rsidRPr="00047F9A" w:rsidRDefault="0045323F" w:rsidP="00047F9A">
      <w:pPr>
        <w:pStyle w:val="Heading2"/>
        <w:spacing w:line="360" w:lineRule="auto"/>
        <w:jc w:val="both"/>
        <w:rPr>
          <w:rFonts w:ascii="Times New Roman" w:hAnsi="Times New Roman" w:cs="Times New Roman"/>
          <w:sz w:val="28"/>
          <w:szCs w:val="28"/>
        </w:rPr>
      </w:pPr>
      <w:bookmarkStart w:id="17" w:name="_Toc526103618"/>
      <w:bookmarkStart w:id="18" w:name="_Toc526725158"/>
      <w:r w:rsidRPr="00047F9A">
        <w:rPr>
          <w:rFonts w:ascii="Times New Roman" w:hAnsi="Times New Roman" w:cs="Times New Roman"/>
          <w:sz w:val="28"/>
          <w:szCs w:val="28"/>
        </w:rPr>
        <w:t xml:space="preserve">1.4 </w:t>
      </w:r>
      <w:r w:rsidR="00F03357" w:rsidRPr="00047F9A">
        <w:rPr>
          <w:rFonts w:ascii="Times New Roman" w:hAnsi="Times New Roman" w:cs="Times New Roman"/>
          <w:sz w:val="28"/>
          <w:szCs w:val="28"/>
        </w:rPr>
        <w:t>Limitation:</w:t>
      </w:r>
      <w:bookmarkEnd w:id="17"/>
      <w:bookmarkEnd w:id="18"/>
    </w:p>
    <w:p w:rsidR="004E07C3" w:rsidRPr="00047F9A" w:rsidRDefault="004E07C3" w:rsidP="00047F9A">
      <w:pPr>
        <w:spacing w:line="360" w:lineRule="auto"/>
        <w:jc w:val="both"/>
        <w:rPr>
          <w:rFonts w:ascii="Times New Roman" w:hAnsi="Times New Roman" w:cs="Times New Roman"/>
        </w:rPr>
      </w:pPr>
    </w:p>
    <w:p w:rsidR="00F03357" w:rsidRPr="00047F9A" w:rsidRDefault="00F03357" w:rsidP="00047F9A">
      <w:pPr>
        <w:spacing w:line="360" w:lineRule="auto"/>
        <w:jc w:val="both"/>
        <w:rPr>
          <w:rFonts w:ascii="Times New Roman" w:eastAsia="Calibri" w:hAnsi="Times New Roman" w:cs="Times New Roman"/>
          <w:b/>
          <w:sz w:val="24"/>
          <w:szCs w:val="24"/>
        </w:rPr>
      </w:pPr>
      <w:r w:rsidRPr="00047F9A">
        <w:rPr>
          <w:rFonts w:ascii="Times New Roman" w:eastAsia="Calibri" w:hAnsi="Times New Roman" w:cs="Times New Roman"/>
          <w:sz w:val="24"/>
          <w:szCs w:val="24"/>
        </w:rPr>
        <w:t>The limitation of this report is the followings</w:t>
      </w:r>
      <w:r w:rsidR="0089722A" w:rsidRPr="00047F9A">
        <w:rPr>
          <w:rFonts w:ascii="Times New Roman" w:eastAsia="Calibri" w:hAnsi="Times New Roman" w:cs="Times New Roman"/>
          <w:sz w:val="24"/>
          <w:szCs w:val="24"/>
        </w:rPr>
        <w:t>:</w:t>
      </w:r>
    </w:p>
    <w:p w:rsidR="00175DF2" w:rsidRPr="00047F9A" w:rsidRDefault="00F03357" w:rsidP="00047F9A">
      <w:pPr>
        <w:numPr>
          <w:ilvl w:val="0"/>
          <w:numId w:val="4"/>
        </w:numPr>
        <w:spacing w:after="200" w:line="360" w:lineRule="auto"/>
        <w:contextualSpacing/>
        <w:jc w:val="both"/>
        <w:rPr>
          <w:rFonts w:ascii="Times New Roman" w:eastAsia="Calibri" w:hAnsi="Times New Roman" w:cs="Times New Roman"/>
          <w:sz w:val="24"/>
          <w:szCs w:val="24"/>
        </w:rPr>
      </w:pPr>
      <w:r w:rsidRPr="00047F9A">
        <w:rPr>
          <w:rFonts w:ascii="Times New Roman" w:eastAsia="Calibri" w:hAnsi="Times New Roman" w:cs="Times New Roman"/>
          <w:sz w:val="24"/>
          <w:szCs w:val="24"/>
        </w:rPr>
        <w:t xml:space="preserve">Although there are lots of analysis in the annual reports, the analysis are not enough to gather the </w:t>
      </w:r>
      <w:r w:rsidR="00D84D76" w:rsidRPr="00047F9A">
        <w:rPr>
          <w:rFonts w:ascii="Times New Roman" w:eastAsia="Calibri" w:hAnsi="Times New Roman" w:cs="Times New Roman"/>
          <w:sz w:val="24"/>
          <w:szCs w:val="24"/>
        </w:rPr>
        <w:t xml:space="preserve">specific information </w:t>
      </w:r>
      <w:r w:rsidRPr="00047F9A">
        <w:rPr>
          <w:rFonts w:ascii="Times New Roman" w:eastAsia="Calibri" w:hAnsi="Times New Roman" w:cs="Times New Roman"/>
          <w:sz w:val="24"/>
          <w:szCs w:val="24"/>
        </w:rPr>
        <w:t xml:space="preserve"> about the performance of  Commercial Bank in Bangladesh</w:t>
      </w:r>
    </w:p>
    <w:p w:rsidR="00F03357" w:rsidRPr="00047F9A" w:rsidRDefault="00F03357" w:rsidP="00047F9A">
      <w:pPr>
        <w:numPr>
          <w:ilvl w:val="0"/>
          <w:numId w:val="3"/>
        </w:numPr>
        <w:spacing w:after="200" w:line="360" w:lineRule="auto"/>
        <w:contextualSpacing/>
        <w:jc w:val="both"/>
        <w:rPr>
          <w:rFonts w:ascii="Times New Roman" w:eastAsia="Calibri" w:hAnsi="Times New Roman" w:cs="Times New Roman"/>
          <w:b/>
          <w:sz w:val="24"/>
          <w:szCs w:val="24"/>
        </w:rPr>
      </w:pPr>
      <w:r w:rsidRPr="00047F9A">
        <w:rPr>
          <w:rFonts w:ascii="Times New Roman" w:eastAsia="Calibri" w:hAnsi="Times New Roman" w:cs="Times New Roman"/>
          <w:sz w:val="24"/>
          <w:szCs w:val="24"/>
        </w:rPr>
        <w:t>There have no any proper information about the banks activities</w:t>
      </w:r>
    </w:p>
    <w:p w:rsidR="00F03357" w:rsidRPr="00047F9A" w:rsidRDefault="00F03357" w:rsidP="00047F9A">
      <w:pPr>
        <w:numPr>
          <w:ilvl w:val="0"/>
          <w:numId w:val="3"/>
        </w:numPr>
        <w:spacing w:after="200" w:line="360" w:lineRule="auto"/>
        <w:contextualSpacing/>
        <w:jc w:val="both"/>
        <w:rPr>
          <w:rFonts w:ascii="Times New Roman" w:eastAsia="Calibri" w:hAnsi="Times New Roman" w:cs="Times New Roman"/>
          <w:b/>
          <w:sz w:val="24"/>
          <w:szCs w:val="24"/>
        </w:rPr>
      </w:pPr>
      <w:r w:rsidRPr="00047F9A">
        <w:rPr>
          <w:rFonts w:ascii="Times New Roman" w:eastAsia="Calibri" w:hAnsi="Times New Roman" w:cs="Times New Roman"/>
          <w:sz w:val="24"/>
          <w:szCs w:val="24"/>
        </w:rPr>
        <w:t>This Project has been prepared with limited resources</w:t>
      </w:r>
      <w:r w:rsidR="00D84D76" w:rsidRPr="00047F9A">
        <w:rPr>
          <w:rFonts w:ascii="Times New Roman" w:eastAsia="Calibri" w:hAnsi="Times New Roman" w:cs="Times New Roman"/>
          <w:sz w:val="24"/>
          <w:szCs w:val="24"/>
        </w:rPr>
        <w:t>.</w:t>
      </w:r>
    </w:p>
    <w:p w:rsidR="00D84D76" w:rsidRPr="00047F9A" w:rsidRDefault="00D84D76" w:rsidP="00047F9A">
      <w:pPr>
        <w:numPr>
          <w:ilvl w:val="0"/>
          <w:numId w:val="3"/>
        </w:numPr>
        <w:spacing w:after="200" w:line="360" w:lineRule="auto"/>
        <w:contextualSpacing/>
        <w:jc w:val="both"/>
        <w:rPr>
          <w:rFonts w:ascii="Times New Roman" w:eastAsia="Calibri" w:hAnsi="Times New Roman" w:cs="Times New Roman"/>
          <w:b/>
          <w:sz w:val="24"/>
          <w:szCs w:val="24"/>
        </w:rPr>
      </w:pPr>
      <w:r w:rsidRPr="00047F9A">
        <w:rPr>
          <w:rFonts w:ascii="Times New Roman" w:eastAsia="Calibri" w:hAnsi="Times New Roman" w:cs="Times New Roman"/>
          <w:sz w:val="24"/>
          <w:szCs w:val="24"/>
        </w:rPr>
        <w:t xml:space="preserve">The results are interpreted from the </w:t>
      </w:r>
      <w:r w:rsidR="005A2E57" w:rsidRPr="00047F9A">
        <w:rPr>
          <w:rFonts w:ascii="Times New Roman" w:eastAsia="Calibri" w:hAnsi="Times New Roman" w:cs="Times New Roman"/>
          <w:sz w:val="24"/>
          <w:szCs w:val="24"/>
        </w:rPr>
        <w:t>analyst’s</w:t>
      </w:r>
      <w:r w:rsidRPr="00047F9A">
        <w:rPr>
          <w:rFonts w:ascii="Times New Roman" w:eastAsia="Calibri" w:hAnsi="Times New Roman" w:cs="Times New Roman"/>
          <w:sz w:val="24"/>
          <w:szCs w:val="24"/>
        </w:rPr>
        <w:t xml:space="preserve"> point of view, the analysts level of knowledge is another limitation of the study.</w:t>
      </w:r>
    </w:p>
    <w:p w:rsidR="00F03357" w:rsidRPr="00047F9A" w:rsidRDefault="00F03357" w:rsidP="00047F9A">
      <w:pPr>
        <w:spacing w:after="200" w:line="360" w:lineRule="auto"/>
        <w:ind w:left="1080"/>
        <w:contextualSpacing/>
        <w:jc w:val="both"/>
        <w:rPr>
          <w:rFonts w:ascii="Times New Roman" w:eastAsia="Calibri" w:hAnsi="Times New Roman" w:cs="Times New Roman"/>
          <w:b/>
          <w:sz w:val="24"/>
          <w:szCs w:val="24"/>
        </w:rPr>
      </w:pPr>
    </w:p>
    <w:p w:rsidR="00A96C28" w:rsidRPr="00047F9A" w:rsidRDefault="00A96C28" w:rsidP="00047F9A">
      <w:pPr>
        <w:pStyle w:val="Heading2"/>
        <w:spacing w:line="360" w:lineRule="auto"/>
        <w:jc w:val="both"/>
        <w:rPr>
          <w:rFonts w:ascii="Times New Roman" w:eastAsia="Calibri" w:hAnsi="Times New Roman" w:cs="Times New Roman"/>
        </w:rPr>
      </w:pPr>
      <w:bookmarkStart w:id="19" w:name="_Toc526103619"/>
      <w:bookmarkStart w:id="20" w:name="_Toc526725159"/>
    </w:p>
    <w:p w:rsidR="00F03357" w:rsidRPr="00047F9A" w:rsidRDefault="0045323F" w:rsidP="00047F9A">
      <w:pPr>
        <w:pStyle w:val="Heading2"/>
        <w:spacing w:line="360" w:lineRule="auto"/>
        <w:jc w:val="both"/>
        <w:rPr>
          <w:rFonts w:ascii="Times New Roman" w:eastAsia="Calibri" w:hAnsi="Times New Roman" w:cs="Times New Roman"/>
        </w:rPr>
      </w:pPr>
      <w:r w:rsidRPr="00047F9A">
        <w:rPr>
          <w:rFonts w:ascii="Times New Roman" w:eastAsia="Calibri" w:hAnsi="Times New Roman" w:cs="Times New Roman"/>
        </w:rPr>
        <w:t>1.5</w:t>
      </w:r>
      <w:r w:rsidR="00163D57" w:rsidRPr="00047F9A">
        <w:rPr>
          <w:rFonts w:ascii="Times New Roman" w:eastAsia="Calibri" w:hAnsi="Times New Roman" w:cs="Times New Roman"/>
        </w:rPr>
        <w:t xml:space="preserve"> </w:t>
      </w:r>
      <w:r w:rsidR="00F03357" w:rsidRPr="00047F9A">
        <w:rPr>
          <w:rFonts w:ascii="Times New Roman" w:eastAsia="Calibri" w:hAnsi="Times New Roman" w:cs="Times New Roman"/>
        </w:rPr>
        <w:t>Scope:</w:t>
      </w:r>
      <w:bookmarkEnd w:id="19"/>
      <w:bookmarkEnd w:id="20"/>
    </w:p>
    <w:p w:rsidR="00F03357" w:rsidRPr="00047F9A" w:rsidRDefault="00F03357" w:rsidP="00047F9A">
      <w:pPr>
        <w:numPr>
          <w:ilvl w:val="0"/>
          <w:numId w:val="5"/>
        </w:numPr>
        <w:spacing w:after="200" w:line="360" w:lineRule="auto"/>
        <w:contextualSpacing/>
        <w:jc w:val="both"/>
        <w:rPr>
          <w:rFonts w:ascii="Times New Roman" w:eastAsia="Calibri" w:hAnsi="Times New Roman" w:cs="Times New Roman"/>
          <w:b/>
          <w:sz w:val="24"/>
          <w:szCs w:val="24"/>
        </w:rPr>
      </w:pPr>
      <w:r w:rsidRPr="00047F9A">
        <w:rPr>
          <w:rFonts w:ascii="Times New Roman" w:eastAsia="Calibri" w:hAnsi="Times New Roman" w:cs="Times New Roman"/>
          <w:sz w:val="24"/>
          <w:szCs w:val="24"/>
        </w:rPr>
        <w:t>The process of earning profit for the banking sector by CSR activities</w:t>
      </w:r>
    </w:p>
    <w:p w:rsidR="00F03357" w:rsidRPr="00047F9A" w:rsidRDefault="00F03357" w:rsidP="00047F9A">
      <w:pPr>
        <w:numPr>
          <w:ilvl w:val="0"/>
          <w:numId w:val="5"/>
        </w:numPr>
        <w:spacing w:after="200" w:line="360" w:lineRule="auto"/>
        <w:contextualSpacing/>
        <w:jc w:val="both"/>
        <w:rPr>
          <w:rFonts w:ascii="Times New Roman" w:eastAsia="Calibri" w:hAnsi="Times New Roman" w:cs="Times New Roman"/>
          <w:b/>
          <w:sz w:val="24"/>
          <w:szCs w:val="24"/>
        </w:rPr>
      </w:pPr>
      <w:r w:rsidRPr="00047F9A">
        <w:rPr>
          <w:rFonts w:ascii="Times New Roman" w:eastAsia="Calibri" w:hAnsi="Times New Roman" w:cs="Times New Roman"/>
          <w:sz w:val="24"/>
          <w:szCs w:val="24"/>
        </w:rPr>
        <w:t>Give a clear idea about CSR activities of commercial bank in Bangladesh</w:t>
      </w:r>
    </w:p>
    <w:p w:rsidR="00F03357" w:rsidRPr="00047F9A" w:rsidRDefault="00F03357" w:rsidP="00047F9A">
      <w:pPr>
        <w:numPr>
          <w:ilvl w:val="0"/>
          <w:numId w:val="5"/>
        </w:numPr>
        <w:spacing w:after="200" w:line="360" w:lineRule="auto"/>
        <w:contextualSpacing/>
        <w:jc w:val="both"/>
        <w:rPr>
          <w:rFonts w:ascii="Times New Roman" w:eastAsia="Calibri" w:hAnsi="Times New Roman" w:cs="Times New Roman"/>
          <w:b/>
          <w:sz w:val="24"/>
          <w:szCs w:val="24"/>
        </w:rPr>
      </w:pPr>
      <w:r w:rsidRPr="00047F9A">
        <w:rPr>
          <w:rFonts w:ascii="Times New Roman" w:eastAsia="Calibri" w:hAnsi="Times New Roman" w:cs="Times New Roman"/>
          <w:sz w:val="24"/>
          <w:szCs w:val="24"/>
        </w:rPr>
        <w:t>Give the proper knowledge about the organization how they do their CSR activities</w:t>
      </w:r>
    </w:p>
    <w:p w:rsidR="00F03357" w:rsidRPr="00047F9A" w:rsidRDefault="00F03357" w:rsidP="00047F9A">
      <w:pPr>
        <w:numPr>
          <w:ilvl w:val="0"/>
          <w:numId w:val="5"/>
        </w:numPr>
        <w:spacing w:after="200" w:line="360" w:lineRule="auto"/>
        <w:contextualSpacing/>
        <w:jc w:val="both"/>
        <w:rPr>
          <w:rFonts w:ascii="Times New Roman" w:eastAsia="Calibri" w:hAnsi="Times New Roman" w:cs="Times New Roman"/>
          <w:b/>
          <w:sz w:val="24"/>
          <w:szCs w:val="24"/>
        </w:rPr>
      </w:pPr>
      <w:r w:rsidRPr="00047F9A">
        <w:rPr>
          <w:rFonts w:ascii="Times New Roman" w:eastAsia="Calibri" w:hAnsi="Times New Roman" w:cs="Times New Roman"/>
          <w:sz w:val="24"/>
          <w:szCs w:val="24"/>
        </w:rPr>
        <w:t>What types of CSR they do for the society</w:t>
      </w:r>
    </w:p>
    <w:p w:rsidR="00F03357" w:rsidRPr="00047F9A" w:rsidRDefault="00F03357" w:rsidP="00047F9A">
      <w:pPr>
        <w:numPr>
          <w:ilvl w:val="0"/>
          <w:numId w:val="5"/>
        </w:numPr>
        <w:spacing w:after="200" w:line="360" w:lineRule="auto"/>
        <w:contextualSpacing/>
        <w:jc w:val="both"/>
        <w:rPr>
          <w:rFonts w:ascii="Times New Roman" w:eastAsia="Calibri" w:hAnsi="Times New Roman" w:cs="Times New Roman"/>
          <w:b/>
          <w:sz w:val="24"/>
          <w:szCs w:val="24"/>
        </w:rPr>
      </w:pPr>
      <w:r w:rsidRPr="00047F9A">
        <w:rPr>
          <w:rFonts w:ascii="Times New Roman" w:eastAsia="Calibri" w:hAnsi="Times New Roman" w:cs="Times New Roman"/>
          <w:sz w:val="24"/>
          <w:szCs w:val="24"/>
        </w:rPr>
        <w:t>Give the  idea  abo</w:t>
      </w:r>
      <w:r w:rsidR="005F0972" w:rsidRPr="00047F9A">
        <w:rPr>
          <w:rFonts w:ascii="Times New Roman" w:eastAsia="Calibri" w:hAnsi="Times New Roman" w:cs="Times New Roman"/>
          <w:sz w:val="24"/>
          <w:szCs w:val="24"/>
        </w:rPr>
        <w:t xml:space="preserve">ut their total contribution of </w:t>
      </w:r>
      <w:r w:rsidRPr="00047F9A">
        <w:rPr>
          <w:rFonts w:ascii="Times New Roman" w:eastAsia="Calibri" w:hAnsi="Times New Roman" w:cs="Times New Roman"/>
          <w:sz w:val="24"/>
          <w:szCs w:val="24"/>
        </w:rPr>
        <w:t>CSR activities</w:t>
      </w:r>
    </w:p>
    <w:p w:rsidR="00EC1D4A" w:rsidRPr="00047F9A" w:rsidRDefault="00EC1D4A" w:rsidP="00047F9A">
      <w:pPr>
        <w:spacing w:after="200" w:line="360" w:lineRule="auto"/>
        <w:contextualSpacing/>
        <w:jc w:val="both"/>
        <w:rPr>
          <w:rFonts w:ascii="Times New Roman" w:eastAsia="Calibri" w:hAnsi="Times New Roman" w:cs="Times New Roman"/>
          <w:sz w:val="24"/>
          <w:szCs w:val="24"/>
        </w:rPr>
      </w:pPr>
    </w:p>
    <w:p w:rsidR="00DC64F5" w:rsidRDefault="00DC64F5" w:rsidP="00DC64F5">
      <w:pPr>
        <w:pStyle w:val="Heading2"/>
        <w:spacing w:line="360" w:lineRule="auto"/>
        <w:jc w:val="center"/>
        <w:rPr>
          <w:rFonts w:ascii="Times New Roman" w:hAnsi="Times New Roman" w:cs="Times New Roman"/>
          <w:sz w:val="32"/>
          <w:szCs w:val="32"/>
        </w:rPr>
      </w:pPr>
      <w:bookmarkStart w:id="21" w:name="_Toc526103620"/>
      <w:bookmarkStart w:id="22" w:name="_Toc526725160"/>
    </w:p>
    <w:p w:rsidR="00D2149A" w:rsidRPr="00047F9A" w:rsidRDefault="0045323F" w:rsidP="00E75180">
      <w:pPr>
        <w:pStyle w:val="Heading2"/>
        <w:spacing w:line="360" w:lineRule="auto"/>
        <w:jc w:val="center"/>
        <w:rPr>
          <w:rFonts w:ascii="Times New Roman" w:hAnsi="Times New Roman" w:cs="Times New Roman"/>
          <w:sz w:val="32"/>
          <w:szCs w:val="32"/>
        </w:rPr>
      </w:pPr>
      <w:r w:rsidRPr="00047F9A">
        <w:rPr>
          <w:rFonts w:ascii="Times New Roman" w:hAnsi="Times New Roman" w:cs="Times New Roman"/>
          <w:sz w:val="32"/>
          <w:szCs w:val="32"/>
        </w:rPr>
        <w:t xml:space="preserve">1.6 </w:t>
      </w:r>
      <w:r w:rsidR="00D2149A" w:rsidRPr="00047F9A">
        <w:rPr>
          <w:rFonts w:ascii="Times New Roman" w:hAnsi="Times New Roman" w:cs="Times New Roman"/>
          <w:sz w:val="32"/>
          <w:szCs w:val="32"/>
        </w:rPr>
        <w:t>METHOGOLOGY</w:t>
      </w:r>
      <w:bookmarkEnd w:id="21"/>
      <w:bookmarkEnd w:id="22"/>
    </w:p>
    <w:p w:rsidR="00D2149A" w:rsidRPr="00047F9A" w:rsidRDefault="00D2149A" w:rsidP="00047F9A">
      <w:pPr>
        <w:spacing w:line="360" w:lineRule="auto"/>
        <w:jc w:val="both"/>
        <w:rPr>
          <w:rFonts w:ascii="Times New Roman" w:hAnsi="Times New Roman" w:cs="Times New Roman"/>
        </w:rPr>
      </w:pPr>
    </w:p>
    <w:p w:rsidR="00DC64F5" w:rsidRDefault="00DC64F5" w:rsidP="00047F9A">
      <w:pPr>
        <w:pStyle w:val="Heading2"/>
        <w:spacing w:line="360" w:lineRule="auto"/>
        <w:jc w:val="both"/>
        <w:rPr>
          <w:rFonts w:ascii="Times New Roman" w:hAnsi="Times New Roman" w:cs="Times New Roman"/>
          <w:sz w:val="28"/>
          <w:szCs w:val="28"/>
        </w:rPr>
      </w:pPr>
      <w:bookmarkStart w:id="23" w:name="_Toc526725161"/>
    </w:p>
    <w:p w:rsidR="00D2149A" w:rsidRPr="00047F9A" w:rsidRDefault="0045323F" w:rsidP="00047F9A">
      <w:pPr>
        <w:pStyle w:val="Heading2"/>
        <w:spacing w:line="360" w:lineRule="auto"/>
        <w:jc w:val="both"/>
        <w:rPr>
          <w:rFonts w:ascii="Times New Roman" w:hAnsi="Times New Roman" w:cs="Times New Roman"/>
          <w:sz w:val="28"/>
          <w:szCs w:val="28"/>
        </w:rPr>
      </w:pPr>
      <w:r w:rsidRPr="00047F9A">
        <w:rPr>
          <w:rFonts w:ascii="Times New Roman" w:hAnsi="Times New Roman" w:cs="Times New Roman"/>
          <w:sz w:val="28"/>
          <w:szCs w:val="28"/>
        </w:rPr>
        <w:t xml:space="preserve">1.6.1 </w:t>
      </w:r>
      <w:r w:rsidR="00D2149A" w:rsidRPr="00047F9A">
        <w:rPr>
          <w:rFonts w:ascii="Times New Roman" w:hAnsi="Times New Roman" w:cs="Times New Roman"/>
          <w:sz w:val="28"/>
          <w:szCs w:val="28"/>
        </w:rPr>
        <w:t xml:space="preserve">Methods </w:t>
      </w:r>
      <w:proofErr w:type="gramStart"/>
      <w:r w:rsidR="00D2149A" w:rsidRPr="00047F9A">
        <w:rPr>
          <w:rFonts w:ascii="Times New Roman" w:hAnsi="Times New Roman" w:cs="Times New Roman"/>
          <w:sz w:val="28"/>
          <w:szCs w:val="28"/>
        </w:rPr>
        <w:t>Of</w:t>
      </w:r>
      <w:proofErr w:type="gramEnd"/>
      <w:r w:rsidR="00D2149A" w:rsidRPr="00047F9A">
        <w:rPr>
          <w:rFonts w:ascii="Times New Roman" w:hAnsi="Times New Roman" w:cs="Times New Roman"/>
          <w:sz w:val="28"/>
          <w:szCs w:val="28"/>
        </w:rPr>
        <w:t xml:space="preserve"> Collecting Data</w:t>
      </w:r>
      <w:bookmarkEnd w:id="23"/>
    </w:p>
    <w:p w:rsidR="00D2149A" w:rsidRPr="00047F9A" w:rsidRDefault="00D2149A" w:rsidP="00047F9A">
      <w:pPr>
        <w:spacing w:line="360" w:lineRule="auto"/>
        <w:jc w:val="both"/>
        <w:rPr>
          <w:rFonts w:ascii="Times New Roman" w:hAnsi="Times New Roman" w:cs="Times New Roman"/>
          <w:b/>
          <w:sz w:val="28"/>
          <w:szCs w:val="28"/>
        </w:rPr>
      </w:pPr>
      <w:r w:rsidRPr="00047F9A">
        <w:rPr>
          <w:rFonts w:ascii="Times New Roman" w:hAnsi="Times New Roman" w:cs="Times New Roman"/>
        </w:rPr>
        <w:t xml:space="preserve">Completing for this report data is collected from </w:t>
      </w:r>
      <w:r w:rsidR="00A271A0">
        <w:rPr>
          <w:rFonts w:ascii="Times New Roman" w:hAnsi="Times New Roman" w:cs="Times New Roman"/>
        </w:rPr>
        <w:t>secondary sources.</w:t>
      </w:r>
    </w:p>
    <w:p w:rsidR="00D2149A" w:rsidRPr="00047F9A" w:rsidRDefault="00D2149A" w:rsidP="00047F9A">
      <w:pPr>
        <w:keepNext/>
        <w:keepLines/>
        <w:tabs>
          <w:tab w:val="left" w:pos="4335"/>
          <w:tab w:val="left" w:pos="4380"/>
          <w:tab w:val="left" w:pos="5430"/>
        </w:tabs>
        <w:spacing w:after="0" w:line="360" w:lineRule="auto"/>
        <w:jc w:val="both"/>
        <w:outlineLvl w:val="0"/>
        <w:rPr>
          <w:rFonts w:ascii="Times New Roman" w:eastAsia="Times New Roman" w:hAnsi="Times New Roman" w:cs="Times New Roman"/>
          <w:b/>
          <w:bCs/>
          <w:color w:val="000000" w:themeColor="text1"/>
          <w:sz w:val="24"/>
          <w:szCs w:val="24"/>
        </w:rPr>
      </w:pPr>
    </w:p>
    <w:p w:rsidR="00D2149A" w:rsidRPr="00047F9A" w:rsidRDefault="0045323F" w:rsidP="00047F9A">
      <w:pPr>
        <w:pStyle w:val="Heading3"/>
        <w:spacing w:line="360" w:lineRule="auto"/>
        <w:jc w:val="both"/>
        <w:rPr>
          <w:rFonts w:ascii="Times New Roman" w:eastAsia="Times New Roman" w:hAnsi="Times New Roman" w:cs="Times New Roman"/>
          <w:sz w:val="28"/>
          <w:szCs w:val="28"/>
        </w:rPr>
      </w:pPr>
      <w:bookmarkStart w:id="24" w:name="_Toc526103621"/>
      <w:bookmarkStart w:id="25" w:name="_Toc526725162"/>
      <w:r w:rsidRPr="00047F9A">
        <w:rPr>
          <w:rFonts w:ascii="Times New Roman" w:eastAsia="Times New Roman" w:hAnsi="Times New Roman" w:cs="Times New Roman"/>
          <w:sz w:val="28"/>
          <w:szCs w:val="28"/>
        </w:rPr>
        <w:t xml:space="preserve">1.6.2 </w:t>
      </w:r>
      <w:r w:rsidR="00D2149A" w:rsidRPr="00047F9A">
        <w:rPr>
          <w:rFonts w:ascii="Times New Roman" w:eastAsia="Times New Roman" w:hAnsi="Times New Roman" w:cs="Times New Roman"/>
          <w:sz w:val="28"/>
          <w:szCs w:val="28"/>
        </w:rPr>
        <w:t>Research design:</w:t>
      </w:r>
      <w:bookmarkEnd w:id="24"/>
      <w:bookmarkEnd w:id="25"/>
    </w:p>
    <w:p w:rsidR="00040BC6" w:rsidRPr="00047F9A" w:rsidRDefault="00040BC6" w:rsidP="00047F9A">
      <w:pPr>
        <w:spacing w:line="360" w:lineRule="auto"/>
        <w:jc w:val="both"/>
        <w:rPr>
          <w:rFonts w:ascii="Times New Roman" w:hAnsi="Times New Roman" w:cs="Times New Roman"/>
        </w:rPr>
      </w:pPr>
    </w:p>
    <w:p w:rsidR="00D2149A" w:rsidRPr="00047F9A" w:rsidRDefault="00D2149A" w:rsidP="00047F9A">
      <w:pPr>
        <w:keepNext/>
        <w:keepLines/>
        <w:tabs>
          <w:tab w:val="left" w:pos="4335"/>
          <w:tab w:val="left" w:pos="4380"/>
          <w:tab w:val="left" w:pos="5430"/>
        </w:tabs>
        <w:spacing w:after="0" w:line="360" w:lineRule="auto"/>
        <w:jc w:val="both"/>
        <w:outlineLvl w:val="0"/>
        <w:rPr>
          <w:rFonts w:ascii="Times New Roman" w:eastAsia="Times New Roman" w:hAnsi="Times New Roman" w:cs="Times New Roman"/>
          <w:noProof/>
          <w:sz w:val="24"/>
          <w:szCs w:val="24"/>
        </w:rPr>
      </w:pPr>
      <w:bookmarkStart w:id="26" w:name="_Toc526103622"/>
      <w:bookmarkStart w:id="27" w:name="_Toc526725163"/>
      <w:r w:rsidRPr="00047F9A">
        <w:rPr>
          <w:rFonts w:ascii="Times New Roman" w:eastAsia="Times New Roman" w:hAnsi="Times New Roman" w:cs="Times New Roman"/>
          <w:noProof/>
          <w:sz w:val="24"/>
          <w:szCs w:val="24"/>
        </w:rPr>
        <w:t xml:space="preserve">The report is descriptive in nature which briefly analyzes and reveals the mode wise </w:t>
      </w:r>
      <w:smartTag w:uri="urn:schemas-microsoft-com:office:smarttags" w:element="stockticker">
        <w:r w:rsidRPr="00047F9A">
          <w:rPr>
            <w:rFonts w:ascii="Times New Roman" w:eastAsia="Times New Roman" w:hAnsi="Times New Roman" w:cs="Times New Roman"/>
            <w:noProof/>
            <w:sz w:val="24"/>
            <w:szCs w:val="24"/>
          </w:rPr>
          <w:t>CSR</w:t>
        </w:r>
      </w:smartTag>
      <w:r w:rsidRPr="00047F9A">
        <w:rPr>
          <w:rFonts w:ascii="Times New Roman" w:eastAsia="Times New Roman" w:hAnsi="Times New Roman" w:cs="Times New Roman"/>
          <w:noProof/>
          <w:sz w:val="24"/>
          <w:szCs w:val="24"/>
        </w:rPr>
        <w:t xml:space="preserve"> performance of </w:t>
      </w:r>
      <w:r w:rsidRPr="00047F9A">
        <w:rPr>
          <w:rFonts w:ascii="Times New Roman" w:hAnsi="Times New Roman" w:cs="Times New Roman"/>
          <w:color w:val="000000" w:themeColor="text1"/>
          <w:sz w:val="24"/>
          <w:szCs w:val="24"/>
        </w:rPr>
        <w:t>Commercial Banks in Bangladesh</w:t>
      </w:r>
      <w:r w:rsidRPr="00047F9A">
        <w:rPr>
          <w:rFonts w:ascii="Times New Roman" w:eastAsia="Times New Roman" w:hAnsi="Times New Roman" w:cs="Times New Roman"/>
          <w:noProof/>
          <w:sz w:val="24"/>
          <w:szCs w:val="24"/>
        </w:rPr>
        <w:t xml:space="preserve"> It has been conducted through collection of secondary data. Annual reports of commercial banks was the major Secondary data sources in this purpose.</w:t>
      </w:r>
      <w:bookmarkEnd w:id="26"/>
      <w:bookmarkEnd w:id="27"/>
    </w:p>
    <w:p w:rsidR="00D2149A" w:rsidRPr="00047F9A" w:rsidRDefault="00D2149A" w:rsidP="00047F9A">
      <w:pPr>
        <w:keepNext/>
        <w:keepLines/>
        <w:tabs>
          <w:tab w:val="left" w:pos="4335"/>
          <w:tab w:val="left" w:pos="4380"/>
          <w:tab w:val="left" w:pos="5430"/>
        </w:tabs>
        <w:spacing w:after="0" w:line="360" w:lineRule="auto"/>
        <w:jc w:val="both"/>
        <w:outlineLvl w:val="0"/>
        <w:rPr>
          <w:rFonts w:ascii="Times New Roman" w:eastAsia="Times New Roman" w:hAnsi="Times New Roman" w:cs="Times New Roman"/>
          <w:noProof/>
          <w:color w:val="2E74B5" w:themeColor="accent1" w:themeShade="BF"/>
          <w:sz w:val="24"/>
          <w:szCs w:val="24"/>
        </w:rPr>
      </w:pPr>
    </w:p>
    <w:p w:rsidR="00D2149A" w:rsidRPr="00047F9A" w:rsidRDefault="0045323F" w:rsidP="00047F9A">
      <w:pPr>
        <w:pStyle w:val="Heading2"/>
        <w:spacing w:line="360" w:lineRule="auto"/>
        <w:jc w:val="both"/>
        <w:rPr>
          <w:rFonts w:ascii="Times New Roman" w:hAnsi="Times New Roman" w:cs="Times New Roman"/>
        </w:rPr>
      </w:pPr>
      <w:bookmarkStart w:id="28" w:name="_Toc526725164"/>
      <w:r w:rsidRPr="00047F9A">
        <w:rPr>
          <w:rFonts w:ascii="Times New Roman" w:hAnsi="Times New Roman" w:cs="Times New Roman"/>
        </w:rPr>
        <w:t xml:space="preserve">1.6.3 </w:t>
      </w:r>
      <w:r w:rsidR="00D2149A" w:rsidRPr="00047F9A">
        <w:rPr>
          <w:rFonts w:ascii="Times New Roman" w:hAnsi="Times New Roman" w:cs="Times New Roman"/>
        </w:rPr>
        <w:t>Secondary data sources:</w:t>
      </w:r>
      <w:bookmarkEnd w:id="28"/>
    </w:p>
    <w:p w:rsidR="00BF2F4E" w:rsidRPr="00047F9A" w:rsidRDefault="00BF2F4E" w:rsidP="00047F9A">
      <w:pPr>
        <w:spacing w:line="360" w:lineRule="auto"/>
        <w:jc w:val="both"/>
        <w:rPr>
          <w:rFonts w:ascii="Times New Roman" w:hAnsi="Times New Roman" w:cs="Times New Roman"/>
        </w:rPr>
      </w:pPr>
    </w:p>
    <w:p w:rsidR="00D2149A" w:rsidRPr="00047F9A" w:rsidRDefault="00D2149A" w:rsidP="00047F9A">
      <w:pPr>
        <w:pStyle w:val="ListParagraph"/>
        <w:numPr>
          <w:ilvl w:val="0"/>
          <w:numId w:val="6"/>
        </w:numPr>
        <w:spacing w:after="200" w:line="360" w:lineRule="auto"/>
        <w:jc w:val="both"/>
        <w:rPr>
          <w:rFonts w:ascii="Times New Roman" w:hAnsi="Times New Roman" w:cs="Times New Roman"/>
          <w:sz w:val="24"/>
          <w:szCs w:val="24"/>
        </w:rPr>
      </w:pPr>
      <w:r w:rsidRPr="00047F9A">
        <w:rPr>
          <w:rFonts w:ascii="Times New Roman" w:hAnsi="Times New Roman" w:cs="Times New Roman"/>
          <w:sz w:val="24"/>
          <w:szCs w:val="24"/>
        </w:rPr>
        <w:t>Annual Reports</w:t>
      </w:r>
    </w:p>
    <w:p w:rsidR="00D2149A" w:rsidRPr="00047F9A" w:rsidRDefault="00D2149A" w:rsidP="00047F9A">
      <w:pPr>
        <w:pStyle w:val="ListParagraph"/>
        <w:numPr>
          <w:ilvl w:val="0"/>
          <w:numId w:val="6"/>
        </w:numPr>
        <w:spacing w:after="200" w:line="360" w:lineRule="auto"/>
        <w:jc w:val="both"/>
        <w:rPr>
          <w:rFonts w:ascii="Times New Roman" w:hAnsi="Times New Roman" w:cs="Times New Roman"/>
          <w:sz w:val="24"/>
          <w:szCs w:val="24"/>
        </w:rPr>
      </w:pPr>
      <w:r w:rsidRPr="00047F9A">
        <w:rPr>
          <w:rFonts w:ascii="Times New Roman" w:hAnsi="Times New Roman" w:cs="Times New Roman"/>
          <w:sz w:val="24"/>
          <w:szCs w:val="24"/>
        </w:rPr>
        <w:lastRenderedPageBreak/>
        <w:t>Web Sides</w:t>
      </w:r>
    </w:p>
    <w:p w:rsidR="00D2149A" w:rsidRPr="00047F9A" w:rsidRDefault="00D2149A" w:rsidP="00047F9A">
      <w:pPr>
        <w:pStyle w:val="ListParagraph"/>
        <w:numPr>
          <w:ilvl w:val="0"/>
          <w:numId w:val="6"/>
        </w:numPr>
        <w:spacing w:after="200" w:line="360" w:lineRule="auto"/>
        <w:jc w:val="both"/>
        <w:rPr>
          <w:rFonts w:ascii="Times New Roman" w:hAnsi="Times New Roman" w:cs="Times New Roman"/>
          <w:sz w:val="24"/>
          <w:szCs w:val="24"/>
        </w:rPr>
      </w:pPr>
      <w:r w:rsidRPr="00047F9A">
        <w:rPr>
          <w:rFonts w:ascii="Times New Roman" w:hAnsi="Times New Roman" w:cs="Times New Roman"/>
          <w:sz w:val="24"/>
          <w:szCs w:val="24"/>
        </w:rPr>
        <w:t>Books</w:t>
      </w:r>
    </w:p>
    <w:p w:rsidR="00D2149A" w:rsidRPr="00047F9A" w:rsidRDefault="00D2149A" w:rsidP="00047F9A">
      <w:pPr>
        <w:pStyle w:val="ListParagraph"/>
        <w:numPr>
          <w:ilvl w:val="0"/>
          <w:numId w:val="6"/>
        </w:numPr>
        <w:spacing w:after="200" w:line="360" w:lineRule="auto"/>
        <w:jc w:val="both"/>
        <w:rPr>
          <w:rFonts w:ascii="Times New Roman" w:hAnsi="Times New Roman" w:cs="Times New Roman"/>
          <w:sz w:val="24"/>
          <w:szCs w:val="24"/>
        </w:rPr>
      </w:pPr>
      <w:r w:rsidRPr="00047F9A">
        <w:rPr>
          <w:rFonts w:ascii="Times New Roman" w:hAnsi="Times New Roman" w:cs="Times New Roman"/>
          <w:sz w:val="24"/>
          <w:szCs w:val="24"/>
        </w:rPr>
        <w:t>Different Articles</w:t>
      </w:r>
    </w:p>
    <w:p w:rsidR="00D2149A" w:rsidRPr="00047F9A" w:rsidRDefault="00D2149A" w:rsidP="00047F9A">
      <w:pPr>
        <w:pStyle w:val="ListParagraph"/>
        <w:numPr>
          <w:ilvl w:val="0"/>
          <w:numId w:val="6"/>
        </w:numPr>
        <w:spacing w:after="200" w:line="360" w:lineRule="auto"/>
        <w:jc w:val="both"/>
        <w:rPr>
          <w:rFonts w:ascii="Times New Roman" w:hAnsi="Times New Roman" w:cs="Times New Roman"/>
          <w:sz w:val="24"/>
          <w:szCs w:val="24"/>
        </w:rPr>
      </w:pPr>
      <w:r w:rsidRPr="00047F9A">
        <w:rPr>
          <w:rFonts w:ascii="Times New Roman" w:hAnsi="Times New Roman" w:cs="Times New Roman"/>
          <w:sz w:val="24"/>
          <w:szCs w:val="24"/>
        </w:rPr>
        <w:t>Different research papers, documents, manuals etc. related to the topic</w:t>
      </w:r>
    </w:p>
    <w:p w:rsidR="00363D77" w:rsidRPr="00047F9A" w:rsidRDefault="00144C68" w:rsidP="00047F9A">
      <w:pPr>
        <w:pStyle w:val="Heading2"/>
        <w:spacing w:line="360" w:lineRule="auto"/>
        <w:jc w:val="both"/>
        <w:rPr>
          <w:rFonts w:ascii="Times New Roman" w:hAnsi="Times New Roman" w:cs="Times New Roman"/>
          <w:sz w:val="32"/>
          <w:szCs w:val="32"/>
        </w:rPr>
      </w:pPr>
      <w:bookmarkStart w:id="29" w:name="_Toc526103623"/>
      <w:bookmarkStart w:id="30" w:name="_Toc526725165"/>
      <w:r w:rsidRPr="00047F9A">
        <w:rPr>
          <w:rFonts w:ascii="Times New Roman" w:hAnsi="Times New Roman" w:cs="Times New Roman"/>
          <w:sz w:val="32"/>
          <w:szCs w:val="32"/>
        </w:rPr>
        <w:t>2. Literature</w:t>
      </w:r>
      <w:r w:rsidR="00363D77" w:rsidRPr="00047F9A">
        <w:rPr>
          <w:rFonts w:ascii="Times New Roman" w:hAnsi="Times New Roman" w:cs="Times New Roman"/>
          <w:sz w:val="32"/>
          <w:szCs w:val="32"/>
        </w:rPr>
        <w:t xml:space="preserve"> Review</w:t>
      </w:r>
      <w:bookmarkEnd w:id="29"/>
      <w:bookmarkEnd w:id="30"/>
    </w:p>
    <w:p w:rsidR="00363D77" w:rsidRPr="00047F9A" w:rsidRDefault="00363D77" w:rsidP="00047F9A">
      <w:pPr>
        <w:tabs>
          <w:tab w:val="left" w:pos="2250"/>
        </w:tabs>
        <w:spacing w:line="360" w:lineRule="auto"/>
        <w:jc w:val="both"/>
        <w:rPr>
          <w:rFonts w:ascii="Times New Roman" w:hAnsi="Times New Roman" w:cs="Times New Roman"/>
          <w:b/>
          <w:bCs/>
          <w:sz w:val="24"/>
          <w:szCs w:val="24"/>
          <w:u w:val="single"/>
        </w:rPr>
      </w:pPr>
    </w:p>
    <w:p w:rsidR="00363D77" w:rsidRPr="00047F9A" w:rsidRDefault="00363D77" w:rsidP="00047F9A">
      <w:pPr>
        <w:autoSpaceDE w:val="0"/>
        <w:autoSpaceDN w:val="0"/>
        <w:adjustRightInd w:val="0"/>
        <w:spacing w:after="0" w:line="360" w:lineRule="auto"/>
        <w:jc w:val="both"/>
        <w:rPr>
          <w:rFonts w:ascii="Times New Roman" w:hAnsi="Times New Roman" w:cs="Times New Roman"/>
          <w:sz w:val="24"/>
          <w:szCs w:val="24"/>
        </w:rPr>
      </w:pPr>
      <w:r w:rsidRPr="00047F9A">
        <w:rPr>
          <w:rFonts w:ascii="Times New Roman" w:hAnsi="Times New Roman" w:cs="Times New Roman"/>
          <w:sz w:val="24"/>
          <w:szCs w:val="24"/>
        </w:rPr>
        <w:t>Literature review creates the gap of the analyses. The researcher has comprehensively gone through the available literature relating to CSR. Generally it is used for improving theoretical framework for the study as well as justification of the study.</w:t>
      </w:r>
    </w:p>
    <w:p w:rsidR="00363D77" w:rsidRPr="00047F9A" w:rsidRDefault="00363D77" w:rsidP="00047F9A">
      <w:pPr>
        <w:autoSpaceDE w:val="0"/>
        <w:autoSpaceDN w:val="0"/>
        <w:adjustRightInd w:val="0"/>
        <w:spacing w:after="0" w:line="360" w:lineRule="auto"/>
        <w:jc w:val="both"/>
        <w:rPr>
          <w:rFonts w:ascii="Times New Roman" w:hAnsi="Times New Roman" w:cs="Times New Roman"/>
          <w:sz w:val="24"/>
          <w:szCs w:val="24"/>
        </w:rPr>
      </w:pPr>
    </w:p>
    <w:p w:rsidR="00363D77" w:rsidRPr="00047F9A" w:rsidRDefault="00363D77" w:rsidP="00047F9A">
      <w:pPr>
        <w:autoSpaceDE w:val="0"/>
        <w:autoSpaceDN w:val="0"/>
        <w:adjustRightInd w:val="0"/>
        <w:spacing w:after="0" w:line="360" w:lineRule="auto"/>
        <w:jc w:val="both"/>
        <w:rPr>
          <w:rFonts w:ascii="Times New Roman" w:hAnsi="Times New Roman" w:cs="Times New Roman"/>
          <w:sz w:val="24"/>
          <w:szCs w:val="24"/>
        </w:rPr>
      </w:pPr>
    </w:p>
    <w:p w:rsidR="00363D77" w:rsidRPr="00047F9A" w:rsidRDefault="00363D77" w:rsidP="00047F9A">
      <w:pPr>
        <w:spacing w:after="0" w:line="360" w:lineRule="auto"/>
        <w:jc w:val="both"/>
        <w:rPr>
          <w:rFonts w:ascii="Times New Roman" w:eastAsia="Times New Roman" w:hAnsi="Times New Roman" w:cs="Times New Roman"/>
          <w:sz w:val="24"/>
          <w:szCs w:val="24"/>
        </w:rPr>
      </w:pPr>
      <w:proofErr w:type="spellStart"/>
      <w:r w:rsidRPr="00047F9A">
        <w:rPr>
          <w:rFonts w:ascii="Times New Roman" w:eastAsia="Times New Roman" w:hAnsi="Times New Roman" w:cs="Times New Roman"/>
          <w:sz w:val="24"/>
          <w:szCs w:val="24"/>
        </w:rPr>
        <w:t>Yeung</w:t>
      </w:r>
      <w:proofErr w:type="spellEnd"/>
      <w:r w:rsidRPr="00047F9A">
        <w:rPr>
          <w:rFonts w:ascii="Times New Roman" w:eastAsia="Times New Roman" w:hAnsi="Times New Roman" w:cs="Times New Roman"/>
          <w:sz w:val="24"/>
          <w:szCs w:val="24"/>
        </w:rPr>
        <w:t xml:space="preserve"> (2011) defines key element of CSR in the banking sector such as: understanding of financial services complexity, risk management, strengthen ethics in the banking business, strategy Implementation for financial crisis, protection of customers’ rights and channels settings for Customer complaints.</w:t>
      </w:r>
    </w:p>
    <w:p w:rsidR="00BE3111" w:rsidRPr="00047F9A" w:rsidRDefault="00BE3111" w:rsidP="00047F9A">
      <w:pPr>
        <w:spacing w:after="0" w:line="360" w:lineRule="auto"/>
        <w:jc w:val="both"/>
        <w:rPr>
          <w:rFonts w:ascii="Times New Roman" w:eastAsia="Times New Roman" w:hAnsi="Times New Roman" w:cs="Times New Roman"/>
          <w:sz w:val="24"/>
          <w:szCs w:val="24"/>
        </w:rPr>
      </w:pPr>
    </w:p>
    <w:p w:rsidR="00BE3111" w:rsidRPr="00047F9A" w:rsidRDefault="00BE3111" w:rsidP="00047F9A">
      <w:pPr>
        <w:spacing w:after="0" w:line="360" w:lineRule="auto"/>
        <w:jc w:val="both"/>
        <w:rPr>
          <w:rFonts w:ascii="Times New Roman" w:eastAsia="Times New Roman" w:hAnsi="Times New Roman" w:cs="Times New Roman"/>
          <w:sz w:val="24"/>
          <w:szCs w:val="24"/>
        </w:rPr>
      </w:pPr>
    </w:p>
    <w:p w:rsidR="0017473B" w:rsidRPr="00047F9A" w:rsidRDefault="00BE3111" w:rsidP="00047F9A">
      <w:pPr>
        <w:autoSpaceDE w:val="0"/>
        <w:autoSpaceDN w:val="0"/>
        <w:adjustRightInd w:val="0"/>
        <w:spacing w:after="0" w:line="360" w:lineRule="auto"/>
        <w:jc w:val="both"/>
        <w:rPr>
          <w:rFonts w:ascii="Times New Roman" w:hAnsi="Times New Roman" w:cs="Times New Roman"/>
          <w:sz w:val="24"/>
          <w:szCs w:val="24"/>
        </w:rPr>
      </w:pPr>
      <w:r w:rsidRPr="00047F9A">
        <w:rPr>
          <w:rFonts w:ascii="Times New Roman" w:hAnsi="Times New Roman" w:cs="Times New Roman"/>
          <w:sz w:val="24"/>
          <w:szCs w:val="24"/>
        </w:rPr>
        <w:t xml:space="preserve">The study is conducted on commercial banks in Malawi. </w:t>
      </w:r>
      <w:proofErr w:type="spellStart"/>
      <w:r w:rsidRPr="00047F9A">
        <w:rPr>
          <w:rFonts w:ascii="Times New Roman" w:hAnsi="Times New Roman" w:cs="Times New Roman"/>
          <w:sz w:val="24"/>
          <w:szCs w:val="24"/>
        </w:rPr>
        <w:t>Yeshmin</w:t>
      </w:r>
      <w:proofErr w:type="spellEnd"/>
      <w:r w:rsidRPr="00047F9A">
        <w:rPr>
          <w:rFonts w:ascii="Times New Roman" w:hAnsi="Times New Roman" w:cs="Times New Roman"/>
          <w:sz w:val="24"/>
          <w:szCs w:val="24"/>
        </w:rPr>
        <w:t xml:space="preserve"> (2012) explores CSR concerns in private commercial banks. Annual review of the 30 banks in 2009-2010, includes information on their CSR practices. In this study, 36.67% of the banks show CSR related activities. In the same year, 2012, in Bangladesh, it was presented the study on CSR practices for the period 2010-2011.</w:t>
      </w:r>
    </w:p>
    <w:p w:rsidR="0017473B" w:rsidRPr="00047F9A" w:rsidRDefault="0017473B" w:rsidP="00047F9A">
      <w:pPr>
        <w:spacing w:after="0" w:line="360" w:lineRule="auto"/>
        <w:jc w:val="both"/>
        <w:rPr>
          <w:rFonts w:ascii="Times New Roman" w:eastAsia="Times New Roman" w:hAnsi="Times New Roman" w:cs="Times New Roman"/>
          <w:sz w:val="24"/>
          <w:szCs w:val="24"/>
        </w:rPr>
      </w:pPr>
    </w:p>
    <w:p w:rsidR="0017473B" w:rsidRPr="00047F9A" w:rsidRDefault="0017473B" w:rsidP="00047F9A">
      <w:pPr>
        <w:spacing w:after="0" w:line="360" w:lineRule="auto"/>
        <w:jc w:val="both"/>
        <w:rPr>
          <w:rFonts w:ascii="Times New Roman" w:eastAsia="Times New Roman" w:hAnsi="Times New Roman" w:cs="Times New Roman"/>
          <w:sz w:val="24"/>
          <w:szCs w:val="24"/>
        </w:rPr>
      </w:pPr>
    </w:p>
    <w:p w:rsidR="00547D8C" w:rsidRPr="00047F9A" w:rsidRDefault="00881BC3" w:rsidP="00047F9A">
      <w:pPr>
        <w:autoSpaceDE w:val="0"/>
        <w:autoSpaceDN w:val="0"/>
        <w:adjustRightInd w:val="0"/>
        <w:spacing w:after="0" w:line="360" w:lineRule="auto"/>
        <w:jc w:val="both"/>
        <w:rPr>
          <w:rFonts w:ascii="Times New Roman" w:hAnsi="Times New Roman" w:cs="Times New Roman"/>
          <w:sz w:val="24"/>
          <w:szCs w:val="24"/>
        </w:rPr>
      </w:pPr>
      <w:proofErr w:type="spellStart"/>
      <w:r w:rsidRPr="00047F9A">
        <w:rPr>
          <w:rFonts w:ascii="Times New Roman" w:hAnsi="Times New Roman" w:cs="Times New Roman"/>
          <w:sz w:val="24"/>
          <w:szCs w:val="24"/>
        </w:rPr>
        <w:t>Masud</w:t>
      </w:r>
      <w:proofErr w:type="spellEnd"/>
      <w:r w:rsidRPr="00047F9A">
        <w:rPr>
          <w:rFonts w:ascii="Times New Roman" w:hAnsi="Times New Roman" w:cs="Times New Roman"/>
          <w:sz w:val="24"/>
          <w:szCs w:val="24"/>
        </w:rPr>
        <w:t xml:space="preserve"> and </w:t>
      </w:r>
      <w:proofErr w:type="spellStart"/>
      <w:r w:rsidRPr="00047F9A">
        <w:rPr>
          <w:rFonts w:ascii="Times New Roman" w:hAnsi="Times New Roman" w:cs="Times New Roman"/>
          <w:sz w:val="24"/>
          <w:szCs w:val="24"/>
        </w:rPr>
        <w:t>Hossain</w:t>
      </w:r>
      <w:proofErr w:type="spellEnd"/>
      <w:r w:rsidRPr="00047F9A">
        <w:rPr>
          <w:rFonts w:ascii="Times New Roman" w:hAnsi="Times New Roman" w:cs="Times New Roman"/>
          <w:sz w:val="24"/>
          <w:szCs w:val="24"/>
        </w:rPr>
        <w:t xml:space="preserve"> (2012</w:t>
      </w:r>
      <w:proofErr w:type="gramStart"/>
      <w:r w:rsidRPr="00047F9A">
        <w:rPr>
          <w:rFonts w:ascii="Times New Roman" w:hAnsi="Times New Roman" w:cs="Times New Roman"/>
          <w:sz w:val="24"/>
          <w:szCs w:val="24"/>
        </w:rPr>
        <w:t>)[</w:t>
      </w:r>
      <w:proofErr w:type="gramEnd"/>
      <w:r w:rsidRPr="00047F9A">
        <w:rPr>
          <w:rFonts w:ascii="Times New Roman" w:hAnsi="Times New Roman" w:cs="Times New Roman"/>
          <w:sz w:val="24"/>
          <w:szCs w:val="24"/>
        </w:rPr>
        <w:t xml:space="preserve">12] conduct a survey among 10 commercial banks and found that 100 banks reported their CSR activities but 60% banks participated </w:t>
      </w:r>
      <w:r w:rsidR="001E47DA" w:rsidRPr="00047F9A">
        <w:rPr>
          <w:rFonts w:ascii="Times New Roman" w:hAnsi="Times New Roman" w:cs="Times New Roman"/>
          <w:sz w:val="24"/>
          <w:szCs w:val="24"/>
        </w:rPr>
        <w:t>in prescribe</w:t>
      </w:r>
      <w:r w:rsidRPr="00047F9A">
        <w:rPr>
          <w:rFonts w:ascii="Times New Roman" w:hAnsi="Times New Roman" w:cs="Times New Roman"/>
          <w:sz w:val="24"/>
          <w:szCs w:val="24"/>
        </w:rPr>
        <w:t xml:space="preserve"> CSR area according to financial act.</w:t>
      </w:r>
    </w:p>
    <w:p w:rsidR="00881BC3" w:rsidRPr="00047F9A" w:rsidRDefault="00881BC3" w:rsidP="00047F9A">
      <w:pPr>
        <w:autoSpaceDE w:val="0"/>
        <w:autoSpaceDN w:val="0"/>
        <w:adjustRightInd w:val="0"/>
        <w:spacing w:after="0" w:line="360" w:lineRule="auto"/>
        <w:jc w:val="both"/>
        <w:rPr>
          <w:rFonts w:ascii="Times New Roman" w:hAnsi="Times New Roman" w:cs="Times New Roman"/>
          <w:sz w:val="24"/>
          <w:szCs w:val="24"/>
        </w:rPr>
      </w:pPr>
    </w:p>
    <w:p w:rsidR="00881BC3" w:rsidRPr="00047F9A" w:rsidRDefault="00881BC3" w:rsidP="00047F9A">
      <w:pPr>
        <w:autoSpaceDE w:val="0"/>
        <w:autoSpaceDN w:val="0"/>
        <w:adjustRightInd w:val="0"/>
        <w:spacing w:after="0" w:line="360" w:lineRule="auto"/>
        <w:jc w:val="both"/>
        <w:rPr>
          <w:rFonts w:ascii="Times New Roman" w:hAnsi="Times New Roman" w:cs="Times New Roman"/>
          <w:sz w:val="24"/>
          <w:szCs w:val="24"/>
        </w:rPr>
      </w:pPr>
    </w:p>
    <w:p w:rsidR="00363D77" w:rsidRPr="00047F9A" w:rsidRDefault="00363D77" w:rsidP="00047F9A">
      <w:pPr>
        <w:autoSpaceDE w:val="0"/>
        <w:autoSpaceDN w:val="0"/>
        <w:adjustRightInd w:val="0"/>
        <w:spacing w:after="0" w:line="360" w:lineRule="auto"/>
        <w:jc w:val="both"/>
        <w:rPr>
          <w:rFonts w:ascii="Times New Roman" w:hAnsi="Times New Roman" w:cs="Times New Roman"/>
          <w:sz w:val="24"/>
          <w:szCs w:val="24"/>
        </w:rPr>
      </w:pPr>
      <w:r w:rsidRPr="00047F9A">
        <w:rPr>
          <w:rFonts w:ascii="Times New Roman" w:hAnsi="Times New Roman" w:cs="Times New Roman"/>
          <w:sz w:val="24"/>
          <w:szCs w:val="24"/>
        </w:rPr>
        <w:lastRenderedPageBreak/>
        <w:t>Ahmed (2013) identified that demand for accountability and transparency from the both public and private sectors has become soaring. In the older days’ management is seeking for survival and profits. Nowadays management concerns managing financial and nonfinancial results with awareness of risk and maintenance of transparency. As a result, Corporate Social Responsibility (CSR) has possessed equal importance of corporate financial performance. This paper explores how private commercial banks practices Corporate Social Responsibility (CSR) in Bangladesh in conserved the case of Southeast Bank Ltd. Banks’ of Bangladesh practices CSR to not only improve community relations but also as source of significant commercial benefit. Southeast Bank Ltd. practices CSR under the rules and regulation of Bangladesh Bank. This study shows that Southeast Bank expenses BDT36.85 million in the year 2012 in the area of education, health, community development, environmental issue, art and culture, sports etc. Nevertheless, bank expenses highest amount in education sector through scholarship program in Bangladesh whereby school, college and university education tuition and expenses have fully paid for unconditionally.</w:t>
      </w:r>
    </w:p>
    <w:p w:rsidR="00363D77" w:rsidRPr="00047F9A" w:rsidRDefault="00363D77" w:rsidP="00047F9A">
      <w:pPr>
        <w:autoSpaceDE w:val="0"/>
        <w:autoSpaceDN w:val="0"/>
        <w:adjustRightInd w:val="0"/>
        <w:spacing w:after="0" w:line="360" w:lineRule="auto"/>
        <w:jc w:val="both"/>
        <w:rPr>
          <w:rFonts w:ascii="Times New Roman" w:hAnsi="Times New Roman" w:cs="Times New Roman"/>
          <w:sz w:val="24"/>
          <w:szCs w:val="24"/>
        </w:rPr>
      </w:pPr>
    </w:p>
    <w:p w:rsidR="002C0296" w:rsidRPr="00047F9A" w:rsidRDefault="002C0296" w:rsidP="00047F9A">
      <w:pPr>
        <w:spacing w:line="36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14687E" w:rsidRPr="00047F9A" w:rsidTr="0014687E">
        <w:tc>
          <w:tcPr>
            <w:tcW w:w="9350" w:type="dxa"/>
          </w:tcPr>
          <w:p w:rsidR="0014687E" w:rsidRPr="00047F9A" w:rsidRDefault="00E61B3F" w:rsidP="00BC5562">
            <w:pPr>
              <w:pStyle w:val="Heading2"/>
              <w:spacing w:line="360" w:lineRule="auto"/>
              <w:jc w:val="center"/>
              <w:outlineLvl w:val="1"/>
              <w:rPr>
                <w:rFonts w:ascii="Times New Roman" w:hAnsi="Times New Roman" w:cs="Times New Roman"/>
                <w:sz w:val="32"/>
                <w:szCs w:val="32"/>
              </w:rPr>
            </w:pPr>
            <w:bookmarkStart w:id="31" w:name="_Toc526103624"/>
            <w:bookmarkStart w:id="32" w:name="_Toc526725166"/>
            <w:r w:rsidRPr="00047F9A">
              <w:rPr>
                <w:rFonts w:ascii="Times New Roman" w:hAnsi="Times New Roman" w:cs="Times New Roman"/>
                <w:sz w:val="32"/>
                <w:szCs w:val="32"/>
              </w:rPr>
              <w:t>3. Overview</w:t>
            </w:r>
            <w:r w:rsidR="0014687E" w:rsidRPr="00047F9A">
              <w:rPr>
                <w:rFonts w:ascii="Times New Roman" w:hAnsi="Times New Roman" w:cs="Times New Roman"/>
                <w:sz w:val="32"/>
                <w:szCs w:val="32"/>
              </w:rPr>
              <w:t xml:space="preserve"> </w:t>
            </w:r>
            <w:r w:rsidRPr="00047F9A">
              <w:rPr>
                <w:rFonts w:ascii="Times New Roman" w:hAnsi="Times New Roman" w:cs="Times New Roman"/>
                <w:sz w:val="32"/>
                <w:szCs w:val="32"/>
              </w:rPr>
              <w:t>of Banking</w:t>
            </w:r>
            <w:r w:rsidR="006106B0" w:rsidRPr="00047F9A">
              <w:rPr>
                <w:rFonts w:ascii="Times New Roman" w:hAnsi="Times New Roman" w:cs="Times New Roman"/>
                <w:sz w:val="32"/>
                <w:szCs w:val="32"/>
              </w:rPr>
              <w:t xml:space="preserve"> Sector</w:t>
            </w:r>
            <w:r w:rsidR="00DA63AE" w:rsidRPr="00047F9A">
              <w:rPr>
                <w:rFonts w:ascii="Times New Roman" w:hAnsi="Times New Roman" w:cs="Times New Roman"/>
                <w:sz w:val="32"/>
                <w:szCs w:val="32"/>
              </w:rPr>
              <w:t xml:space="preserve"> </w:t>
            </w:r>
            <w:proofErr w:type="gramStart"/>
            <w:r w:rsidR="00DA63AE" w:rsidRPr="00047F9A">
              <w:rPr>
                <w:rFonts w:ascii="Times New Roman" w:hAnsi="Times New Roman" w:cs="Times New Roman"/>
                <w:sz w:val="32"/>
                <w:szCs w:val="32"/>
              </w:rPr>
              <w:t>In</w:t>
            </w:r>
            <w:proofErr w:type="gramEnd"/>
            <w:r w:rsidR="00DA63AE" w:rsidRPr="00047F9A">
              <w:rPr>
                <w:rFonts w:ascii="Times New Roman" w:hAnsi="Times New Roman" w:cs="Times New Roman"/>
                <w:sz w:val="32"/>
                <w:szCs w:val="32"/>
              </w:rPr>
              <w:t xml:space="preserve"> </w:t>
            </w:r>
            <w:r w:rsidR="0028529C" w:rsidRPr="00047F9A">
              <w:rPr>
                <w:rFonts w:ascii="Times New Roman" w:hAnsi="Times New Roman" w:cs="Times New Roman"/>
                <w:sz w:val="32"/>
                <w:szCs w:val="32"/>
              </w:rPr>
              <w:t>Bangladesh</w:t>
            </w:r>
            <w:bookmarkEnd w:id="31"/>
            <w:bookmarkEnd w:id="32"/>
          </w:p>
        </w:tc>
      </w:tr>
    </w:tbl>
    <w:p w:rsidR="002C0296" w:rsidRPr="00047F9A" w:rsidRDefault="002C0296" w:rsidP="00047F9A">
      <w:pPr>
        <w:spacing w:line="360" w:lineRule="auto"/>
        <w:jc w:val="both"/>
        <w:rPr>
          <w:rFonts w:ascii="Times New Roman" w:hAnsi="Times New Roman" w:cs="Times New Roman"/>
          <w:sz w:val="24"/>
          <w:szCs w:val="24"/>
        </w:rPr>
      </w:pPr>
    </w:p>
    <w:p w:rsidR="003667C4" w:rsidRPr="00047F9A" w:rsidRDefault="00E21B5F" w:rsidP="00047F9A">
      <w:pPr>
        <w:pStyle w:val="Heading3"/>
        <w:spacing w:line="360" w:lineRule="auto"/>
        <w:jc w:val="both"/>
        <w:rPr>
          <w:rFonts w:ascii="Times New Roman" w:eastAsia="Calibri" w:hAnsi="Times New Roman" w:cs="Times New Roman"/>
          <w:sz w:val="28"/>
          <w:szCs w:val="28"/>
        </w:rPr>
      </w:pPr>
      <w:bookmarkStart w:id="33" w:name="_Toc526725167"/>
      <w:r w:rsidRPr="00047F9A">
        <w:rPr>
          <w:rFonts w:ascii="Times New Roman" w:eastAsia="Calibri" w:hAnsi="Times New Roman" w:cs="Times New Roman"/>
          <w:sz w:val="28"/>
          <w:szCs w:val="28"/>
        </w:rPr>
        <w:t xml:space="preserve">3.1 </w:t>
      </w:r>
      <w:r w:rsidR="003667C4" w:rsidRPr="00047F9A">
        <w:rPr>
          <w:rFonts w:ascii="Times New Roman" w:eastAsia="Calibri" w:hAnsi="Times New Roman" w:cs="Times New Roman"/>
          <w:sz w:val="28"/>
          <w:szCs w:val="28"/>
        </w:rPr>
        <w:t>Banking Sector of Bangladesh</w:t>
      </w:r>
      <w:bookmarkEnd w:id="33"/>
    </w:p>
    <w:p w:rsidR="003667C4" w:rsidRPr="00047F9A" w:rsidRDefault="003667C4" w:rsidP="00047F9A">
      <w:pPr>
        <w:spacing w:after="200" w:line="360" w:lineRule="auto"/>
        <w:jc w:val="both"/>
        <w:rPr>
          <w:rFonts w:ascii="Times New Roman" w:eastAsia="Calibri" w:hAnsi="Times New Roman" w:cs="Times New Roman"/>
          <w:b/>
          <w:bCs/>
          <w:color w:val="C45911" w:themeColor="accent2" w:themeShade="BF"/>
          <w:u w:val="single"/>
        </w:rPr>
      </w:pPr>
    </w:p>
    <w:p w:rsidR="00643040" w:rsidRPr="00047F9A" w:rsidRDefault="00054A43" w:rsidP="00047F9A">
      <w:pPr>
        <w:spacing w:after="200" w:line="360" w:lineRule="auto"/>
        <w:jc w:val="both"/>
        <w:rPr>
          <w:rFonts w:ascii="Times New Roman" w:eastAsia="Calibri" w:hAnsi="Times New Roman" w:cs="Times New Roman"/>
        </w:rPr>
      </w:pPr>
      <w:r w:rsidRPr="00047F9A">
        <w:rPr>
          <w:rFonts w:ascii="Times New Roman" w:eastAsia="Calibri" w:hAnsi="Times New Roman" w:cs="Times New Roman"/>
          <w:sz w:val="24"/>
          <w:szCs w:val="24"/>
        </w:rPr>
        <w:t>In the year 1980’s</w:t>
      </w:r>
      <w:r w:rsidR="003667C4" w:rsidRPr="00047F9A">
        <w:rPr>
          <w:rFonts w:ascii="Times New Roman" w:eastAsia="Calibri" w:hAnsi="Times New Roman" w:cs="Times New Roman"/>
          <w:sz w:val="24"/>
          <w:szCs w:val="24"/>
        </w:rPr>
        <w:t xml:space="preserve"> Bangladesh</w:t>
      </w:r>
      <w:r w:rsidRPr="00047F9A">
        <w:rPr>
          <w:rFonts w:ascii="Times New Roman" w:eastAsia="Calibri" w:hAnsi="Times New Roman" w:cs="Times New Roman"/>
          <w:sz w:val="24"/>
          <w:szCs w:val="24"/>
        </w:rPr>
        <w:t>i banks</w:t>
      </w:r>
      <w:r w:rsidR="003667C4" w:rsidRPr="00047F9A">
        <w:rPr>
          <w:rFonts w:ascii="Times New Roman" w:eastAsia="Calibri" w:hAnsi="Times New Roman" w:cs="Times New Roman"/>
          <w:sz w:val="24"/>
          <w:szCs w:val="24"/>
        </w:rPr>
        <w:t xml:space="preserve"> started their journey with 6 nationalized commercialized banks, 2 State owned specialize</w:t>
      </w:r>
      <w:r w:rsidR="00C166AC" w:rsidRPr="00047F9A">
        <w:rPr>
          <w:rFonts w:ascii="Times New Roman" w:eastAsia="Calibri" w:hAnsi="Times New Roman" w:cs="Times New Roman"/>
          <w:sz w:val="24"/>
          <w:szCs w:val="24"/>
        </w:rPr>
        <w:t>d banks and 3 Foreign Banks</w:t>
      </w:r>
      <w:r w:rsidR="00A9007E" w:rsidRPr="00047F9A">
        <w:rPr>
          <w:rFonts w:ascii="Times New Roman" w:eastAsia="Calibri" w:hAnsi="Times New Roman" w:cs="Times New Roman"/>
          <w:sz w:val="24"/>
          <w:szCs w:val="24"/>
        </w:rPr>
        <w:t>.</w:t>
      </w:r>
    </w:p>
    <w:p w:rsidR="001506A3" w:rsidRPr="00047F9A" w:rsidRDefault="001506A3" w:rsidP="00047F9A">
      <w:pPr>
        <w:pStyle w:val="Heading2"/>
        <w:spacing w:line="360" w:lineRule="auto"/>
        <w:jc w:val="both"/>
        <w:rPr>
          <w:rFonts w:ascii="Times New Roman" w:eastAsia="Calibri" w:hAnsi="Times New Roman" w:cs="Times New Roman"/>
          <w:sz w:val="28"/>
          <w:szCs w:val="28"/>
        </w:rPr>
      </w:pPr>
      <w:bookmarkStart w:id="34" w:name="_Toc526103626"/>
    </w:p>
    <w:p w:rsidR="003667C4" w:rsidRPr="00047F9A" w:rsidRDefault="00E21B5F" w:rsidP="00047F9A">
      <w:pPr>
        <w:pStyle w:val="Heading3"/>
        <w:spacing w:line="360" w:lineRule="auto"/>
        <w:jc w:val="both"/>
        <w:rPr>
          <w:rFonts w:ascii="Times New Roman" w:eastAsia="Calibri" w:hAnsi="Times New Roman" w:cs="Times New Roman"/>
          <w:color w:val="2E74B5" w:themeColor="accent1" w:themeShade="BF"/>
          <w:sz w:val="28"/>
          <w:szCs w:val="28"/>
        </w:rPr>
      </w:pPr>
      <w:bookmarkStart w:id="35" w:name="_Toc526725168"/>
      <w:r w:rsidRPr="00047F9A">
        <w:rPr>
          <w:rFonts w:ascii="Times New Roman" w:eastAsia="Calibri" w:hAnsi="Times New Roman" w:cs="Times New Roman"/>
          <w:color w:val="2E74B5" w:themeColor="accent1" w:themeShade="BF"/>
          <w:sz w:val="28"/>
          <w:szCs w:val="28"/>
        </w:rPr>
        <w:t xml:space="preserve">3.2 </w:t>
      </w:r>
      <w:r w:rsidR="003667C4" w:rsidRPr="00047F9A">
        <w:rPr>
          <w:rFonts w:ascii="Times New Roman" w:eastAsia="Calibri" w:hAnsi="Times New Roman" w:cs="Times New Roman"/>
          <w:color w:val="2E74B5" w:themeColor="accent1" w:themeShade="BF"/>
          <w:sz w:val="28"/>
          <w:szCs w:val="28"/>
        </w:rPr>
        <w:t xml:space="preserve">There are </w:t>
      </w:r>
      <w:r w:rsidR="00EE2FAB" w:rsidRPr="00047F9A">
        <w:rPr>
          <w:rFonts w:ascii="Times New Roman" w:eastAsia="Calibri" w:hAnsi="Times New Roman" w:cs="Times New Roman"/>
          <w:color w:val="2E74B5" w:themeColor="accent1" w:themeShade="BF"/>
          <w:sz w:val="28"/>
          <w:szCs w:val="28"/>
        </w:rPr>
        <w:t xml:space="preserve">two types </w:t>
      </w:r>
      <w:r w:rsidR="00C166AC" w:rsidRPr="00047F9A">
        <w:rPr>
          <w:rFonts w:ascii="Times New Roman" w:eastAsia="Calibri" w:hAnsi="Times New Roman" w:cs="Times New Roman"/>
          <w:color w:val="2E74B5" w:themeColor="accent1" w:themeShade="BF"/>
          <w:sz w:val="28"/>
          <w:szCs w:val="28"/>
        </w:rPr>
        <w:t xml:space="preserve">of </w:t>
      </w:r>
      <w:r w:rsidR="003667C4" w:rsidRPr="00047F9A">
        <w:rPr>
          <w:rFonts w:ascii="Times New Roman" w:eastAsia="Calibri" w:hAnsi="Times New Roman" w:cs="Times New Roman"/>
          <w:color w:val="2E74B5" w:themeColor="accent1" w:themeShade="BF"/>
          <w:sz w:val="28"/>
          <w:szCs w:val="28"/>
        </w:rPr>
        <w:t xml:space="preserve">banks in Bangladesh </w:t>
      </w:r>
      <w:r w:rsidR="00643040" w:rsidRPr="00047F9A">
        <w:rPr>
          <w:rFonts w:ascii="Times New Roman" w:eastAsia="Calibri" w:hAnsi="Times New Roman" w:cs="Times New Roman"/>
          <w:color w:val="2E74B5" w:themeColor="accent1" w:themeShade="BF"/>
          <w:sz w:val="28"/>
          <w:szCs w:val="28"/>
        </w:rPr>
        <w:t>Banking Industry followings</w:t>
      </w:r>
      <w:r w:rsidR="003667C4" w:rsidRPr="00047F9A">
        <w:rPr>
          <w:rFonts w:ascii="Times New Roman" w:eastAsia="Calibri" w:hAnsi="Times New Roman" w:cs="Times New Roman"/>
          <w:color w:val="2E74B5" w:themeColor="accent1" w:themeShade="BF"/>
          <w:sz w:val="28"/>
          <w:szCs w:val="28"/>
        </w:rPr>
        <w:t xml:space="preserve"> are:</w:t>
      </w:r>
      <w:bookmarkEnd w:id="34"/>
      <w:bookmarkEnd w:id="35"/>
    </w:p>
    <w:p w:rsidR="003667C4" w:rsidRPr="00047F9A" w:rsidRDefault="003667C4" w:rsidP="00047F9A">
      <w:pPr>
        <w:spacing w:after="200" w:line="360" w:lineRule="auto"/>
        <w:ind w:left="720"/>
        <w:contextualSpacing/>
        <w:jc w:val="both"/>
        <w:rPr>
          <w:rFonts w:ascii="Times New Roman" w:eastAsia="Calibri" w:hAnsi="Times New Roman" w:cs="Times New Roman"/>
          <w:sz w:val="28"/>
          <w:szCs w:val="28"/>
        </w:rPr>
      </w:pPr>
    </w:p>
    <w:p w:rsidR="003667C4" w:rsidRPr="00047F9A" w:rsidRDefault="003667C4" w:rsidP="00047F9A">
      <w:pPr>
        <w:numPr>
          <w:ilvl w:val="0"/>
          <w:numId w:val="7"/>
        </w:numPr>
        <w:spacing w:after="200" w:line="360" w:lineRule="auto"/>
        <w:contextualSpacing/>
        <w:jc w:val="both"/>
        <w:rPr>
          <w:rFonts w:ascii="Times New Roman" w:eastAsia="Calibri" w:hAnsi="Times New Roman" w:cs="Times New Roman"/>
          <w:sz w:val="24"/>
          <w:szCs w:val="24"/>
        </w:rPr>
      </w:pPr>
      <w:bookmarkStart w:id="36" w:name="_Toc526103627"/>
      <w:bookmarkStart w:id="37" w:name="_Toc526725169"/>
      <w:r w:rsidRPr="00047F9A">
        <w:rPr>
          <w:rStyle w:val="Heading2Char"/>
          <w:rFonts w:ascii="Times New Roman" w:hAnsi="Times New Roman" w:cs="Times New Roman"/>
        </w:rPr>
        <w:lastRenderedPageBreak/>
        <w:t>Scheduled Banks:</w:t>
      </w:r>
      <w:bookmarkEnd w:id="36"/>
      <w:bookmarkEnd w:id="37"/>
      <w:r w:rsidRPr="00047F9A">
        <w:rPr>
          <w:rFonts w:ascii="Times New Roman" w:eastAsia="Calibri" w:hAnsi="Times New Roman" w:cs="Times New Roman"/>
          <w:sz w:val="24"/>
          <w:szCs w:val="24"/>
        </w:rPr>
        <w:t xml:space="preserve">  Scheduled Banks is the </w:t>
      </w:r>
      <w:r w:rsidRPr="00047F9A">
        <w:rPr>
          <w:rFonts w:ascii="Times New Roman" w:eastAsia="Calibri" w:hAnsi="Times New Roman" w:cs="Times New Roman"/>
          <w:bCs/>
          <w:sz w:val="24"/>
          <w:szCs w:val="24"/>
        </w:rPr>
        <w:t>banks</w:t>
      </w:r>
      <w:r w:rsidRPr="00047F9A">
        <w:rPr>
          <w:rFonts w:ascii="Times New Roman" w:eastAsia="Calibri" w:hAnsi="Times New Roman" w:cs="Times New Roman"/>
          <w:sz w:val="24"/>
          <w:szCs w:val="24"/>
        </w:rPr>
        <w:t xml:space="preserve"> which get license to operate under </w:t>
      </w:r>
      <w:r w:rsidRPr="00047F9A">
        <w:rPr>
          <w:rFonts w:ascii="Times New Roman" w:eastAsia="Calibri" w:hAnsi="Times New Roman" w:cs="Times New Roman"/>
          <w:bCs/>
          <w:sz w:val="24"/>
          <w:szCs w:val="24"/>
        </w:rPr>
        <w:t>Bank</w:t>
      </w:r>
      <w:r w:rsidRPr="00047F9A">
        <w:rPr>
          <w:rFonts w:ascii="Times New Roman" w:eastAsia="Calibri" w:hAnsi="Times New Roman" w:cs="Times New Roman"/>
          <w:sz w:val="24"/>
          <w:szCs w:val="24"/>
        </w:rPr>
        <w:t xml:space="preserve"> Company Act, 1991.</w:t>
      </w:r>
    </w:p>
    <w:p w:rsidR="003667C4" w:rsidRPr="00047F9A" w:rsidRDefault="003667C4" w:rsidP="00047F9A">
      <w:pPr>
        <w:spacing w:after="200" w:line="360" w:lineRule="auto"/>
        <w:jc w:val="both"/>
        <w:rPr>
          <w:rFonts w:ascii="Times New Roman" w:eastAsia="Calibri" w:hAnsi="Times New Roman" w:cs="Times New Roman"/>
          <w:sz w:val="24"/>
          <w:szCs w:val="24"/>
        </w:rPr>
      </w:pPr>
    </w:p>
    <w:p w:rsidR="003667C4" w:rsidRPr="00047F9A" w:rsidRDefault="003667C4" w:rsidP="00047F9A">
      <w:pPr>
        <w:numPr>
          <w:ilvl w:val="0"/>
          <w:numId w:val="7"/>
        </w:numPr>
        <w:spacing w:after="200" w:line="360" w:lineRule="auto"/>
        <w:contextualSpacing/>
        <w:jc w:val="both"/>
        <w:rPr>
          <w:rFonts w:ascii="Times New Roman" w:eastAsia="Calibri" w:hAnsi="Times New Roman" w:cs="Times New Roman"/>
          <w:sz w:val="24"/>
          <w:szCs w:val="24"/>
        </w:rPr>
      </w:pPr>
      <w:bookmarkStart w:id="38" w:name="_Toc526103628"/>
      <w:bookmarkStart w:id="39" w:name="_Toc526725170"/>
      <w:r w:rsidRPr="00047F9A">
        <w:rPr>
          <w:rStyle w:val="Heading3Char"/>
          <w:rFonts w:ascii="Times New Roman" w:hAnsi="Times New Roman" w:cs="Times New Roman"/>
        </w:rPr>
        <w:t>Non-Scheduled Banks:</w:t>
      </w:r>
      <w:bookmarkEnd w:id="38"/>
      <w:bookmarkEnd w:id="39"/>
      <w:r w:rsidRPr="00047F9A">
        <w:rPr>
          <w:rStyle w:val="Heading3Char"/>
          <w:rFonts w:ascii="Times New Roman" w:hAnsi="Times New Roman" w:cs="Times New Roman"/>
        </w:rPr>
        <w:t xml:space="preserve"> </w:t>
      </w:r>
      <w:r w:rsidRPr="00047F9A">
        <w:rPr>
          <w:rFonts w:ascii="Times New Roman" w:eastAsia="Calibri" w:hAnsi="Times New Roman" w:cs="Times New Roman"/>
          <w:sz w:val="24"/>
          <w:szCs w:val="24"/>
        </w:rPr>
        <w:t>Non-Scheduled Banks are licensed only for specific functions and objectives, and they do not offer the same range of services as scheduled banks perform.</w:t>
      </w:r>
    </w:p>
    <w:p w:rsidR="00EE2FAB" w:rsidRPr="00047F9A" w:rsidRDefault="003667C4" w:rsidP="00047F9A">
      <w:pPr>
        <w:spacing w:after="200" w:line="360" w:lineRule="auto"/>
        <w:contextualSpacing/>
        <w:jc w:val="both"/>
        <w:rPr>
          <w:rFonts w:ascii="Times New Roman" w:eastAsia="Calibri" w:hAnsi="Times New Roman" w:cs="Times New Roman"/>
          <w:bCs/>
          <w:sz w:val="24"/>
          <w:szCs w:val="24"/>
        </w:rPr>
      </w:pPr>
      <w:r w:rsidRPr="00047F9A">
        <w:rPr>
          <w:rFonts w:ascii="Times New Roman" w:eastAsia="Calibri" w:hAnsi="Times New Roman" w:cs="Times New Roman"/>
          <w:sz w:val="24"/>
          <w:szCs w:val="24"/>
        </w:rPr>
        <w:t xml:space="preserve">In Bangladesh have 56 </w:t>
      </w:r>
      <w:r w:rsidRPr="00047F9A">
        <w:rPr>
          <w:rFonts w:ascii="Times New Roman" w:eastAsia="Calibri" w:hAnsi="Times New Roman" w:cs="Times New Roman"/>
          <w:bCs/>
          <w:sz w:val="24"/>
          <w:szCs w:val="24"/>
        </w:rPr>
        <w:t>scheduled banks that operate under full control and supervision of Bangladesh Bank which is empowered to do and through Bangladesh Bank Order, 1972 and Bank Company Act, 1991.</w:t>
      </w:r>
    </w:p>
    <w:p w:rsidR="00EE2FAB" w:rsidRPr="00047F9A" w:rsidRDefault="00EE2FAB" w:rsidP="00047F9A">
      <w:pPr>
        <w:spacing w:after="200" w:line="360" w:lineRule="auto"/>
        <w:ind w:left="720"/>
        <w:contextualSpacing/>
        <w:jc w:val="both"/>
        <w:rPr>
          <w:rFonts w:ascii="Times New Roman" w:eastAsia="Calibri" w:hAnsi="Times New Roman" w:cs="Times New Roman"/>
          <w:bCs/>
          <w:sz w:val="24"/>
          <w:szCs w:val="24"/>
        </w:rPr>
      </w:pPr>
    </w:p>
    <w:p w:rsidR="003667C4" w:rsidRPr="00047F9A" w:rsidRDefault="00E21B5F" w:rsidP="00047F9A">
      <w:pPr>
        <w:pStyle w:val="Heading2"/>
        <w:spacing w:line="360" w:lineRule="auto"/>
        <w:jc w:val="both"/>
        <w:rPr>
          <w:rFonts w:ascii="Times New Roman" w:eastAsia="Calibri" w:hAnsi="Times New Roman" w:cs="Times New Roman"/>
          <w:sz w:val="28"/>
          <w:szCs w:val="28"/>
        </w:rPr>
      </w:pPr>
      <w:bookmarkStart w:id="40" w:name="_Toc526725171"/>
      <w:r w:rsidRPr="00047F9A">
        <w:rPr>
          <w:rFonts w:ascii="Times New Roman" w:eastAsia="Calibri" w:hAnsi="Times New Roman" w:cs="Times New Roman"/>
          <w:sz w:val="28"/>
          <w:szCs w:val="28"/>
        </w:rPr>
        <w:t xml:space="preserve">3.3 </w:t>
      </w:r>
      <w:r w:rsidR="003667C4" w:rsidRPr="00047F9A">
        <w:rPr>
          <w:rFonts w:ascii="Times New Roman" w:eastAsia="Calibri" w:hAnsi="Times New Roman" w:cs="Times New Roman"/>
          <w:sz w:val="28"/>
          <w:szCs w:val="28"/>
        </w:rPr>
        <w:t>Scheduled Banks are classified into following types those are:</w:t>
      </w:r>
      <w:bookmarkEnd w:id="40"/>
    </w:p>
    <w:p w:rsidR="003667C4" w:rsidRPr="00047F9A" w:rsidRDefault="003667C4" w:rsidP="00047F9A">
      <w:pPr>
        <w:spacing w:after="200" w:line="360" w:lineRule="auto"/>
        <w:ind w:left="720"/>
        <w:contextualSpacing/>
        <w:jc w:val="both"/>
        <w:rPr>
          <w:rFonts w:ascii="Times New Roman" w:eastAsia="Calibri" w:hAnsi="Times New Roman" w:cs="Times New Roman"/>
          <w:bCs/>
          <w:sz w:val="24"/>
          <w:szCs w:val="24"/>
        </w:rPr>
      </w:pPr>
    </w:p>
    <w:p w:rsidR="003667C4" w:rsidRPr="00047F9A" w:rsidRDefault="003667C4" w:rsidP="00047F9A">
      <w:pPr>
        <w:numPr>
          <w:ilvl w:val="0"/>
          <w:numId w:val="7"/>
        </w:numPr>
        <w:spacing w:after="200" w:line="360" w:lineRule="auto"/>
        <w:contextualSpacing/>
        <w:jc w:val="both"/>
        <w:rPr>
          <w:rFonts w:ascii="Times New Roman" w:eastAsia="Calibri" w:hAnsi="Times New Roman" w:cs="Times New Roman"/>
          <w:sz w:val="24"/>
          <w:szCs w:val="24"/>
        </w:rPr>
      </w:pPr>
      <w:bookmarkStart w:id="41" w:name="_Toc526725172"/>
      <w:bookmarkStart w:id="42" w:name="_Toc526103629"/>
      <w:r w:rsidRPr="00047F9A">
        <w:rPr>
          <w:rStyle w:val="Heading3Char"/>
          <w:rFonts w:ascii="Times New Roman" w:hAnsi="Times New Roman" w:cs="Times New Roman"/>
        </w:rPr>
        <w:t>State Owned Commercial Banks (SOCBs):</w:t>
      </w:r>
      <w:bookmarkEnd w:id="41"/>
      <w:r w:rsidRPr="00047F9A">
        <w:rPr>
          <w:rStyle w:val="Heading3Char"/>
          <w:rFonts w:ascii="Times New Roman" w:hAnsi="Times New Roman" w:cs="Times New Roman"/>
        </w:rPr>
        <w:t xml:space="preserve"> </w:t>
      </w:r>
      <w:bookmarkEnd w:id="42"/>
      <w:r w:rsidR="00EE0C47" w:rsidRPr="00EE0C47">
        <w:rPr>
          <w:rStyle w:val="Heading2Char"/>
          <w:rFonts w:ascii="Times New Roman" w:hAnsi="Times New Roman" w:cs="Times New Roman"/>
          <w:b w:val="0"/>
          <w:color w:val="000000" w:themeColor="text1"/>
          <w:sz w:val="24"/>
          <w:szCs w:val="24"/>
        </w:rPr>
        <w:t>T</w:t>
      </w:r>
      <w:r w:rsidRPr="00561A71">
        <w:rPr>
          <w:rFonts w:ascii="Times New Roman" w:eastAsia="Calibri" w:hAnsi="Times New Roman" w:cs="Times New Roman"/>
          <w:color w:val="000000" w:themeColor="text1"/>
          <w:sz w:val="24"/>
          <w:szCs w:val="24"/>
        </w:rPr>
        <w:t xml:space="preserve">here </w:t>
      </w:r>
      <w:r w:rsidRPr="00561A71">
        <w:rPr>
          <w:rFonts w:ascii="Times New Roman" w:eastAsia="Calibri" w:hAnsi="Times New Roman" w:cs="Times New Roman"/>
          <w:sz w:val="24"/>
          <w:szCs w:val="24"/>
        </w:rPr>
        <w:t>are 6</w:t>
      </w:r>
      <w:r w:rsidRPr="00047F9A">
        <w:rPr>
          <w:rFonts w:ascii="Times New Roman" w:eastAsia="Calibri" w:hAnsi="Times New Roman" w:cs="Times New Roman"/>
          <w:sz w:val="24"/>
          <w:szCs w:val="24"/>
        </w:rPr>
        <w:t xml:space="preserve"> State Owned Commercial Banks which are fully or majorly owned by the Government of Bangladesh.</w:t>
      </w:r>
    </w:p>
    <w:p w:rsidR="003667C4" w:rsidRPr="00047F9A" w:rsidRDefault="003667C4" w:rsidP="00047F9A">
      <w:pPr>
        <w:spacing w:after="200" w:line="360" w:lineRule="auto"/>
        <w:jc w:val="both"/>
        <w:rPr>
          <w:rFonts w:ascii="Times New Roman" w:eastAsia="Calibri" w:hAnsi="Times New Roman" w:cs="Times New Roman"/>
          <w:sz w:val="24"/>
          <w:szCs w:val="24"/>
        </w:rPr>
      </w:pPr>
    </w:p>
    <w:p w:rsidR="003667C4" w:rsidRPr="00047F9A" w:rsidRDefault="003667C4" w:rsidP="00047F9A">
      <w:pPr>
        <w:numPr>
          <w:ilvl w:val="0"/>
          <w:numId w:val="7"/>
        </w:numPr>
        <w:spacing w:after="200" w:line="360" w:lineRule="auto"/>
        <w:contextualSpacing/>
        <w:jc w:val="both"/>
        <w:rPr>
          <w:rFonts w:ascii="Times New Roman" w:eastAsia="Calibri" w:hAnsi="Times New Roman" w:cs="Times New Roman"/>
          <w:sz w:val="24"/>
          <w:szCs w:val="24"/>
        </w:rPr>
      </w:pPr>
      <w:bookmarkStart w:id="43" w:name="_Toc526103630"/>
      <w:bookmarkStart w:id="44" w:name="_Toc526725173"/>
      <w:r w:rsidRPr="00047F9A">
        <w:rPr>
          <w:rStyle w:val="Heading3Char"/>
          <w:rFonts w:ascii="Times New Roman" w:hAnsi="Times New Roman" w:cs="Times New Roman"/>
        </w:rPr>
        <w:t>Specialized Banks (SDBs):</w:t>
      </w:r>
      <w:bookmarkEnd w:id="43"/>
      <w:bookmarkEnd w:id="44"/>
      <w:r w:rsidRPr="00047F9A">
        <w:rPr>
          <w:rFonts w:ascii="Times New Roman" w:eastAsia="Calibri" w:hAnsi="Times New Roman" w:cs="Times New Roman"/>
          <w:sz w:val="24"/>
          <w:szCs w:val="24"/>
        </w:rPr>
        <w:t xml:space="preserve"> There are two specialized banks in Bangladesh which are operating and established for specific objectives like agricultural or industrial development. These banks are also fully owned by the Government of Bangladesh.</w:t>
      </w:r>
    </w:p>
    <w:p w:rsidR="003667C4" w:rsidRPr="00047F9A" w:rsidRDefault="003667C4" w:rsidP="00047F9A">
      <w:pPr>
        <w:spacing w:after="200" w:line="360" w:lineRule="auto"/>
        <w:ind w:left="720"/>
        <w:contextualSpacing/>
        <w:jc w:val="both"/>
        <w:rPr>
          <w:rFonts w:ascii="Times New Roman" w:eastAsia="Calibri" w:hAnsi="Times New Roman" w:cs="Times New Roman"/>
          <w:sz w:val="24"/>
          <w:szCs w:val="24"/>
        </w:rPr>
      </w:pPr>
    </w:p>
    <w:p w:rsidR="003667C4" w:rsidRPr="00047F9A" w:rsidRDefault="003667C4" w:rsidP="00047F9A">
      <w:pPr>
        <w:spacing w:after="200" w:line="360" w:lineRule="auto"/>
        <w:ind w:left="720"/>
        <w:contextualSpacing/>
        <w:jc w:val="both"/>
        <w:rPr>
          <w:rFonts w:ascii="Times New Roman" w:eastAsia="Calibri" w:hAnsi="Times New Roman" w:cs="Times New Roman"/>
          <w:sz w:val="24"/>
          <w:szCs w:val="24"/>
        </w:rPr>
      </w:pPr>
    </w:p>
    <w:p w:rsidR="003667C4" w:rsidRPr="00047F9A" w:rsidRDefault="003667C4" w:rsidP="00047F9A">
      <w:pPr>
        <w:spacing w:after="200" w:line="360" w:lineRule="auto"/>
        <w:ind w:left="720"/>
        <w:contextualSpacing/>
        <w:jc w:val="both"/>
        <w:rPr>
          <w:rFonts w:ascii="Times New Roman" w:eastAsia="Calibri" w:hAnsi="Times New Roman" w:cs="Times New Roman"/>
          <w:sz w:val="24"/>
          <w:szCs w:val="24"/>
        </w:rPr>
      </w:pPr>
    </w:p>
    <w:p w:rsidR="003667C4" w:rsidRPr="00047F9A" w:rsidRDefault="003667C4" w:rsidP="00047F9A">
      <w:pPr>
        <w:numPr>
          <w:ilvl w:val="0"/>
          <w:numId w:val="7"/>
        </w:numPr>
        <w:spacing w:after="200" w:line="360" w:lineRule="auto"/>
        <w:contextualSpacing/>
        <w:jc w:val="both"/>
        <w:rPr>
          <w:rFonts w:ascii="Times New Roman" w:eastAsia="Calibri" w:hAnsi="Times New Roman" w:cs="Times New Roman"/>
          <w:sz w:val="24"/>
          <w:szCs w:val="24"/>
        </w:rPr>
      </w:pPr>
      <w:bookmarkStart w:id="45" w:name="_Toc526103631"/>
      <w:bookmarkStart w:id="46" w:name="_Toc526725174"/>
      <w:r w:rsidRPr="00047F9A">
        <w:rPr>
          <w:rStyle w:val="Heading3Char"/>
          <w:rFonts w:ascii="Times New Roman" w:hAnsi="Times New Roman" w:cs="Times New Roman"/>
        </w:rPr>
        <w:t>Private Commercial Banks (PCBs):</w:t>
      </w:r>
      <w:bookmarkEnd w:id="45"/>
      <w:bookmarkEnd w:id="46"/>
      <w:r w:rsidRPr="00047F9A">
        <w:rPr>
          <w:rStyle w:val="Heading3Char"/>
          <w:rFonts w:ascii="Times New Roman" w:hAnsi="Times New Roman" w:cs="Times New Roman"/>
        </w:rPr>
        <w:t xml:space="preserve"> </w:t>
      </w:r>
      <w:r w:rsidRPr="00047F9A">
        <w:rPr>
          <w:rFonts w:ascii="Times New Roman" w:eastAsia="Calibri" w:hAnsi="Times New Roman" w:cs="Times New Roman"/>
          <w:sz w:val="24"/>
          <w:szCs w:val="24"/>
        </w:rPr>
        <w:t>In Bangladesh there are 39 private commercial banks and those are owned by the private entities.</w:t>
      </w:r>
    </w:p>
    <w:p w:rsidR="003667C4" w:rsidRPr="00047F9A" w:rsidRDefault="003667C4" w:rsidP="00047F9A">
      <w:pPr>
        <w:pStyle w:val="Heading3"/>
        <w:spacing w:line="360" w:lineRule="auto"/>
        <w:jc w:val="both"/>
        <w:rPr>
          <w:rFonts w:ascii="Times New Roman" w:eastAsia="Calibri" w:hAnsi="Times New Roman" w:cs="Times New Roman"/>
        </w:rPr>
      </w:pPr>
    </w:p>
    <w:p w:rsidR="008A6E67" w:rsidRPr="00047F9A" w:rsidRDefault="00E21B5F" w:rsidP="00047F9A">
      <w:pPr>
        <w:pStyle w:val="Heading1"/>
        <w:spacing w:line="360" w:lineRule="auto"/>
        <w:jc w:val="both"/>
        <w:rPr>
          <w:rFonts w:ascii="Times New Roman" w:eastAsia="Calibri" w:hAnsi="Times New Roman" w:cs="Times New Roman"/>
        </w:rPr>
      </w:pPr>
      <w:bookmarkStart w:id="47" w:name="_Toc526103632"/>
      <w:bookmarkStart w:id="48" w:name="_Toc526725175"/>
      <w:r w:rsidRPr="00047F9A">
        <w:rPr>
          <w:rFonts w:ascii="Times New Roman" w:eastAsia="Calibri" w:hAnsi="Times New Roman" w:cs="Times New Roman"/>
        </w:rPr>
        <w:t xml:space="preserve">3.4 </w:t>
      </w:r>
      <w:r w:rsidR="003667C4" w:rsidRPr="00047F9A">
        <w:rPr>
          <w:rFonts w:ascii="Times New Roman" w:eastAsia="Calibri" w:hAnsi="Times New Roman" w:cs="Times New Roman"/>
        </w:rPr>
        <w:t>Private Commercial Banks (PCBs) can b</w:t>
      </w:r>
      <w:r w:rsidR="00737535" w:rsidRPr="00047F9A">
        <w:rPr>
          <w:rFonts w:ascii="Times New Roman" w:eastAsia="Calibri" w:hAnsi="Times New Roman" w:cs="Times New Roman"/>
        </w:rPr>
        <w:t xml:space="preserve">e </w:t>
      </w:r>
      <w:r w:rsidR="00AC56CC" w:rsidRPr="00047F9A">
        <w:rPr>
          <w:rFonts w:ascii="Times New Roman" w:eastAsia="Calibri" w:hAnsi="Times New Roman" w:cs="Times New Roman"/>
        </w:rPr>
        <w:t>d</w:t>
      </w:r>
      <w:r w:rsidR="00B101BA">
        <w:rPr>
          <w:rFonts w:ascii="Times New Roman" w:eastAsia="Calibri" w:hAnsi="Times New Roman" w:cs="Times New Roman"/>
        </w:rPr>
        <w:t>ivided into</w:t>
      </w:r>
      <w:r w:rsidR="00737535" w:rsidRPr="00047F9A">
        <w:rPr>
          <w:rFonts w:ascii="Times New Roman" w:eastAsia="Calibri" w:hAnsi="Times New Roman" w:cs="Times New Roman"/>
        </w:rPr>
        <w:t xml:space="preserve"> two categories </w:t>
      </w:r>
      <w:r w:rsidR="00B101BA">
        <w:rPr>
          <w:rFonts w:ascii="Times New Roman" w:eastAsia="Calibri" w:hAnsi="Times New Roman" w:cs="Times New Roman"/>
        </w:rPr>
        <w:t xml:space="preserve">as </w:t>
      </w:r>
      <w:bookmarkEnd w:id="47"/>
      <w:bookmarkEnd w:id="48"/>
      <w:r w:rsidR="00D00EFF" w:rsidRPr="00047F9A">
        <w:rPr>
          <w:rFonts w:ascii="Times New Roman" w:eastAsia="Calibri" w:hAnsi="Times New Roman" w:cs="Times New Roman"/>
        </w:rPr>
        <w:t>followings</w:t>
      </w:r>
      <w:r w:rsidR="00D00EFF">
        <w:rPr>
          <w:rFonts w:ascii="Times New Roman" w:eastAsia="Calibri" w:hAnsi="Times New Roman" w:cs="Times New Roman"/>
        </w:rPr>
        <w:t>:</w:t>
      </w:r>
    </w:p>
    <w:p w:rsidR="003667C4" w:rsidRPr="00047F9A" w:rsidRDefault="003667C4" w:rsidP="00047F9A">
      <w:pPr>
        <w:pStyle w:val="Heading3"/>
        <w:spacing w:line="360" w:lineRule="auto"/>
        <w:jc w:val="both"/>
        <w:rPr>
          <w:rFonts w:ascii="Times New Roman" w:eastAsia="Calibri" w:hAnsi="Times New Roman" w:cs="Times New Roman"/>
          <w:sz w:val="24"/>
          <w:szCs w:val="24"/>
        </w:rPr>
      </w:pPr>
    </w:p>
    <w:p w:rsidR="003667C4" w:rsidRPr="00047F9A" w:rsidRDefault="003667C4" w:rsidP="00047F9A">
      <w:pPr>
        <w:numPr>
          <w:ilvl w:val="0"/>
          <w:numId w:val="8"/>
        </w:numPr>
        <w:spacing w:after="200" w:line="360" w:lineRule="auto"/>
        <w:contextualSpacing/>
        <w:jc w:val="both"/>
        <w:rPr>
          <w:rFonts w:ascii="Times New Roman" w:eastAsia="Calibri" w:hAnsi="Times New Roman" w:cs="Times New Roman"/>
          <w:sz w:val="24"/>
          <w:szCs w:val="24"/>
        </w:rPr>
      </w:pPr>
      <w:bookmarkStart w:id="49" w:name="_Toc526103633"/>
      <w:bookmarkStart w:id="50" w:name="_Toc526725176"/>
      <w:r w:rsidRPr="00047F9A">
        <w:rPr>
          <w:rStyle w:val="Heading2Char"/>
          <w:rFonts w:ascii="Times New Roman" w:hAnsi="Times New Roman" w:cs="Times New Roman"/>
        </w:rPr>
        <w:t>Conventional PCBs:</w:t>
      </w:r>
      <w:bookmarkEnd w:id="49"/>
      <w:bookmarkEnd w:id="50"/>
      <w:r w:rsidRPr="00047F9A">
        <w:rPr>
          <w:rStyle w:val="Heading2Char"/>
          <w:rFonts w:ascii="Times New Roman" w:hAnsi="Times New Roman" w:cs="Times New Roman"/>
        </w:rPr>
        <w:t xml:space="preserve"> </w:t>
      </w:r>
      <w:r w:rsidRPr="00047F9A">
        <w:rPr>
          <w:rFonts w:ascii="Times New Roman" w:eastAsia="Calibri" w:hAnsi="Times New Roman" w:cs="Times New Roman"/>
          <w:sz w:val="24"/>
          <w:szCs w:val="24"/>
        </w:rPr>
        <w:t>there are 31 conventional Private Commercial Banks (PCBs) and they are performing the banking functions in conventional fashion and they are also performing the interest based operations.</w:t>
      </w:r>
    </w:p>
    <w:p w:rsidR="003667C4" w:rsidRPr="00047F9A" w:rsidRDefault="003667C4" w:rsidP="00047F9A">
      <w:pPr>
        <w:spacing w:after="200" w:line="360" w:lineRule="auto"/>
        <w:jc w:val="both"/>
        <w:rPr>
          <w:rFonts w:ascii="Times New Roman" w:eastAsia="Calibri" w:hAnsi="Times New Roman" w:cs="Times New Roman"/>
          <w:sz w:val="24"/>
          <w:szCs w:val="24"/>
        </w:rPr>
      </w:pPr>
    </w:p>
    <w:p w:rsidR="003667C4" w:rsidRPr="00047F9A" w:rsidRDefault="003667C4" w:rsidP="00047F9A">
      <w:pPr>
        <w:numPr>
          <w:ilvl w:val="0"/>
          <w:numId w:val="8"/>
        </w:numPr>
        <w:spacing w:after="200" w:line="360" w:lineRule="auto"/>
        <w:contextualSpacing/>
        <w:jc w:val="both"/>
        <w:rPr>
          <w:rFonts w:ascii="Times New Roman" w:eastAsia="Calibri" w:hAnsi="Times New Roman" w:cs="Times New Roman"/>
          <w:sz w:val="24"/>
          <w:szCs w:val="24"/>
        </w:rPr>
      </w:pPr>
      <w:bookmarkStart w:id="51" w:name="_Toc526103634"/>
      <w:bookmarkStart w:id="52" w:name="_Toc526725177"/>
      <w:proofErr w:type="spellStart"/>
      <w:r w:rsidRPr="00047F9A">
        <w:rPr>
          <w:rStyle w:val="Heading3Char"/>
          <w:rFonts w:ascii="Times New Roman" w:hAnsi="Times New Roman" w:cs="Times New Roman"/>
          <w:sz w:val="24"/>
          <w:szCs w:val="24"/>
        </w:rPr>
        <w:t>Islami</w:t>
      </w:r>
      <w:proofErr w:type="spellEnd"/>
      <w:r w:rsidRPr="00047F9A">
        <w:rPr>
          <w:rStyle w:val="Heading3Char"/>
          <w:rFonts w:ascii="Times New Roman" w:hAnsi="Times New Roman" w:cs="Times New Roman"/>
          <w:sz w:val="24"/>
          <w:szCs w:val="24"/>
        </w:rPr>
        <w:t xml:space="preserve"> </w:t>
      </w:r>
      <w:proofErr w:type="spellStart"/>
      <w:r w:rsidRPr="00047F9A">
        <w:rPr>
          <w:rStyle w:val="Heading3Char"/>
          <w:rFonts w:ascii="Times New Roman" w:hAnsi="Times New Roman" w:cs="Times New Roman"/>
          <w:sz w:val="24"/>
          <w:szCs w:val="24"/>
        </w:rPr>
        <w:t>Shariah</w:t>
      </w:r>
      <w:proofErr w:type="spellEnd"/>
      <w:r w:rsidRPr="00047F9A">
        <w:rPr>
          <w:rStyle w:val="Heading3Char"/>
          <w:rFonts w:ascii="Times New Roman" w:hAnsi="Times New Roman" w:cs="Times New Roman"/>
          <w:sz w:val="24"/>
          <w:szCs w:val="24"/>
        </w:rPr>
        <w:t xml:space="preserve"> based PCBs:</w:t>
      </w:r>
      <w:bookmarkEnd w:id="51"/>
      <w:bookmarkEnd w:id="52"/>
      <w:r w:rsidRPr="00047F9A">
        <w:rPr>
          <w:rFonts w:ascii="Times New Roman" w:eastAsia="Calibri" w:hAnsi="Times New Roman" w:cs="Times New Roman"/>
          <w:sz w:val="24"/>
          <w:szCs w:val="24"/>
        </w:rPr>
        <w:t xml:space="preserve"> In Bangladesh has 8 </w:t>
      </w:r>
      <w:proofErr w:type="spellStart"/>
      <w:r w:rsidRPr="00047F9A">
        <w:rPr>
          <w:rFonts w:ascii="Times New Roman" w:eastAsia="Calibri" w:hAnsi="Times New Roman" w:cs="Times New Roman"/>
          <w:sz w:val="24"/>
          <w:szCs w:val="24"/>
        </w:rPr>
        <w:t>Islami</w:t>
      </w:r>
      <w:proofErr w:type="spellEnd"/>
      <w:r w:rsidRPr="00047F9A">
        <w:rPr>
          <w:rFonts w:ascii="Times New Roman" w:eastAsia="Calibri" w:hAnsi="Times New Roman" w:cs="Times New Roman"/>
          <w:sz w:val="24"/>
          <w:szCs w:val="24"/>
        </w:rPr>
        <w:t xml:space="preserve"> </w:t>
      </w:r>
      <w:proofErr w:type="spellStart"/>
      <w:r w:rsidRPr="00047F9A">
        <w:rPr>
          <w:rFonts w:ascii="Times New Roman" w:eastAsia="Calibri" w:hAnsi="Times New Roman" w:cs="Times New Roman"/>
          <w:sz w:val="24"/>
          <w:szCs w:val="24"/>
        </w:rPr>
        <w:t>Shariah</w:t>
      </w:r>
      <w:proofErr w:type="spellEnd"/>
      <w:r w:rsidRPr="00047F9A">
        <w:rPr>
          <w:rFonts w:ascii="Times New Roman" w:eastAsia="Calibri" w:hAnsi="Times New Roman" w:cs="Times New Roman"/>
          <w:sz w:val="24"/>
          <w:szCs w:val="24"/>
        </w:rPr>
        <w:t xml:space="preserve"> based Private Commercial Banks (PCBs) and they execute banking activities according to </w:t>
      </w:r>
      <w:proofErr w:type="spellStart"/>
      <w:r w:rsidRPr="00047F9A">
        <w:rPr>
          <w:rFonts w:ascii="Times New Roman" w:eastAsia="Calibri" w:hAnsi="Times New Roman" w:cs="Times New Roman"/>
          <w:sz w:val="24"/>
          <w:szCs w:val="24"/>
        </w:rPr>
        <w:t>Islami</w:t>
      </w:r>
      <w:proofErr w:type="spellEnd"/>
      <w:r w:rsidRPr="00047F9A">
        <w:rPr>
          <w:rFonts w:ascii="Times New Roman" w:eastAsia="Calibri" w:hAnsi="Times New Roman" w:cs="Times New Roman"/>
          <w:sz w:val="24"/>
          <w:szCs w:val="24"/>
        </w:rPr>
        <w:t xml:space="preserve"> </w:t>
      </w:r>
      <w:proofErr w:type="spellStart"/>
      <w:r w:rsidRPr="00047F9A">
        <w:rPr>
          <w:rFonts w:ascii="Times New Roman" w:eastAsia="Calibri" w:hAnsi="Times New Roman" w:cs="Times New Roman"/>
          <w:sz w:val="24"/>
          <w:szCs w:val="24"/>
        </w:rPr>
        <w:t>Shariah</w:t>
      </w:r>
      <w:proofErr w:type="spellEnd"/>
      <w:r w:rsidRPr="00047F9A">
        <w:rPr>
          <w:rFonts w:ascii="Times New Roman" w:eastAsia="Calibri" w:hAnsi="Times New Roman" w:cs="Times New Roman"/>
          <w:sz w:val="24"/>
          <w:szCs w:val="24"/>
        </w:rPr>
        <w:t xml:space="preserve"> based principles Profit-Loss Sharing.</w:t>
      </w:r>
    </w:p>
    <w:p w:rsidR="003667C4" w:rsidRPr="00047F9A" w:rsidRDefault="003667C4" w:rsidP="00047F9A">
      <w:pPr>
        <w:spacing w:after="200" w:line="360" w:lineRule="auto"/>
        <w:jc w:val="both"/>
        <w:rPr>
          <w:rFonts w:ascii="Times New Roman" w:eastAsia="Calibri" w:hAnsi="Times New Roman" w:cs="Times New Roman"/>
          <w:sz w:val="24"/>
          <w:szCs w:val="24"/>
        </w:rPr>
      </w:pPr>
    </w:p>
    <w:p w:rsidR="003667C4" w:rsidRPr="00047F9A" w:rsidRDefault="003667C4" w:rsidP="00047F9A">
      <w:pPr>
        <w:numPr>
          <w:ilvl w:val="0"/>
          <w:numId w:val="7"/>
        </w:numPr>
        <w:spacing w:after="200" w:line="360" w:lineRule="auto"/>
        <w:contextualSpacing/>
        <w:jc w:val="both"/>
        <w:rPr>
          <w:rFonts w:ascii="Times New Roman" w:eastAsia="Calibri" w:hAnsi="Times New Roman" w:cs="Times New Roman"/>
          <w:sz w:val="24"/>
          <w:szCs w:val="24"/>
        </w:rPr>
      </w:pPr>
      <w:bookmarkStart w:id="53" w:name="_Toc526103635"/>
      <w:bookmarkStart w:id="54" w:name="_Toc526725178"/>
      <w:r w:rsidRPr="00047F9A">
        <w:rPr>
          <w:rStyle w:val="Heading3Char"/>
          <w:rFonts w:ascii="Times New Roman" w:hAnsi="Times New Roman" w:cs="Times New Roman"/>
          <w:sz w:val="24"/>
          <w:szCs w:val="24"/>
        </w:rPr>
        <w:t>Foreign Commercial Banks (FCBs):</w:t>
      </w:r>
      <w:bookmarkEnd w:id="53"/>
      <w:bookmarkEnd w:id="54"/>
      <w:r w:rsidRPr="00047F9A">
        <w:rPr>
          <w:rStyle w:val="Heading2Char"/>
          <w:rFonts w:ascii="Times New Roman" w:hAnsi="Times New Roman" w:cs="Times New Roman"/>
          <w:sz w:val="24"/>
          <w:szCs w:val="24"/>
        </w:rPr>
        <w:t xml:space="preserve"> </w:t>
      </w:r>
      <w:r w:rsidRPr="00047F9A">
        <w:rPr>
          <w:rFonts w:ascii="Times New Roman" w:eastAsia="Calibri" w:hAnsi="Times New Roman" w:cs="Times New Roman"/>
          <w:sz w:val="24"/>
          <w:szCs w:val="24"/>
        </w:rPr>
        <w:t>There are 9 Foreign Commercial Banks (FCBs) are operating in Bangladesh as the branches of the banks which are incorporated in abroad.</w:t>
      </w:r>
    </w:p>
    <w:p w:rsidR="003667C4" w:rsidRPr="00047F9A" w:rsidRDefault="003667C4" w:rsidP="00047F9A">
      <w:pPr>
        <w:spacing w:after="200" w:line="360" w:lineRule="auto"/>
        <w:ind w:left="720"/>
        <w:contextualSpacing/>
        <w:jc w:val="both"/>
        <w:rPr>
          <w:rFonts w:ascii="Times New Roman" w:eastAsia="Calibri" w:hAnsi="Times New Roman" w:cs="Times New Roman"/>
          <w:sz w:val="28"/>
          <w:szCs w:val="28"/>
        </w:rPr>
      </w:pPr>
    </w:p>
    <w:p w:rsidR="003667C4" w:rsidRPr="00047F9A" w:rsidRDefault="00E21B5F" w:rsidP="00047F9A">
      <w:pPr>
        <w:pStyle w:val="Heading3"/>
        <w:spacing w:line="360" w:lineRule="auto"/>
        <w:jc w:val="both"/>
        <w:rPr>
          <w:rFonts w:ascii="Times New Roman" w:eastAsia="Calibri" w:hAnsi="Times New Roman" w:cs="Times New Roman"/>
          <w:sz w:val="28"/>
          <w:szCs w:val="28"/>
        </w:rPr>
      </w:pPr>
      <w:bookmarkStart w:id="55" w:name="_Toc526103636"/>
      <w:bookmarkStart w:id="56" w:name="_Toc526725179"/>
      <w:r w:rsidRPr="00047F9A">
        <w:rPr>
          <w:rFonts w:ascii="Times New Roman" w:eastAsia="Calibri" w:hAnsi="Times New Roman" w:cs="Times New Roman"/>
          <w:sz w:val="28"/>
          <w:szCs w:val="28"/>
        </w:rPr>
        <w:t xml:space="preserve">3.5 </w:t>
      </w:r>
      <w:r w:rsidR="003667C4" w:rsidRPr="00047F9A">
        <w:rPr>
          <w:rFonts w:ascii="Times New Roman" w:eastAsia="Calibri" w:hAnsi="Times New Roman" w:cs="Times New Roman"/>
          <w:sz w:val="28"/>
          <w:szCs w:val="28"/>
        </w:rPr>
        <w:t>There are now 5 non-scheduled banks in Bangladesh which are:</w:t>
      </w:r>
      <w:bookmarkEnd w:id="55"/>
      <w:bookmarkEnd w:id="56"/>
    </w:p>
    <w:p w:rsidR="003667C4" w:rsidRPr="00047F9A" w:rsidRDefault="003667C4" w:rsidP="00047F9A">
      <w:pPr>
        <w:spacing w:after="200" w:line="360" w:lineRule="auto"/>
        <w:jc w:val="both"/>
        <w:rPr>
          <w:rFonts w:ascii="Times New Roman" w:eastAsia="Calibri" w:hAnsi="Times New Roman" w:cs="Times New Roman"/>
          <w:sz w:val="24"/>
          <w:szCs w:val="24"/>
        </w:rPr>
      </w:pPr>
    </w:p>
    <w:p w:rsidR="003667C4" w:rsidRPr="00047F9A" w:rsidRDefault="003667C4" w:rsidP="00047F9A">
      <w:pPr>
        <w:numPr>
          <w:ilvl w:val="0"/>
          <w:numId w:val="9"/>
        </w:numPr>
        <w:spacing w:after="200" w:line="360" w:lineRule="auto"/>
        <w:contextualSpacing/>
        <w:jc w:val="both"/>
        <w:rPr>
          <w:rFonts w:ascii="Times New Roman" w:eastAsia="Calibri" w:hAnsi="Times New Roman" w:cs="Times New Roman"/>
          <w:sz w:val="24"/>
          <w:szCs w:val="24"/>
        </w:rPr>
      </w:pPr>
      <w:proofErr w:type="spellStart"/>
      <w:r w:rsidRPr="00047F9A">
        <w:rPr>
          <w:rFonts w:ascii="Times New Roman" w:eastAsia="Calibri" w:hAnsi="Times New Roman" w:cs="Times New Roman"/>
          <w:sz w:val="24"/>
          <w:szCs w:val="24"/>
        </w:rPr>
        <w:t>Ansar</w:t>
      </w:r>
      <w:proofErr w:type="spellEnd"/>
      <w:r w:rsidRPr="00047F9A">
        <w:rPr>
          <w:rFonts w:ascii="Times New Roman" w:eastAsia="Calibri" w:hAnsi="Times New Roman" w:cs="Times New Roman"/>
          <w:sz w:val="24"/>
          <w:szCs w:val="24"/>
        </w:rPr>
        <w:t xml:space="preserve"> VDP </w:t>
      </w:r>
      <w:proofErr w:type="spellStart"/>
      <w:r w:rsidRPr="00047F9A">
        <w:rPr>
          <w:rFonts w:ascii="Times New Roman" w:eastAsia="Calibri" w:hAnsi="Times New Roman" w:cs="Times New Roman"/>
          <w:sz w:val="24"/>
          <w:szCs w:val="24"/>
        </w:rPr>
        <w:t>Unnayan</w:t>
      </w:r>
      <w:proofErr w:type="spellEnd"/>
      <w:r w:rsidRPr="00047F9A">
        <w:rPr>
          <w:rFonts w:ascii="Times New Roman" w:eastAsia="Calibri" w:hAnsi="Times New Roman" w:cs="Times New Roman"/>
          <w:sz w:val="24"/>
          <w:szCs w:val="24"/>
        </w:rPr>
        <w:t xml:space="preserve"> Bank,</w:t>
      </w:r>
    </w:p>
    <w:p w:rsidR="003667C4" w:rsidRPr="00047F9A" w:rsidRDefault="003667C4" w:rsidP="00047F9A">
      <w:pPr>
        <w:numPr>
          <w:ilvl w:val="0"/>
          <w:numId w:val="9"/>
        </w:numPr>
        <w:spacing w:after="200" w:line="360" w:lineRule="auto"/>
        <w:contextualSpacing/>
        <w:jc w:val="both"/>
        <w:rPr>
          <w:rFonts w:ascii="Times New Roman" w:eastAsia="Calibri" w:hAnsi="Times New Roman" w:cs="Times New Roman"/>
          <w:sz w:val="24"/>
          <w:szCs w:val="24"/>
        </w:rPr>
      </w:pPr>
      <w:proofErr w:type="spellStart"/>
      <w:r w:rsidRPr="00047F9A">
        <w:rPr>
          <w:rFonts w:ascii="Times New Roman" w:eastAsia="Calibri" w:hAnsi="Times New Roman" w:cs="Times New Roman"/>
          <w:sz w:val="24"/>
          <w:szCs w:val="24"/>
        </w:rPr>
        <w:t>Karmashangosthan</w:t>
      </w:r>
      <w:proofErr w:type="spellEnd"/>
      <w:r w:rsidRPr="00047F9A">
        <w:rPr>
          <w:rFonts w:ascii="Times New Roman" w:eastAsia="Calibri" w:hAnsi="Times New Roman" w:cs="Times New Roman"/>
          <w:sz w:val="24"/>
          <w:szCs w:val="24"/>
        </w:rPr>
        <w:t xml:space="preserve"> Bank,</w:t>
      </w:r>
    </w:p>
    <w:p w:rsidR="003667C4" w:rsidRPr="00047F9A" w:rsidRDefault="003667C4" w:rsidP="00047F9A">
      <w:pPr>
        <w:numPr>
          <w:ilvl w:val="0"/>
          <w:numId w:val="9"/>
        </w:numPr>
        <w:spacing w:after="200" w:line="360" w:lineRule="auto"/>
        <w:contextualSpacing/>
        <w:jc w:val="both"/>
        <w:rPr>
          <w:rFonts w:ascii="Times New Roman" w:eastAsia="Calibri" w:hAnsi="Times New Roman" w:cs="Times New Roman"/>
          <w:sz w:val="24"/>
          <w:szCs w:val="24"/>
        </w:rPr>
      </w:pPr>
      <w:proofErr w:type="spellStart"/>
      <w:r w:rsidRPr="00047F9A">
        <w:rPr>
          <w:rFonts w:ascii="Times New Roman" w:eastAsia="Calibri" w:hAnsi="Times New Roman" w:cs="Times New Roman"/>
          <w:sz w:val="24"/>
          <w:szCs w:val="24"/>
        </w:rPr>
        <w:t>Grameen</w:t>
      </w:r>
      <w:proofErr w:type="spellEnd"/>
      <w:r w:rsidRPr="00047F9A">
        <w:rPr>
          <w:rFonts w:ascii="Times New Roman" w:eastAsia="Calibri" w:hAnsi="Times New Roman" w:cs="Times New Roman"/>
          <w:sz w:val="24"/>
          <w:szCs w:val="24"/>
        </w:rPr>
        <w:t xml:space="preserve"> Bank,</w:t>
      </w:r>
    </w:p>
    <w:p w:rsidR="003667C4" w:rsidRPr="00047F9A" w:rsidRDefault="003667C4" w:rsidP="00047F9A">
      <w:pPr>
        <w:numPr>
          <w:ilvl w:val="0"/>
          <w:numId w:val="9"/>
        </w:numPr>
        <w:spacing w:after="200" w:line="360" w:lineRule="auto"/>
        <w:contextualSpacing/>
        <w:jc w:val="both"/>
        <w:rPr>
          <w:rFonts w:ascii="Times New Roman" w:eastAsia="Calibri" w:hAnsi="Times New Roman" w:cs="Times New Roman"/>
          <w:sz w:val="24"/>
          <w:szCs w:val="24"/>
        </w:rPr>
      </w:pPr>
      <w:r w:rsidRPr="00047F9A">
        <w:rPr>
          <w:rFonts w:ascii="Times New Roman" w:eastAsia="Calibri" w:hAnsi="Times New Roman" w:cs="Times New Roman"/>
          <w:sz w:val="24"/>
          <w:szCs w:val="24"/>
        </w:rPr>
        <w:t>Jubilee Bank,</w:t>
      </w:r>
    </w:p>
    <w:p w:rsidR="001D19F3" w:rsidRDefault="003667C4" w:rsidP="00047F9A">
      <w:pPr>
        <w:numPr>
          <w:ilvl w:val="0"/>
          <w:numId w:val="9"/>
        </w:numPr>
        <w:spacing w:after="200" w:line="360" w:lineRule="auto"/>
        <w:contextualSpacing/>
        <w:jc w:val="both"/>
        <w:rPr>
          <w:rFonts w:ascii="Times New Roman" w:eastAsia="Calibri" w:hAnsi="Times New Roman" w:cs="Times New Roman"/>
          <w:sz w:val="24"/>
          <w:szCs w:val="24"/>
        </w:rPr>
      </w:pPr>
      <w:proofErr w:type="spellStart"/>
      <w:r w:rsidRPr="00047F9A">
        <w:rPr>
          <w:rFonts w:ascii="Times New Roman" w:eastAsia="Calibri" w:hAnsi="Times New Roman" w:cs="Times New Roman"/>
          <w:sz w:val="24"/>
          <w:szCs w:val="24"/>
        </w:rPr>
        <w:t>Palli</w:t>
      </w:r>
      <w:proofErr w:type="spellEnd"/>
      <w:r w:rsidRPr="00047F9A">
        <w:rPr>
          <w:rFonts w:ascii="Times New Roman" w:eastAsia="Calibri" w:hAnsi="Times New Roman" w:cs="Times New Roman"/>
          <w:sz w:val="24"/>
          <w:szCs w:val="24"/>
        </w:rPr>
        <w:t xml:space="preserve"> </w:t>
      </w:r>
      <w:proofErr w:type="spellStart"/>
      <w:r w:rsidRPr="00047F9A">
        <w:rPr>
          <w:rFonts w:ascii="Times New Roman" w:eastAsia="Calibri" w:hAnsi="Times New Roman" w:cs="Times New Roman"/>
          <w:sz w:val="24"/>
          <w:szCs w:val="24"/>
        </w:rPr>
        <w:t>Sanchay</w:t>
      </w:r>
      <w:proofErr w:type="spellEnd"/>
      <w:r w:rsidRPr="00047F9A">
        <w:rPr>
          <w:rFonts w:ascii="Times New Roman" w:eastAsia="Calibri" w:hAnsi="Times New Roman" w:cs="Times New Roman"/>
          <w:sz w:val="24"/>
          <w:szCs w:val="24"/>
        </w:rPr>
        <w:t xml:space="preserve"> Ban</w:t>
      </w:r>
      <w:r w:rsidR="00B34E47" w:rsidRPr="00047F9A">
        <w:rPr>
          <w:rFonts w:ascii="Times New Roman" w:eastAsia="Calibri" w:hAnsi="Times New Roman" w:cs="Times New Roman"/>
          <w:sz w:val="24"/>
          <w:szCs w:val="24"/>
        </w:rPr>
        <w:t>k</w:t>
      </w:r>
    </w:p>
    <w:p w:rsidR="00D05622" w:rsidRPr="00047F9A" w:rsidRDefault="00D05622" w:rsidP="00D05622">
      <w:pPr>
        <w:spacing w:after="200" w:line="360" w:lineRule="auto"/>
        <w:contextualSpacing/>
        <w:jc w:val="both"/>
        <w:rPr>
          <w:rFonts w:ascii="Times New Roman" w:eastAsia="Calibri" w:hAnsi="Times New Roman" w:cs="Times New Roman"/>
          <w:sz w:val="24"/>
          <w:szCs w:val="24"/>
        </w:rPr>
      </w:pPr>
    </w:p>
    <w:p w:rsidR="001D19F3" w:rsidRPr="00047F9A" w:rsidRDefault="001D19F3" w:rsidP="00D05622">
      <w:pPr>
        <w:spacing w:after="200" w:line="360" w:lineRule="auto"/>
        <w:jc w:val="center"/>
        <w:rPr>
          <w:rFonts w:ascii="Times New Roman" w:eastAsia="Calibri" w:hAnsi="Times New Roman" w:cs="Times New Roman"/>
          <w:sz w:val="24"/>
          <w:szCs w:val="24"/>
        </w:rPr>
      </w:pPr>
    </w:p>
    <w:tbl>
      <w:tblPr>
        <w:tblStyle w:val="TableGrid"/>
        <w:tblpPr w:leftFromText="180" w:rightFromText="180" w:vertAnchor="text" w:horzAnchor="margin" w:tblpY="-434"/>
        <w:tblW w:w="0" w:type="auto"/>
        <w:tblLook w:val="04A0" w:firstRow="1" w:lastRow="0" w:firstColumn="1" w:lastColumn="0" w:noHBand="0" w:noVBand="1"/>
      </w:tblPr>
      <w:tblGrid>
        <w:gridCol w:w="9576"/>
      </w:tblGrid>
      <w:tr w:rsidR="00A154EF" w:rsidRPr="00047F9A" w:rsidTr="00A154EF">
        <w:tc>
          <w:tcPr>
            <w:tcW w:w="9576" w:type="dxa"/>
          </w:tcPr>
          <w:p w:rsidR="00A154EF" w:rsidRPr="00047F9A" w:rsidRDefault="00E97F78" w:rsidP="00D05622">
            <w:pPr>
              <w:pStyle w:val="Heading2"/>
              <w:spacing w:line="360" w:lineRule="auto"/>
              <w:jc w:val="center"/>
              <w:outlineLvl w:val="1"/>
              <w:rPr>
                <w:rFonts w:ascii="Times New Roman" w:eastAsia="Calibri" w:hAnsi="Times New Roman" w:cs="Times New Roman"/>
                <w:sz w:val="24"/>
                <w:szCs w:val="24"/>
              </w:rPr>
            </w:pPr>
            <w:bookmarkStart w:id="57" w:name="_Toc526103637"/>
            <w:bookmarkStart w:id="58" w:name="_Toc526725180"/>
            <w:r w:rsidRPr="00047F9A">
              <w:rPr>
                <w:rFonts w:ascii="Times New Roman" w:eastAsia="Calibri" w:hAnsi="Times New Roman" w:cs="Times New Roman"/>
              </w:rPr>
              <w:lastRenderedPageBreak/>
              <w:t>4. CSR</w:t>
            </w:r>
            <w:r w:rsidR="00A154EF" w:rsidRPr="00047F9A">
              <w:rPr>
                <w:rFonts w:ascii="Times New Roman" w:eastAsia="Calibri" w:hAnsi="Times New Roman" w:cs="Times New Roman"/>
              </w:rPr>
              <w:t xml:space="preserve"> in Banking Sector of Bangladesh</w:t>
            </w:r>
            <w:bookmarkEnd w:id="57"/>
            <w:bookmarkEnd w:id="58"/>
          </w:p>
        </w:tc>
      </w:tr>
    </w:tbl>
    <w:p w:rsidR="001D19F3" w:rsidRPr="00047F9A" w:rsidRDefault="001D19F3" w:rsidP="00047F9A">
      <w:pPr>
        <w:spacing w:after="200" w:line="360" w:lineRule="auto"/>
        <w:jc w:val="both"/>
        <w:rPr>
          <w:rFonts w:ascii="Times New Roman" w:eastAsia="Calibri" w:hAnsi="Times New Roman" w:cs="Times New Roman"/>
          <w:sz w:val="24"/>
          <w:szCs w:val="24"/>
        </w:rPr>
      </w:pPr>
    </w:p>
    <w:p w:rsidR="003667C4" w:rsidRPr="00047F9A" w:rsidRDefault="003667C4" w:rsidP="00047F9A">
      <w:pPr>
        <w:spacing w:after="200" w:line="360" w:lineRule="auto"/>
        <w:jc w:val="both"/>
        <w:rPr>
          <w:rFonts w:ascii="Times New Roman" w:eastAsia="Calibri" w:hAnsi="Times New Roman" w:cs="Times New Roman"/>
          <w:b/>
          <w:color w:val="5B9BD5" w:themeColor="accent1"/>
          <w:sz w:val="24"/>
          <w:szCs w:val="24"/>
        </w:rPr>
      </w:pPr>
    </w:p>
    <w:p w:rsidR="003667C4" w:rsidRPr="00047F9A" w:rsidRDefault="003667C4" w:rsidP="00047F9A">
      <w:pPr>
        <w:spacing w:after="200" w:line="360" w:lineRule="auto"/>
        <w:jc w:val="both"/>
        <w:rPr>
          <w:rFonts w:ascii="Times New Roman" w:eastAsia="Calibri" w:hAnsi="Times New Roman" w:cs="Times New Roman"/>
          <w:sz w:val="24"/>
          <w:szCs w:val="24"/>
        </w:rPr>
      </w:pPr>
      <w:r w:rsidRPr="00047F9A">
        <w:rPr>
          <w:rFonts w:ascii="Times New Roman" w:eastAsia="Calibri" w:hAnsi="Times New Roman" w:cs="Times New Roman"/>
          <w:sz w:val="24"/>
          <w:szCs w:val="24"/>
        </w:rPr>
        <w:t>The banking sector of Bangladesh participates in several social activities. These efforts were hardly recognized and labeled as CSR activities. Most of the financial institutions have not integrated CSR in their routine operation; rather these were in the form of occasional charity or promotional activities.</w:t>
      </w:r>
    </w:p>
    <w:p w:rsidR="00DD2A19" w:rsidRPr="00047F9A" w:rsidRDefault="00DD2A19" w:rsidP="00047F9A">
      <w:pPr>
        <w:spacing w:after="200" w:line="360" w:lineRule="auto"/>
        <w:jc w:val="both"/>
        <w:rPr>
          <w:rFonts w:ascii="Times New Roman" w:eastAsia="Calibri" w:hAnsi="Times New Roman" w:cs="Times New Roman"/>
          <w:sz w:val="24"/>
          <w:szCs w:val="24"/>
        </w:rPr>
      </w:pPr>
    </w:p>
    <w:p w:rsidR="00DD2A19" w:rsidRDefault="00E21B5F" w:rsidP="00047F9A">
      <w:pPr>
        <w:pStyle w:val="Heading2"/>
        <w:spacing w:line="360" w:lineRule="auto"/>
        <w:jc w:val="both"/>
        <w:rPr>
          <w:rFonts w:ascii="Times New Roman" w:eastAsia="Calibri" w:hAnsi="Times New Roman" w:cs="Times New Roman"/>
        </w:rPr>
      </w:pPr>
      <w:bookmarkStart w:id="59" w:name="_Toc526725181"/>
      <w:r w:rsidRPr="00047F9A">
        <w:rPr>
          <w:rFonts w:ascii="Times New Roman" w:eastAsia="Calibri" w:hAnsi="Times New Roman" w:cs="Times New Roman"/>
        </w:rPr>
        <w:t xml:space="preserve">4.1 </w:t>
      </w:r>
      <w:r w:rsidR="003667C4" w:rsidRPr="00047F9A">
        <w:rPr>
          <w:rFonts w:ascii="Times New Roman" w:eastAsia="Calibri" w:hAnsi="Times New Roman" w:cs="Times New Roman"/>
        </w:rPr>
        <w:t>Highlights of Recent Engagements of Banks in CSR Practice</w:t>
      </w:r>
      <w:bookmarkEnd w:id="59"/>
    </w:p>
    <w:p w:rsidR="009E4953" w:rsidRPr="009E4953" w:rsidRDefault="009E4953" w:rsidP="009E4953"/>
    <w:p w:rsidR="003667C4" w:rsidRPr="00047F9A" w:rsidRDefault="003667C4" w:rsidP="00047F9A">
      <w:pPr>
        <w:numPr>
          <w:ilvl w:val="0"/>
          <w:numId w:val="10"/>
        </w:numPr>
        <w:spacing w:after="200" w:line="360" w:lineRule="auto"/>
        <w:contextualSpacing/>
        <w:jc w:val="both"/>
        <w:rPr>
          <w:rFonts w:ascii="Times New Roman" w:eastAsia="Calibri" w:hAnsi="Times New Roman" w:cs="Times New Roman"/>
          <w:sz w:val="24"/>
          <w:szCs w:val="24"/>
        </w:rPr>
      </w:pPr>
      <w:r w:rsidRPr="00047F9A">
        <w:rPr>
          <w:rFonts w:ascii="Times New Roman" w:eastAsia="Calibri" w:hAnsi="Times New Roman" w:cs="Times New Roman"/>
          <w:sz w:val="24"/>
          <w:szCs w:val="24"/>
        </w:rPr>
        <w:t>Banks try to</w:t>
      </w:r>
      <w:r w:rsidRPr="00047F9A">
        <w:rPr>
          <w:rFonts w:ascii="Times New Roman" w:eastAsia="Calibri" w:hAnsi="Times New Roman" w:cs="Times New Roman"/>
          <w:color w:val="C45911" w:themeColor="accent2" w:themeShade="BF"/>
          <w:sz w:val="24"/>
          <w:szCs w:val="24"/>
        </w:rPr>
        <w:t xml:space="preserve"> </w:t>
      </w:r>
      <w:r w:rsidR="00DD2A19" w:rsidRPr="009E4953">
        <w:rPr>
          <w:rFonts w:ascii="Times New Roman" w:eastAsia="Calibri" w:hAnsi="Times New Roman" w:cs="Times New Roman"/>
          <w:color w:val="404040" w:themeColor="text1" w:themeTint="BF"/>
          <w:sz w:val="24"/>
          <w:szCs w:val="24"/>
        </w:rPr>
        <w:t>promote</w:t>
      </w:r>
      <w:r w:rsidRPr="009E4953">
        <w:rPr>
          <w:rFonts w:ascii="Times New Roman" w:eastAsia="Calibri" w:hAnsi="Times New Roman" w:cs="Times New Roman"/>
          <w:color w:val="404040" w:themeColor="text1" w:themeTint="BF"/>
          <w:sz w:val="24"/>
          <w:szCs w:val="24"/>
        </w:rPr>
        <w:t xml:space="preserve"> </w:t>
      </w:r>
      <w:r w:rsidRPr="00047F9A">
        <w:rPr>
          <w:rFonts w:ascii="Times New Roman" w:eastAsia="Calibri" w:hAnsi="Times New Roman" w:cs="Times New Roman"/>
          <w:color w:val="C45911" w:themeColor="accent2" w:themeShade="BF"/>
          <w:sz w:val="24"/>
          <w:szCs w:val="24"/>
        </w:rPr>
        <w:t xml:space="preserve"> </w:t>
      </w:r>
      <w:r w:rsidRPr="00047F9A">
        <w:rPr>
          <w:rFonts w:ascii="Times New Roman" w:eastAsia="Calibri" w:hAnsi="Times New Roman" w:cs="Times New Roman"/>
          <w:sz w:val="24"/>
          <w:szCs w:val="24"/>
        </w:rPr>
        <w:t>environment</w:t>
      </w:r>
      <w:r w:rsidR="00DD2A19" w:rsidRPr="00047F9A">
        <w:rPr>
          <w:rFonts w:ascii="Times New Roman" w:eastAsia="Calibri" w:hAnsi="Times New Roman" w:cs="Times New Roman"/>
          <w:sz w:val="24"/>
          <w:szCs w:val="24"/>
        </w:rPr>
        <w:t>al</w:t>
      </w:r>
      <w:r w:rsidRPr="00047F9A">
        <w:rPr>
          <w:rFonts w:ascii="Times New Roman" w:eastAsia="Calibri" w:hAnsi="Times New Roman" w:cs="Times New Roman"/>
          <w:sz w:val="24"/>
          <w:szCs w:val="24"/>
        </w:rPr>
        <w:t xml:space="preserve"> friendly projects</w:t>
      </w:r>
    </w:p>
    <w:p w:rsidR="003667C4" w:rsidRPr="00047F9A" w:rsidRDefault="003667C4" w:rsidP="00047F9A">
      <w:pPr>
        <w:numPr>
          <w:ilvl w:val="0"/>
          <w:numId w:val="10"/>
        </w:numPr>
        <w:spacing w:after="200" w:line="360" w:lineRule="auto"/>
        <w:contextualSpacing/>
        <w:jc w:val="both"/>
        <w:rPr>
          <w:rFonts w:ascii="Times New Roman" w:eastAsia="Calibri" w:hAnsi="Times New Roman" w:cs="Times New Roman"/>
          <w:sz w:val="24"/>
          <w:szCs w:val="24"/>
        </w:rPr>
      </w:pPr>
      <w:r w:rsidRPr="00047F9A">
        <w:rPr>
          <w:rFonts w:ascii="Times New Roman" w:eastAsia="Calibri" w:hAnsi="Times New Roman" w:cs="Times New Roman"/>
          <w:sz w:val="24"/>
          <w:szCs w:val="24"/>
        </w:rPr>
        <w:t>They contributed for Humanitarian &amp; disaster relief</w:t>
      </w:r>
    </w:p>
    <w:p w:rsidR="003667C4" w:rsidRPr="00047F9A" w:rsidRDefault="003667C4" w:rsidP="00047F9A">
      <w:pPr>
        <w:numPr>
          <w:ilvl w:val="0"/>
          <w:numId w:val="10"/>
        </w:numPr>
        <w:spacing w:after="200" w:line="360" w:lineRule="auto"/>
        <w:contextualSpacing/>
        <w:jc w:val="both"/>
        <w:rPr>
          <w:rFonts w:ascii="Times New Roman" w:eastAsia="Calibri" w:hAnsi="Times New Roman" w:cs="Times New Roman"/>
          <w:sz w:val="24"/>
          <w:szCs w:val="24"/>
        </w:rPr>
      </w:pPr>
      <w:r w:rsidRPr="00047F9A">
        <w:rPr>
          <w:rFonts w:ascii="Times New Roman" w:eastAsia="Calibri" w:hAnsi="Times New Roman" w:cs="Times New Roman"/>
          <w:sz w:val="24"/>
          <w:szCs w:val="24"/>
        </w:rPr>
        <w:t>They Promotion of health, education and cultural  activities for advancement and well-being of underprivileged population segments</w:t>
      </w:r>
    </w:p>
    <w:p w:rsidR="003667C4" w:rsidRPr="00047F9A" w:rsidRDefault="003667C4" w:rsidP="00047F9A">
      <w:pPr>
        <w:numPr>
          <w:ilvl w:val="0"/>
          <w:numId w:val="10"/>
        </w:numPr>
        <w:spacing w:after="200" w:line="360" w:lineRule="auto"/>
        <w:contextualSpacing/>
        <w:jc w:val="both"/>
        <w:rPr>
          <w:rFonts w:ascii="Times New Roman" w:eastAsia="Calibri" w:hAnsi="Times New Roman" w:cs="Times New Roman"/>
          <w:sz w:val="24"/>
          <w:szCs w:val="24"/>
        </w:rPr>
      </w:pPr>
      <w:r w:rsidRPr="00047F9A">
        <w:rPr>
          <w:rFonts w:ascii="Times New Roman" w:eastAsia="Calibri" w:hAnsi="Times New Roman" w:cs="Times New Roman"/>
          <w:sz w:val="24"/>
          <w:szCs w:val="24"/>
        </w:rPr>
        <w:t>They work for financial inclusion of less privileged population segments a</w:t>
      </w:r>
      <w:r w:rsidR="002B7BCA" w:rsidRPr="00047F9A">
        <w:rPr>
          <w:rFonts w:ascii="Times New Roman" w:eastAsia="Calibri" w:hAnsi="Times New Roman" w:cs="Times New Roman"/>
          <w:sz w:val="24"/>
          <w:szCs w:val="24"/>
        </w:rPr>
        <w:t>nd underserved economic sectors</w:t>
      </w:r>
    </w:p>
    <w:p w:rsidR="003667C4" w:rsidRPr="00047F9A" w:rsidRDefault="003667C4" w:rsidP="00047F9A">
      <w:pPr>
        <w:spacing w:after="200" w:line="360" w:lineRule="auto"/>
        <w:jc w:val="both"/>
        <w:rPr>
          <w:rFonts w:ascii="Times New Roman" w:eastAsia="Calibri" w:hAnsi="Times New Roman" w:cs="Times New Roman"/>
          <w:sz w:val="24"/>
          <w:szCs w:val="24"/>
        </w:rPr>
      </w:pPr>
    </w:p>
    <w:p w:rsidR="003667C4" w:rsidRPr="00047F9A" w:rsidRDefault="003667C4" w:rsidP="00047F9A">
      <w:pPr>
        <w:spacing w:after="200" w:line="360" w:lineRule="auto"/>
        <w:jc w:val="both"/>
        <w:rPr>
          <w:rFonts w:ascii="Times New Roman" w:eastAsia="Calibri" w:hAnsi="Times New Roman" w:cs="Times New Roman"/>
          <w:sz w:val="24"/>
          <w:szCs w:val="24"/>
        </w:rPr>
      </w:pPr>
    </w:p>
    <w:p w:rsidR="003667C4" w:rsidRPr="00047F9A" w:rsidRDefault="003667C4" w:rsidP="00047F9A">
      <w:pPr>
        <w:spacing w:after="200" w:line="360" w:lineRule="auto"/>
        <w:ind w:left="720"/>
        <w:contextualSpacing/>
        <w:jc w:val="both"/>
        <w:rPr>
          <w:rFonts w:ascii="Times New Roman" w:eastAsia="Calibri" w:hAnsi="Times New Roman" w:cs="Times New Roman"/>
          <w:sz w:val="24"/>
          <w:szCs w:val="24"/>
        </w:rPr>
      </w:pPr>
      <w:r w:rsidRPr="00047F9A">
        <w:rPr>
          <w:rFonts w:ascii="Times New Roman" w:eastAsia="Calibri" w:hAnsi="Times New Roman" w:cs="Times New Roman"/>
          <w:sz w:val="24"/>
          <w:szCs w:val="24"/>
        </w:rPr>
        <w:t>The banks CSR initiatives involving direct expenditure. Private Commercial Banks (PCBs) were particularly active in these areas. Banks proceeded ahead on multiple fronts including increased rural bank branch presence for broader, deeper financial inclusion, mobile phone banking and various activities.</w:t>
      </w:r>
    </w:p>
    <w:p w:rsidR="003667C4" w:rsidRPr="00047F9A" w:rsidRDefault="003667C4" w:rsidP="00047F9A">
      <w:pPr>
        <w:spacing w:after="200" w:line="360" w:lineRule="auto"/>
        <w:ind w:left="720"/>
        <w:contextualSpacing/>
        <w:jc w:val="both"/>
        <w:rPr>
          <w:rFonts w:ascii="Times New Roman" w:eastAsia="Calibri" w:hAnsi="Times New Roman" w:cs="Times New Roman"/>
          <w:sz w:val="24"/>
          <w:szCs w:val="24"/>
        </w:rPr>
      </w:pPr>
    </w:p>
    <w:p w:rsidR="00EC415B" w:rsidRPr="00047F9A" w:rsidRDefault="00EC415B" w:rsidP="00047F9A">
      <w:pPr>
        <w:spacing w:after="200" w:line="360" w:lineRule="auto"/>
        <w:ind w:left="720"/>
        <w:contextualSpacing/>
        <w:jc w:val="both"/>
        <w:rPr>
          <w:rFonts w:ascii="Times New Roman" w:eastAsia="Calibri" w:hAnsi="Times New Roman" w:cs="Times New Roman"/>
          <w:sz w:val="24"/>
          <w:szCs w:val="24"/>
        </w:rPr>
      </w:pPr>
    </w:p>
    <w:p w:rsidR="003667C4" w:rsidRPr="00047F9A" w:rsidRDefault="003667C4" w:rsidP="00047F9A">
      <w:pPr>
        <w:spacing w:after="200" w:line="360" w:lineRule="auto"/>
        <w:ind w:left="720"/>
        <w:contextualSpacing/>
        <w:jc w:val="both"/>
        <w:rPr>
          <w:rFonts w:ascii="Times New Roman" w:eastAsia="Calibri" w:hAnsi="Times New Roman" w:cs="Times New Roman"/>
          <w:sz w:val="24"/>
          <w:szCs w:val="24"/>
        </w:rPr>
      </w:pPr>
      <w:r w:rsidRPr="00047F9A">
        <w:rPr>
          <w:rFonts w:ascii="Times New Roman" w:eastAsia="Calibri" w:hAnsi="Times New Roman" w:cs="Times New Roman"/>
          <w:sz w:val="24"/>
          <w:szCs w:val="24"/>
        </w:rPr>
        <w:t>The direct monetary expenditure engagements of banks in CSR initiatives are increasing and they particularly following by the Bangladesh Bank guidance</w:t>
      </w:r>
    </w:p>
    <w:p w:rsidR="003667C4" w:rsidRPr="00047F9A" w:rsidRDefault="003667C4" w:rsidP="00047F9A">
      <w:pPr>
        <w:spacing w:after="200" w:line="360" w:lineRule="auto"/>
        <w:ind w:left="720"/>
        <w:contextualSpacing/>
        <w:jc w:val="both"/>
        <w:rPr>
          <w:rFonts w:ascii="Times New Roman" w:eastAsia="Calibri" w:hAnsi="Times New Roman" w:cs="Times New Roman"/>
        </w:rPr>
      </w:pPr>
    </w:p>
    <w:p w:rsidR="003667C4" w:rsidRPr="00047F9A" w:rsidRDefault="003667C4" w:rsidP="00047F9A">
      <w:pPr>
        <w:spacing w:after="200" w:line="360" w:lineRule="auto"/>
        <w:ind w:left="720"/>
        <w:contextualSpacing/>
        <w:jc w:val="both"/>
        <w:rPr>
          <w:rFonts w:ascii="Times New Roman" w:eastAsia="Calibri" w:hAnsi="Times New Roman" w:cs="Times New Roman"/>
        </w:rPr>
      </w:pPr>
    </w:p>
    <w:p w:rsidR="003667C4" w:rsidRPr="00047F9A" w:rsidRDefault="003667C4" w:rsidP="00047F9A">
      <w:pPr>
        <w:spacing w:after="200" w:line="360" w:lineRule="auto"/>
        <w:ind w:left="720"/>
        <w:contextualSpacing/>
        <w:jc w:val="both"/>
        <w:rPr>
          <w:rFonts w:ascii="Times New Roman" w:eastAsia="Calibri" w:hAnsi="Times New Roman" w:cs="Times New Roman"/>
        </w:rPr>
      </w:pPr>
    </w:p>
    <w:tbl>
      <w:tblPr>
        <w:tblStyle w:val="MediumShading1-Accent1"/>
        <w:tblpPr w:leftFromText="180" w:rightFromText="180" w:vertAnchor="text" w:horzAnchor="margin" w:tblpXSpec="center" w:tblpY="-59"/>
        <w:tblW w:w="0" w:type="auto"/>
        <w:tblLook w:val="04A0" w:firstRow="1" w:lastRow="0" w:firstColumn="1" w:lastColumn="0" w:noHBand="0" w:noVBand="1"/>
      </w:tblPr>
      <w:tblGrid>
        <w:gridCol w:w="1310"/>
        <w:gridCol w:w="1193"/>
        <w:gridCol w:w="1193"/>
        <w:gridCol w:w="1193"/>
        <w:gridCol w:w="1193"/>
        <w:gridCol w:w="1193"/>
      </w:tblGrid>
      <w:tr w:rsidR="00EC415B" w:rsidRPr="00047F9A" w:rsidTr="00BD48E0">
        <w:trPr>
          <w:cnfStyle w:val="100000000000" w:firstRow="1" w:lastRow="0" w:firstColumn="0" w:lastColumn="0" w:oddVBand="0" w:evenVBand="0" w:oddHBand="0"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1283" w:type="dxa"/>
          </w:tcPr>
          <w:p w:rsidR="00EC415B" w:rsidRPr="00047F9A" w:rsidRDefault="00EC415B" w:rsidP="00047F9A">
            <w:pPr>
              <w:spacing w:line="360" w:lineRule="auto"/>
              <w:jc w:val="both"/>
              <w:rPr>
                <w:rFonts w:ascii="Times New Roman" w:eastAsia="Calibri" w:hAnsi="Times New Roman" w:cs="Times New Roman"/>
                <w:sz w:val="24"/>
                <w:szCs w:val="24"/>
              </w:rPr>
            </w:pPr>
            <w:r w:rsidRPr="00047F9A">
              <w:rPr>
                <w:rFonts w:ascii="Times New Roman" w:eastAsia="Calibri" w:hAnsi="Times New Roman" w:cs="Times New Roman"/>
                <w:sz w:val="24"/>
                <w:szCs w:val="24"/>
              </w:rPr>
              <w:lastRenderedPageBreak/>
              <w:t>YEAR</w:t>
            </w:r>
          </w:p>
        </w:tc>
        <w:tc>
          <w:tcPr>
            <w:tcW w:w="1193" w:type="dxa"/>
          </w:tcPr>
          <w:p w:rsidR="00EC415B" w:rsidRPr="00047F9A" w:rsidRDefault="00EC415B" w:rsidP="00047F9A">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047F9A">
              <w:rPr>
                <w:rFonts w:ascii="Times New Roman" w:eastAsia="Calibri" w:hAnsi="Times New Roman" w:cs="Times New Roman"/>
                <w:sz w:val="24"/>
                <w:szCs w:val="24"/>
              </w:rPr>
              <w:t>2016</w:t>
            </w:r>
          </w:p>
        </w:tc>
        <w:tc>
          <w:tcPr>
            <w:tcW w:w="1193" w:type="dxa"/>
          </w:tcPr>
          <w:p w:rsidR="00EC415B" w:rsidRPr="00047F9A" w:rsidRDefault="00EC415B" w:rsidP="00047F9A">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047F9A">
              <w:rPr>
                <w:rFonts w:ascii="Times New Roman" w:eastAsia="Calibri" w:hAnsi="Times New Roman" w:cs="Times New Roman"/>
                <w:sz w:val="24"/>
                <w:szCs w:val="24"/>
              </w:rPr>
              <w:t>2015</w:t>
            </w:r>
          </w:p>
        </w:tc>
        <w:tc>
          <w:tcPr>
            <w:tcW w:w="1193" w:type="dxa"/>
          </w:tcPr>
          <w:p w:rsidR="00EC415B" w:rsidRPr="00047F9A" w:rsidRDefault="00EC415B" w:rsidP="00047F9A">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047F9A">
              <w:rPr>
                <w:rFonts w:ascii="Times New Roman" w:eastAsia="Calibri" w:hAnsi="Times New Roman" w:cs="Times New Roman"/>
                <w:sz w:val="24"/>
                <w:szCs w:val="24"/>
              </w:rPr>
              <w:t>2014</w:t>
            </w:r>
          </w:p>
        </w:tc>
        <w:tc>
          <w:tcPr>
            <w:tcW w:w="1193" w:type="dxa"/>
          </w:tcPr>
          <w:p w:rsidR="00EC415B" w:rsidRPr="00047F9A" w:rsidRDefault="00EC415B" w:rsidP="00047F9A">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047F9A">
              <w:rPr>
                <w:rFonts w:ascii="Times New Roman" w:eastAsia="Calibri" w:hAnsi="Times New Roman" w:cs="Times New Roman"/>
                <w:sz w:val="24"/>
                <w:szCs w:val="24"/>
              </w:rPr>
              <w:t>2012</w:t>
            </w:r>
          </w:p>
        </w:tc>
        <w:tc>
          <w:tcPr>
            <w:tcW w:w="1193" w:type="dxa"/>
          </w:tcPr>
          <w:p w:rsidR="00EC415B" w:rsidRPr="00047F9A" w:rsidRDefault="00EC415B" w:rsidP="00047F9A">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047F9A">
              <w:rPr>
                <w:rFonts w:ascii="Times New Roman" w:eastAsia="Calibri" w:hAnsi="Times New Roman" w:cs="Times New Roman"/>
                <w:sz w:val="24"/>
                <w:szCs w:val="24"/>
              </w:rPr>
              <w:t>2011</w:t>
            </w:r>
          </w:p>
        </w:tc>
      </w:tr>
      <w:tr w:rsidR="00BD48E0" w:rsidRPr="00047F9A" w:rsidTr="00BD48E0">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283" w:type="dxa"/>
          </w:tcPr>
          <w:p w:rsidR="00EC415B" w:rsidRPr="00047F9A" w:rsidRDefault="00EC415B" w:rsidP="00047F9A">
            <w:pPr>
              <w:spacing w:line="360" w:lineRule="auto"/>
              <w:jc w:val="both"/>
              <w:rPr>
                <w:rFonts w:ascii="Times New Roman" w:eastAsia="Calibri" w:hAnsi="Times New Roman" w:cs="Times New Roman"/>
                <w:sz w:val="24"/>
                <w:szCs w:val="24"/>
              </w:rPr>
            </w:pPr>
            <w:r w:rsidRPr="00047F9A">
              <w:rPr>
                <w:rFonts w:ascii="Times New Roman" w:eastAsia="Calibri" w:hAnsi="Times New Roman" w:cs="Times New Roman"/>
                <w:sz w:val="24"/>
                <w:szCs w:val="24"/>
              </w:rPr>
              <w:t>AMOUNT MILLION IN TAKA</w:t>
            </w:r>
          </w:p>
        </w:tc>
        <w:tc>
          <w:tcPr>
            <w:tcW w:w="1193" w:type="dxa"/>
          </w:tcPr>
          <w:p w:rsidR="00EC415B" w:rsidRPr="00047F9A" w:rsidRDefault="00EC415B" w:rsidP="00047F9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047F9A">
              <w:rPr>
                <w:rFonts w:ascii="Times New Roman" w:eastAsia="Calibri" w:hAnsi="Times New Roman" w:cs="Times New Roman"/>
                <w:sz w:val="24"/>
                <w:szCs w:val="24"/>
              </w:rPr>
              <w:t>5556.1</w:t>
            </w:r>
          </w:p>
        </w:tc>
        <w:tc>
          <w:tcPr>
            <w:tcW w:w="1193" w:type="dxa"/>
          </w:tcPr>
          <w:p w:rsidR="00EC415B" w:rsidRPr="00047F9A" w:rsidRDefault="00EC415B" w:rsidP="00047F9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047F9A">
              <w:rPr>
                <w:rFonts w:ascii="Times New Roman" w:eastAsia="Calibri" w:hAnsi="Times New Roman" w:cs="Times New Roman"/>
                <w:sz w:val="24"/>
                <w:szCs w:val="24"/>
              </w:rPr>
              <w:t>5356.5</w:t>
            </w:r>
          </w:p>
        </w:tc>
        <w:tc>
          <w:tcPr>
            <w:tcW w:w="1193" w:type="dxa"/>
          </w:tcPr>
          <w:p w:rsidR="00EC415B" w:rsidRPr="00047F9A" w:rsidRDefault="00EC415B" w:rsidP="00047F9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047F9A">
              <w:rPr>
                <w:rFonts w:ascii="Times New Roman" w:eastAsia="Calibri" w:hAnsi="Times New Roman" w:cs="Times New Roman"/>
                <w:sz w:val="24"/>
                <w:szCs w:val="24"/>
              </w:rPr>
              <w:t>4461.8</w:t>
            </w:r>
          </w:p>
          <w:p w:rsidR="00EC415B" w:rsidRPr="00047F9A" w:rsidRDefault="00EC415B" w:rsidP="00047F9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p w:rsidR="00EC415B" w:rsidRPr="00047F9A" w:rsidRDefault="00EC415B" w:rsidP="00047F9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1193" w:type="dxa"/>
          </w:tcPr>
          <w:p w:rsidR="00EC415B" w:rsidRPr="00047F9A" w:rsidRDefault="00EC415B" w:rsidP="00047F9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047F9A">
              <w:rPr>
                <w:rFonts w:ascii="Times New Roman" w:eastAsia="Calibri" w:hAnsi="Times New Roman" w:cs="Times New Roman"/>
                <w:sz w:val="24"/>
                <w:szCs w:val="24"/>
              </w:rPr>
              <w:t>3046.69</w:t>
            </w:r>
          </w:p>
        </w:tc>
        <w:tc>
          <w:tcPr>
            <w:tcW w:w="1193" w:type="dxa"/>
          </w:tcPr>
          <w:p w:rsidR="00EC415B" w:rsidRPr="00047F9A" w:rsidRDefault="00EC415B" w:rsidP="00047F9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047F9A">
              <w:rPr>
                <w:rFonts w:ascii="Times New Roman" w:eastAsia="Calibri" w:hAnsi="Times New Roman" w:cs="Times New Roman"/>
                <w:sz w:val="24"/>
                <w:szCs w:val="24"/>
              </w:rPr>
              <w:t>2188.33</w:t>
            </w:r>
          </w:p>
        </w:tc>
      </w:tr>
    </w:tbl>
    <w:p w:rsidR="003667C4" w:rsidRPr="00047F9A" w:rsidRDefault="003667C4" w:rsidP="00047F9A">
      <w:pPr>
        <w:spacing w:after="200" w:line="360" w:lineRule="auto"/>
        <w:ind w:left="720"/>
        <w:contextualSpacing/>
        <w:jc w:val="both"/>
        <w:rPr>
          <w:rFonts w:ascii="Times New Roman" w:eastAsia="Calibri" w:hAnsi="Times New Roman" w:cs="Times New Roman"/>
        </w:rPr>
      </w:pPr>
    </w:p>
    <w:p w:rsidR="003667C4" w:rsidRPr="00047F9A" w:rsidRDefault="003667C4" w:rsidP="00047F9A">
      <w:pPr>
        <w:spacing w:after="200" w:line="360" w:lineRule="auto"/>
        <w:ind w:left="720"/>
        <w:contextualSpacing/>
        <w:jc w:val="both"/>
        <w:rPr>
          <w:rFonts w:ascii="Times New Roman" w:eastAsia="Calibri" w:hAnsi="Times New Roman" w:cs="Times New Roman"/>
        </w:rPr>
      </w:pPr>
    </w:p>
    <w:p w:rsidR="003667C4" w:rsidRPr="00047F9A" w:rsidRDefault="003667C4" w:rsidP="00047F9A">
      <w:pPr>
        <w:spacing w:after="200" w:line="360" w:lineRule="auto"/>
        <w:jc w:val="both"/>
        <w:rPr>
          <w:rFonts w:ascii="Times New Roman" w:eastAsia="Calibri" w:hAnsi="Times New Roman" w:cs="Times New Roman"/>
          <w:sz w:val="24"/>
          <w:szCs w:val="24"/>
        </w:rPr>
      </w:pPr>
    </w:p>
    <w:p w:rsidR="003667C4" w:rsidRPr="00047F9A" w:rsidRDefault="003667C4" w:rsidP="00047F9A">
      <w:pPr>
        <w:spacing w:after="200" w:line="360" w:lineRule="auto"/>
        <w:jc w:val="both"/>
        <w:rPr>
          <w:rFonts w:ascii="Times New Roman" w:eastAsia="Calibri" w:hAnsi="Times New Roman" w:cs="Times New Roman"/>
          <w:sz w:val="24"/>
          <w:szCs w:val="24"/>
        </w:rPr>
      </w:pPr>
    </w:p>
    <w:p w:rsidR="003667C4" w:rsidRPr="00047F9A" w:rsidRDefault="003667C4" w:rsidP="00047F9A">
      <w:pPr>
        <w:spacing w:after="200" w:line="360" w:lineRule="auto"/>
        <w:jc w:val="both"/>
        <w:rPr>
          <w:rFonts w:ascii="Times New Roman" w:eastAsia="Calibri" w:hAnsi="Times New Roman" w:cs="Times New Roman"/>
          <w:sz w:val="24"/>
          <w:szCs w:val="24"/>
        </w:rPr>
      </w:pPr>
    </w:p>
    <w:p w:rsidR="003667C4" w:rsidRPr="00047F9A" w:rsidRDefault="003667C4" w:rsidP="00047F9A">
      <w:pPr>
        <w:spacing w:after="200" w:line="360" w:lineRule="auto"/>
        <w:jc w:val="both"/>
        <w:rPr>
          <w:rFonts w:ascii="Times New Roman" w:eastAsia="Calibri" w:hAnsi="Times New Roman" w:cs="Times New Roman"/>
          <w:sz w:val="24"/>
          <w:szCs w:val="24"/>
        </w:rPr>
      </w:pPr>
      <w:r w:rsidRPr="00047F9A">
        <w:rPr>
          <w:rFonts w:ascii="Times New Roman" w:eastAsia="Calibri" w:hAnsi="Times New Roman" w:cs="Times New Roman"/>
          <w:sz w:val="24"/>
          <w:szCs w:val="24"/>
        </w:rPr>
        <w:t>This table shows that how Bangladesh Bank contribution for CSR activities in several years. Their highest contribution was 2016 TK. 5556.1 million and their lowest contribution was 2011 that amount was TK. 2188.33 million.</w:t>
      </w:r>
    </w:p>
    <w:p w:rsidR="000E1EA7" w:rsidRPr="009E4953" w:rsidRDefault="000E1EA7" w:rsidP="00047F9A">
      <w:pPr>
        <w:spacing w:after="200" w:line="360" w:lineRule="auto"/>
        <w:jc w:val="both"/>
        <w:rPr>
          <w:rFonts w:ascii="Times New Roman" w:eastAsia="Calibri" w:hAnsi="Times New Roman" w:cs="Times New Roman"/>
          <w:color w:val="9CC2E5" w:themeColor="accent1" w:themeTint="99"/>
          <w:sz w:val="24"/>
          <w:szCs w:val="24"/>
        </w:rPr>
      </w:pPr>
    </w:p>
    <w:p w:rsidR="000E1EA7" w:rsidRPr="009E4953" w:rsidRDefault="000E1EA7" w:rsidP="009E4953">
      <w:pPr>
        <w:spacing w:after="200" w:line="360" w:lineRule="auto"/>
        <w:jc w:val="center"/>
        <w:rPr>
          <w:rFonts w:ascii="Times New Roman" w:eastAsia="Calibri" w:hAnsi="Times New Roman" w:cs="Times New Roman"/>
          <w:b/>
          <w:color w:val="9CC2E5" w:themeColor="accent1" w:themeTint="99"/>
          <w:sz w:val="24"/>
          <w:szCs w:val="24"/>
        </w:rPr>
      </w:pPr>
      <w:bookmarkStart w:id="60" w:name="_Toc526725182"/>
      <w:r w:rsidRPr="009E4953">
        <w:rPr>
          <w:rStyle w:val="Heading1Char"/>
          <w:rFonts w:ascii="Times New Roman" w:hAnsi="Times New Roman" w:cs="Times New Roman"/>
          <w:color w:val="9CC2E5" w:themeColor="accent1" w:themeTint="99"/>
        </w:rPr>
        <w:t>GROWTH</w:t>
      </w:r>
      <w:r w:rsidR="001E6FDD" w:rsidRPr="009E4953">
        <w:rPr>
          <w:rStyle w:val="Heading1Char"/>
          <w:rFonts w:ascii="Times New Roman" w:hAnsi="Times New Roman" w:cs="Times New Roman"/>
          <w:color w:val="9CC2E5" w:themeColor="accent1" w:themeTint="99"/>
        </w:rPr>
        <w:t xml:space="preserve"> RATE</w:t>
      </w:r>
      <w:bookmarkEnd w:id="60"/>
      <w:r w:rsidRPr="009E4953">
        <w:rPr>
          <w:rFonts w:ascii="Times New Roman" w:eastAsia="Calibri" w:hAnsi="Times New Roman" w:cs="Times New Roman"/>
          <w:b/>
          <w:color w:val="9CC2E5" w:themeColor="accent1" w:themeTint="99"/>
          <w:sz w:val="24"/>
          <w:szCs w:val="24"/>
        </w:rPr>
        <w:t xml:space="preserve"> OF THIS EXPENDITURE</w:t>
      </w:r>
    </w:p>
    <w:p w:rsidR="000E1EA7" w:rsidRPr="00047F9A" w:rsidRDefault="009E4953" w:rsidP="00047F9A">
      <w:pPr>
        <w:spacing w:after="20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0E1EA7" w:rsidRPr="00047F9A">
        <w:rPr>
          <w:rFonts w:ascii="Times New Roman" w:hAnsi="Times New Roman" w:cs="Times New Roman"/>
          <w:noProof/>
        </w:rPr>
        <w:drawing>
          <wp:inline distT="0" distB="0" distL="0" distR="0" wp14:anchorId="7A3D2FEB" wp14:editId="18645105">
            <wp:extent cx="2143125" cy="1162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3125" cy="1162050"/>
                    </a:xfrm>
                    <a:prstGeom prst="rect">
                      <a:avLst/>
                    </a:prstGeom>
                    <a:noFill/>
                    <a:ln>
                      <a:noFill/>
                    </a:ln>
                  </pic:spPr>
                </pic:pic>
              </a:graphicData>
            </a:graphic>
          </wp:inline>
        </w:drawing>
      </w:r>
    </w:p>
    <w:p w:rsidR="000E1EA7" w:rsidRPr="00047F9A" w:rsidRDefault="000E1EA7" w:rsidP="00047F9A">
      <w:pPr>
        <w:spacing w:after="200" w:line="360" w:lineRule="auto"/>
        <w:jc w:val="both"/>
        <w:rPr>
          <w:rFonts w:ascii="Times New Roman" w:eastAsia="Calibri" w:hAnsi="Times New Roman" w:cs="Times New Roman"/>
          <w:b/>
          <w:sz w:val="24"/>
          <w:szCs w:val="24"/>
        </w:rPr>
      </w:pPr>
    </w:p>
    <w:p w:rsidR="000E1EA7" w:rsidRPr="00047F9A" w:rsidRDefault="009E4953" w:rsidP="00047F9A">
      <w:pPr>
        <w:tabs>
          <w:tab w:val="center" w:pos="4680"/>
          <w:tab w:val="right" w:pos="9360"/>
        </w:tabs>
        <w:spacing w:after="20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0E1EA7" w:rsidRPr="00047F9A">
        <w:rPr>
          <w:rFonts w:ascii="Times New Roman" w:hAnsi="Times New Roman" w:cs="Times New Roman"/>
          <w:noProof/>
        </w:rPr>
        <w:drawing>
          <wp:inline distT="0" distB="0" distL="0" distR="0" wp14:anchorId="5B84F007" wp14:editId="15F913C3">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E1EA7" w:rsidRPr="00047F9A" w:rsidRDefault="000E1EA7" w:rsidP="00047F9A">
      <w:pPr>
        <w:spacing w:after="200" w:line="360" w:lineRule="auto"/>
        <w:jc w:val="both"/>
        <w:rPr>
          <w:rFonts w:ascii="Times New Roman" w:eastAsia="Calibri" w:hAnsi="Times New Roman" w:cs="Times New Roman"/>
          <w:b/>
          <w:sz w:val="24"/>
          <w:szCs w:val="24"/>
        </w:rPr>
      </w:pPr>
    </w:p>
    <w:p w:rsidR="000E1EA7" w:rsidRPr="00047F9A" w:rsidRDefault="000E1EA7" w:rsidP="00047F9A">
      <w:pPr>
        <w:spacing w:after="200" w:line="360" w:lineRule="auto"/>
        <w:jc w:val="both"/>
        <w:rPr>
          <w:rFonts w:ascii="Times New Roman" w:eastAsia="Calibri" w:hAnsi="Times New Roman" w:cs="Times New Roman"/>
          <w:b/>
          <w:sz w:val="24"/>
          <w:szCs w:val="24"/>
        </w:rPr>
      </w:pPr>
    </w:p>
    <w:p w:rsidR="004E499F" w:rsidRPr="00047F9A" w:rsidRDefault="00DD2A19" w:rsidP="00047F9A">
      <w:pPr>
        <w:spacing w:after="200" w:line="360" w:lineRule="auto"/>
        <w:jc w:val="both"/>
        <w:rPr>
          <w:rFonts w:ascii="Times New Roman" w:eastAsia="Calibri" w:hAnsi="Times New Roman" w:cs="Times New Roman"/>
          <w:sz w:val="24"/>
          <w:szCs w:val="24"/>
        </w:rPr>
      </w:pPr>
      <w:r w:rsidRPr="00047F9A">
        <w:rPr>
          <w:rFonts w:ascii="Times New Roman" w:eastAsia="Calibri" w:hAnsi="Times New Roman" w:cs="Times New Roman"/>
          <w:color w:val="000000" w:themeColor="text1"/>
          <w:sz w:val="24"/>
          <w:szCs w:val="24"/>
        </w:rPr>
        <w:t xml:space="preserve">In the </w:t>
      </w:r>
      <w:r w:rsidR="004E499F" w:rsidRPr="00047F9A">
        <w:rPr>
          <w:rFonts w:ascii="Times New Roman" w:eastAsia="Calibri" w:hAnsi="Times New Roman" w:cs="Times New Roman"/>
          <w:color w:val="000000" w:themeColor="text1"/>
          <w:sz w:val="24"/>
          <w:szCs w:val="24"/>
        </w:rPr>
        <w:t xml:space="preserve">graph shows that </w:t>
      </w:r>
      <w:r w:rsidR="004E499F" w:rsidRPr="00047F9A">
        <w:rPr>
          <w:rFonts w:ascii="Times New Roman" w:eastAsia="Calibri" w:hAnsi="Times New Roman" w:cs="Times New Roman"/>
          <w:sz w:val="24"/>
          <w:szCs w:val="24"/>
        </w:rPr>
        <w:t>Bangladesh Bank contribution for</w:t>
      </w:r>
      <w:r w:rsidRPr="00047F9A">
        <w:rPr>
          <w:rFonts w:ascii="Times New Roman" w:eastAsia="Calibri" w:hAnsi="Times New Roman" w:cs="Times New Roman"/>
          <w:sz w:val="24"/>
          <w:szCs w:val="24"/>
        </w:rPr>
        <w:t xml:space="preserve"> CSR activities increasing</w:t>
      </w:r>
      <w:r w:rsidR="004E499F" w:rsidRPr="00047F9A">
        <w:rPr>
          <w:rFonts w:ascii="Times New Roman" w:eastAsia="Calibri" w:hAnsi="Times New Roman" w:cs="Times New Roman"/>
          <w:sz w:val="24"/>
          <w:szCs w:val="24"/>
        </w:rPr>
        <w:t xml:space="preserve"> day by day. From 2011 to 2016 CSR expenditure growth rate increase 33858.40</w:t>
      </w:r>
    </w:p>
    <w:p w:rsidR="001232A1" w:rsidRPr="00047F9A" w:rsidRDefault="001232A1" w:rsidP="00047F9A">
      <w:pPr>
        <w:spacing w:after="200" w:line="360" w:lineRule="auto"/>
        <w:jc w:val="both"/>
        <w:rPr>
          <w:rFonts w:ascii="Times New Roman" w:eastAsia="Calibri" w:hAnsi="Times New Roman" w:cs="Times New Roman"/>
        </w:rPr>
      </w:pPr>
    </w:p>
    <w:tbl>
      <w:tblPr>
        <w:tblStyle w:val="TableGrid"/>
        <w:tblW w:w="0" w:type="auto"/>
        <w:tblLook w:val="04A0" w:firstRow="1" w:lastRow="0" w:firstColumn="1" w:lastColumn="0" w:noHBand="0" w:noVBand="1"/>
      </w:tblPr>
      <w:tblGrid>
        <w:gridCol w:w="9576"/>
      </w:tblGrid>
      <w:tr w:rsidR="001232A1" w:rsidRPr="00047F9A" w:rsidTr="001232A1">
        <w:tc>
          <w:tcPr>
            <w:tcW w:w="9576" w:type="dxa"/>
          </w:tcPr>
          <w:p w:rsidR="001232A1" w:rsidRPr="00106BED" w:rsidRDefault="00250E64" w:rsidP="00106BED">
            <w:pPr>
              <w:pStyle w:val="Heading2"/>
              <w:spacing w:line="360" w:lineRule="auto"/>
              <w:jc w:val="center"/>
              <w:outlineLvl w:val="1"/>
              <w:rPr>
                <w:rFonts w:ascii="Times New Roman" w:eastAsia="Calibri" w:hAnsi="Times New Roman" w:cs="Times New Roman"/>
                <w:sz w:val="28"/>
                <w:szCs w:val="28"/>
              </w:rPr>
            </w:pPr>
            <w:bookmarkStart w:id="61" w:name="_Toc526103638"/>
            <w:bookmarkStart w:id="62" w:name="_Toc526725183"/>
            <w:r w:rsidRPr="00106BED">
              <w:rPr>
                <w:rFonts w:ascii="Times New Roman" w:eastAsia="Calibri" w:hAnsi="Times New Roman" w:cs="Times New Roman"/>
                <w:sz w:val="28"/>
                <w:szCs w:val="28"/>
              </w:rPr>
              <w:t>5. The</w:t>
            </w:r>
            <w:r w:rsidR="001232A1" w:rsidRPr="00106BED">
              <w:rPr>
                <w:rFonts w:ascii="Times New Roman" w:eastAsia="Calibri" w:hAnsi="Times New Roman" w:cs="Times New Roman"/>
                <w:sz w:val="28"/>
                <w:szCs w:val="28"/>
              </w:rPr>
              <w:t xml:space="preserve"> Role </w:t>
            </w:r>
            <w:proofErr w:type="gramStart"/>
            <w:r w:rsidR="001232A1" w:rsidRPr="00106BED">
              <w:rPr>
                <w:rFonts w:ascii="Times New Roman" w:eastAsia="Calibri" w:hAnsi="Times New Roman" w:cs="Times New Roman"/>
                <w:sz w:val="28"/>
                <w:szCs w:val="28"/>
              </w:rPr>
              <w:t>Of</w:t>
            </w:r>
            <w:proofErr w:type="gramEnd"/>
            <w:r w:rsidR="001232A1" w:rsidRPr="00106BED">
              <w:rPr>
                <w:rFonts w:ascii="Times New Roman" w:eastAsia="Calibri" w:hAnsi="Times New Roman" w:cs="Times New Roman"/>
                <w:sz w:val="28"/>
                <w:szCs w:val="28"/>
              </w:rPr>
              <w:t xml:space="preserve"> Banks In Economy</w:t>
            </w:r>
            <w:bookmarkEnd w:id="61"/>
            <w:bookmarkEnd w:id="62"/>
          </w:p>
          <w:p w:rsidR="001232A1" w:rsidRPr="00047F9A" w:rsidRDefault="001232A1" w:rsidP="00047F9A">
            <w:pPr>
              <w:spacing w:after="200" w:line="360" w:lineRule="auto"/>
              <w:jc w:val="both"/>
              <w:rPr>
                <w:rFonts w:ascii="Times New Roman" w:eastAsia="Calibri" w:hAnsi="Times New Roman" w:cs="Times New Roman"/>
                <w:u w:val="single"/>
              </w:rPr>
            </w:pPr>
          </w:p>
        </w:tc>
      </w:tr>
    </w:tbl>
    <w:p w:rsidR="00116956" w:rsidRPr="00047F9A" w:rsidRDefault="00116956" w:rsidP="00047F9A">
      <w:pPr>
        <w:spacing w:after="200" w:line="360" w:lineRule="auto"/>
        <w:jc w:val="both"/>
        <w:rPr>
          <w:rFonts w:ascii="Times New Roman" w:eastAsia="Calibri" w:hAnsi="Times New Roman" w:cs="Times New Roman"/>
        </w:rPr>
      </w:pPr>
    </w:p>
    <w:p w:rsidR="00116956" w:rsidRPr="00047F9A" w:rsidRDefault="00116956" w:rsidP="00047F9A">
      <w:pPr>
        <w:spacing w:after="200" w:line="360" w:lineRule="auto"/>
        <w:jc w:val="both"/>
        <w:rPr>
          <w:rFonts w:ascii="Times New Roman" w:eastAsia="Calibri" w:hAnsi="Times New Roman" w:cs="Times New Roman"/>
        </w:rPr>
      </w:pPr>
    </w:p>
    <w:p w:rsidR="00116956" w:rsidRDefault="00E21B5F" w:rsidP="00047F9A">
      <w:pPr>
        <w:pStyle w:val="Heading2"/>
        <w:spacing w:line="360" w:lineRule="auto"/>
        <w:jc w:val="both"/>
        <w:rPr>
          <w:rFonts w:ascii="Times New Roman" w:eastAsia="Calibri" w:hAnsi="Times New Roman" w:cs="Times New Roman"/>
        </w:rPr>
      </w:pPr>
      <w:bookmarkStart w:id="63" w:name="_Toc526103639"/>
      <w:bookmarkStart w:id="64" w:name="_Toc526725184"/>
      <w:r w:rsidRPr="00047F9A">
        <w:rPr>
          <w:rFonts w:ascii="Times New Roman" w:eastAsia="Calibri" w:hAnsi="Times New Roman" w:cs="Times New Roman"/>
        </w:rPr>
        <w:t xml:space="preserve">5.1 </w:t>
      </w:r>
      <w:r w:rsidR="00116956" w:rsidRPr="00047F9A">
        <w:rPr>
          <w:rFonts w:ascii="Times New Roman" w:eastAsia="Calibri" w:hAnsi="Times New Roman" w:cs="Times New Roman"/>
        </w:rPr>
        <w:t>Economic aspects of CSR</w:t>
      </w:r>
      <w:bookmarkEnd w:id="63"/>
      <w:bookmarkEnd w:id="64"/>
    </w:p>
    <w:p w:rsidR="00CF021A" w:rsidRPr="00CF021A" w:rsidRDefault="00CF021A" w:rsidP="00CF021A"/>
    <w:p w:rsidR="00116956" w:rsidRPr="00047F9A" w:rsidRDefault="00116956" w:rsidP="00047F9A">
      <w:pPr>
        <w:autoSpaceDE w:val="0"/>
        <w:autoSpaceDN w:val="0"/>
        <w:adjustRightInd w:val="0"/>
        <w:spacing w:after="0" w:line="360" w:lineRule="auto"/>
        <w:jc w:val="both"/>
        <w:rPr>
          <w:rFonts w:ascii="Times New Roman" w:eastAsia="Calibri" w:hAnsi="Times New Roman" w:cs="Times New Roman"/>
          <w:sz w:val="24"/>
          <w:szCs w:val="24"/>
        </w:rPr>
      </w:pPr>
      <w:r w:rsidRPr="00047F9A">
        <w:rPr>
          <w:rFonts w:ascii="Times New Roman" w:eastAsia="Times New Roman" w:hAnsi="Times New Roman" w:cs="Times New Roman"/>
          <w:sz w:val="24"/>
          <w:szCs w:val="24"/>
        </w:rPr>
        <w:t>Banking plays an important role in the economy of any country.</w:t>
      </w:r>
      <w:r w:rsidRPr="00047F9A">
        <w:rPr>
          <w:rFonts w:ascii="Times New Roman" w:eastAsia="Calibri" w:hAnsi="Times New Roman" w:cs="Times New Roman"/>
          <w:sz w:val="24"/>
          <w:szCs w:val="24"/>
        </w:rPr>
        <w:t xml:space="preserve"> This is the modern today’s views for global business and economy. In this view management’s social responsibility which is making profit to include protecting and improving our society’s welfare. The following is the significance of commercial banks in the economic development of a country:</w:t>
      </w:r>
    </w:p>
    <w:p w:rsidR="00116956" w:rsidRPr="00047F9A" w:rsidRDefault="00116956" w:rsidP="00047F9A">
      <w:pPr>
        <w:autoSpaceDE w:val="0"/>
        <w:autoSpaceDN w:val="0"/>
        <w:adjustRightInd w:val="0"/>
        <w:spacing w:after="0" w:line="360" w:lineRule="auto"/>
        <w:jc w:val="both"/>
        <w:rPr>
          <w:rFonts w:ascii="Times New Roman" w:eastAsia="Calibri" w:hAnsi="Times New Roman" w:cs="Times New Roman"/>
          <w:sz w:val="24"/>
          <w:szCs w:val="24"/>
        </w:rPr>
      </w:pPr>
    </w:p>
    <w:p w:rsidR="00116956" w:rsidRPr="00047F9A" w:rsidRDefault="00116956" w:rsidP="00047F9A">
      <w:pPr>
        <w:pStyle w:val="ListParagraph"/>
        <w:numPr>
          <w:ilvl w:val="2"/>
          <w:numId w:val="17"/>
        </w:numPr>
        <w:autoSpaceDE w:val="0"/>
        <w:autoSpaceDN w:val="0"/>
        <w:adjustRightInd w:val="0"/>
        <w:spacing w:after="0" w:line="360" w:lineRule="auto"/>
        <w:jc w:val="both"/>
        <w:rPr>
          <w:rFonts w:ascii="Times New Roman" w:eastAsia="Calibri" w:hAnsi="Times New Roman" w:cs="Times New Roman"/>
          <w:sz w:val="24"/>
          <w:szCs w:val="24"/>
        </w:rPr>
      </w:pPr>
      <w:bookmarkStart w:id="65" w:name="_Toc526103640"/>
      <w:bookmarkStart w:id="66" w:name="_Toc526725185"/>
      <w:r w:rsidRPr="00047F9A">
        <w:rPr>
          <w:rStyle w:val="Heading3Char"/>
          <w:rFonts w:ascii="Times New Roman" w:hAnsi="Times New Roman" w:cs="Times New Roman"/>
        </w:rPr>
        <w:t>Contribution through taxes:</w:t>
      </w:r>
      <w:bookmarkEnd w:id="65"/>
      <w:bookmarkEnd w:id="66"/>
      <w:r w:rsidRPr="00047F9A">
        <w:rPr>
          <w:rStyle w:val="Heading3Char"/>
          <w:rFonts w:ascii="Times New Roman" w:hAnsi="Times New Roman" w:cs="Times New Roman"/>
        </w:rPr>
        <w:t xml:space="preserve"> </w:t>
      </w:r>
      <w:r w:rsidRPr="00047F9A">
        <w:rPr>
          <w:rFonts w:ascii="Times New Roman" w:eastAsia="Calibri" w:hAnsi="Times New Roman" w:cs="Times New Roman"/>
          <w:sz w:val="24"/>
          <w:szCs w:val="24"/>
        </w:rPr>
        <w:t>Companies are major contributors to the well-being of the area surrounding their operations through the local tax. Taxes have a positive impact on the distribution of wealth, tax avoidance though legal deprives the community in the area of the company’s operation of well-being.</w:t>
      </w:r>
    </w:p>
    <w:p w:rsidR="001232A1" w:rsidRPr="00047F9A" w:rsidRDefault="001232A1" w:rsidP="00047F9A">
      <w:pPr>
        <w:autoSpaceDE w:val="0"/>
        <w:autoSpaceDN w:val="0"/>
        <w:adjustRightInd w:val="0"/>
        <w:spacing w:after="0" w:line="360" w:lineRule="auto"/>
        <w:contextualSpacing/>
        <w:jc w:val="both"/>
        <w:rPr>
          <w:rFonts w:ascii="Times New Roman" w:eastAsia="Calibri" w:hAnsi="Times New Roman" w:cs="Times New Roman"/>
          <w:sz w:val="24"/>
          <w:szCs w:val="24"/>
        </w:rPr>
      </w:pPr>
    </w:p>
    <w:p w:rsidR="00116956" w:rsidRPr="00047F9A" w:rsidRDefault="00116956" w:rsidP="00047F9A">
      <w:pPr>
        <w:pStyle w:val="ListParagraph"/>
        <w:numPr>
          <w:ilvl w:val="2"/>
          <w:numId w:val="17"/>
        </w:numPr>
        <w:autoSpaceDE w:val="0"/>
        <w:autoSpaceDN w:val="0"/>
        <w:adjustRightInd w:val="0"/>
        <w:spacing w:after="0" w:line="360" w:lineRule="auto"/>
        <w:jc w:val="both"/>
        <w:rPr>
          <w:rFonts w:ascii="Times New Roman" w:eastAsia="Calibri" w:hAnsi="Times New Roman" w:cs="Times New Roman"/>
          <w:sz w:val="24"/>
          <w:szCs w:val="24"/>
        </w:rPr>
      </w:pPr>
      <w:bookmarkStart w:id="67" w:name="_Toc526103641"/>
      <w:bookmarkStart w:id="68" w:name="_Toc526725186"/>
      <w:r w:rsidRPr="00047F9A">
        <w:rPr>
          <w:rStyle w:val="Heading3Char"/>
          <w:rFonts w:ascii="Times New Roman" w:hAnsi="Times New Roman" w:cs="Times New Roman"/>
        </w:rPr>
        <w:t>Impact on Economy:</w:t>
      </w:r>
      <w:bookmarkEnd w:id="67"/>
      <w:bookmarkEnd w:id="68"/>
      <w:r w:rsidRPr="00047F9A">
        <w:rPr>
          <w:rStyle w:val="Heading3Char"/>
          <w:rFonts w:ascii="Times New Roman" w:hAnsi="Times New Roman" w:cs="Times New Roman"/>
        </w:rPr>
        <w:t xml:space="preserve"> </w:t>
      </w:r>
      <w:r w:rsidRPr="00047F9A">
        <w:rPr>
          <w:rFonts w:ascii="Times New Roman" w:eastAsia="Calibri" w:hAnsi="Times New Roman" w:cs="Times New Roman"/>
          <w:sz w:val="24"/>
          <w:szCs w:val="24"/>
        </w:rPr>
        <w:t>The banks impact the economic activity of the country through its force on availability of credit and the rate of interest. The commercial banks can increase the amount of money through credit creation and it directly affects the economic development.</w:t>
      </w:r>
    </w:p>
    <w:p w:rsidR="001232A1" w:rsidRPr="00047F9A" w:rsidRDefault="001232A1" w:rsidP="00047F9A">
      <w:pPr>
        <w:pStyle w:val="ListParagraph"/>
        <w:spacing w:line="360" w:lineRule="auto"/>
        <w:jc w:val="both"/>
        <w:rPr>
          <w:rFonts w:ascii="Times New Roman" w:eastAsia="Calibri" w:hAnsi="Times New Roman" w:cs="Times New Roman"/>
          <w:sz w:val="24"/>
          <w:szCs w:val="24"/>
        </w:rPr>
      </w:pPr>
    </w:p>
    <w:p w:rsidR="001232A1" w:rsidRPr="00047F9A" w:rsidRDefault="001232A1" w:rsidP="00047F9A">
      <w:pPr>
        <w:autoSpaceDE w:val="0"/>
        <w:autoSpaceDN w:val="0"/>
        <w:adjustRightInd w:val="0"/>
        <w:spacing w:after="0" w:line="360" w:lineRule="auto"/>
        <w:contextualSpacing/>
        <w:jc w:val="both"/>
        <w:rPr>
          <w:rFonts w:ascii="Times New Roman" w:eastAsia="Calibri" w:hAnsi="Times New Roman" w:cs="Times New Roman"/>
          <w:sz w:val="24"/>
          <w:szCs w:val="24"/>
        </w:rPr>
      </w:pPr>
    </w:p>
    <w:p w:rsidR="00116956" w:rsidRPr="00047F9A" w:rsidRDefault="00116956" w:rsidP="00047F9A">
      <w:pPr>
        <w:pStyle w:val="ListParagraph"/>
        <w:numPr>
          <w:ilvl w:val="2"/>
          <w:numId w:val="17"/>
        </w:numPr>
        <w:autoSpaceDE w:val="0"/>
        <w:autoSpaceDN w:val="0"/>
        <w:adjustRightInd w:val="0"/>
        <w:spacing w:after="0" w:line="360" w:lineRule="auto"/>
        <w:jc w:val="both"/>
        <w:rPr>
          <w:rFonts w:ascii="Times New Roman" w:eastAsia="Calibri" w:hAnsi="Times New Roman" w:cs="Times New Roman"/>
          <w:sz w:val="24"/>
          <w:szCs w:val="24"/>
        </w:rPr>
      </w:pPr>
      <w:bookmarkStart w:id="69" w:name="_Toc526103642"/>
      <w:bookmarkStart w:id="70" w:name="_Toc526725187"/>
      <w:r w:rsidRPr="00047F9A">
        <w:rPr>
          <w:rStyle w:val="Heading3Char"/>
          <w:rFonts w:ascii="Times New Roman" w:hAnsi="Times New Roman" w:cs="Times New Roman"/>
        </w:rPr>
        <w:lastRenderedPageBreak/>
        <w:t>Development of Agriculture:</w:t>
      </w:r>
      <w:bookmarkEnd w:id="69"/>
      <w:bookmarkEnd w:id="70"/>
      <w:r w:rsidRPr="00047F9A">
        <w:rPr>
          <w:rStyle w:val="Heading2Char"/>
          <w:rFonts w:ascii="Times New Roman" w:hAnsi="Times New Roman" w:cs="Times New Roman"/>
        </w:rPr>
        <w:t xml:space="preserve"> </w:t>
      </w:r>
      <w:r w:rsidRPr="00047F9A">
        <w:rPr>
          <w:rFonts w:ascii="Times New Roman" w:eastAsia="Calibri" w:hAnsi="Times New Roman" w:cs="Times New Roman"/>
          <w:sz w:val="24"/>
          <w:szCs w:val="24"/>
        </w:rPr>
        <w:t>The commercial banks are providing credit for development of agriculture and small industries in rural areas. It is help in agriculture sectors for raising agriculture productivity and income of the farmers.</w:t>
      </w:r>
    </w:p>
    <w:p w:rsidR="001232A1" w:rsidRPr="00047F9A" w:rsidRDefault="001232A1" w:rsidP="00047F9A">
      <w:pPr>
        <w:autoSpaceDE w:val="0"/>
        <w:autoSpaceDN w:val="0"/>
        <w:adjustRightInd w:val="0"/>
        <w:spacing w:after="0" w:line="360" w:lineRule="auto"/>
        <w:contextualSpacing/>
        <w:jc w:val="both"/>
        <w:rPr>
          <w:rFonts w:ascii="Times New Roman" w:eastAsia="Calibri" w:hAnsi="Times New Roman" w:cs="Times New Roman"/>
          <w:sz w:val="24"/>
          <w:szCs w:val="24"/>
        </w:rPr>
      </w:pPr>
    </w:p>
    <w:p w:rsidR="00116956" w:rsidRPr="00047F9A" w:rsidRDefault="00116956" w:rsidP="00047F9A">
      <w:pPr>
        <w:pStyle w:val="ListParagraph"/>
        <w:numPr>
          <w:ilvl w:val="2"/>
          <w:numId w:val="17"/>
        </w:numPr>
        <w:autoSpaceDE w:val="0"/>
        <w:autoSpaceDN w:val="0"/>
        <w:adjustRightInd w:val="0"/>
        <w:spacing w:after="0" w:line="360" w:lineRule="auto"/>
        <w:jc w:val="both"/>
        <w:rPr>
          <w:rFonts w:ascii="Times New Roman" w:eastAsia="Calibri" w:hAnsi="Times New Roman" w:cs="Times New Roman"/>
        </w:rPr>
      </w:pPr>
      <w:bookmarkStart w:id="71" w:name="_Toc526103643"/>
      <w:bookmarkStart w:id="72" w:name="_Toc526725188"/>
      <w:r w:rsidRPr="00047F9A">
        <w:rPr>
          <w:rStyle w:val="Heading3Char"/>
          <w:rFonts w:ascii="Times New Roman" w:hAnsi="Times New Roman" w:cs="Times New Roman"/>
        </w:rPr>
        <w:t>Balanced Development of different positions:</w:t>
      </w:r>
      <w:bookmarkEnd w:id="71"/>
      <w:bookmarkEnd w:id="72"/>
      <w:r w:rsidRPr="00047F9A">
        <w:rPr>
          <w:rFonts w:ascii="Times New Roman" w:eastAsia="Calibri" w:hAnsi="Times New Roman" w:cs="Times New Roman"/>
          <w:color w:val="548DD4"/>
          <w:sz w:val="23"/>
          <w:szCs w:val="23"/>
        </w:rPr>
        <w:t xml:space="preserve"> </w:t>
      </w:r>
      <w:r w:rsidRPr="00047F9A">
        <w:rPr>
          <w:rFonts w:ascii="Times New Roman" w:eastAsia="Calibri" w:hAnsi="Times New Roman" w:cs="Times New Roman"/>
          <w:sz w:val="24"/>
          <w:szCs w:val="24"/>
        </w:rPr>
        <w:t>The commercial banks performing to achieve balanced development in different positions in our country</w:t>
      </w:r>
      <w:r w:rsidRPr="00047F9A">
        <w:rPr>
          <w:rFonts w:ascii="Times New Roman" w:eastAsia="Calibri" w:hAnsi="Times New Roman" w:cs="Times New Roman"/>
        </w:rPr>
        <w:t>.</w:t>
      </w:r>
    </w:p>
    <w:p w:rsidR="001232A1" w:rsidRPr="00047F9A" w:rsidRDefault="001232A1" w:rsidP="00047F9A">
      <w:pPr>
        <w:pStyle w:val="ListParagraph"/>
        <w:spacing w:line="360" w:lineRule="auto"/>
        <w:jc w:val="both"/>
        <w:rPr>
          <w:rFonts w:ascii="Times New Roman" w:eastAsia="Calibri" w:hAnsi="Times New Roman" w:cs="Times New Roman"/>
        </w:rPr>
      </w:pPr>
    </w:p>
    <w:p w:rsidR="001232A1" w:rsidRPr="00047F9A" w:rsidRDefault="001232A1" w:rsidP="00047F9A">
      <w:pPr>
        <w:autoSpaceDE w:val="0"/>
        <w:autoSpaceDN w:val="0"/>
        <w:adjustRightInd w:val="0"/>
        <w:spacing w:after="0" w:line="360" w:lineRule="auto"/>
        <w:contextualSpacing/>
        <w:jc w:val="both"/>
        <w:rPr>
          <w:rFonts w:ascii="Times New Roman" w:eastAsia="Calibri" w:hAnsi="Times New Roman" w:cs="Times New Roman"/>
        </w:rPr>
      </w:pPr>
    </w:p>
    <w:p w:rsidR="00116956" w:rsidRPr="00047F9A" w:rsidRDefault="00116956" w:rsidP="00047F9A">
      <w:pPr>
        <w:pStyle w:val="ListParagraph"/>
        <w:numPr>
          <w:ilvl w:val="2"/>
          <w:numId w:val="17"/>
        </w:numPr>
        <w:autoSpaceDE w:val="0"/>
        <w:autoSpaceDN w:val="0"/>
        <w:adjustRightInd w:val="0"/>
        <w:spacing w:after="0" w:line="360" w:lineRule="auto"/>
        <w:jc w:val="both"/>
        <w:rPr>
          <w:rFonts w:ascii="Times New Roman" w:eastAsia="Calibri" w:hAnsi="Times New Roman" w:cs="Times New Roman"/>
          <w:sz w:val="24"/>
          <w:szCs w:val="24"/>
        </w:rPr>
      </w:pPr>
      <w:bookmarkStart w:id="73" w:name="_Toc526103644"/>
      <w:bookmarkStart w:id="74" w:name="_Toc526725189"/>
      <w:r w:rsidRPr="00047F9A">
        <w:rPr>
          <w:rStyle w:val="Heading3Char"/>
          <w:rFonts w:ascii="Times New Roman" w:hAnsi="Times New Roman" w:cs="Times New Roman"/>
        </w:rPr>
        <w:t>Promotion Of Trade And Industry:</w:t>
      </w:r>
      <w:bookmarkEnd w:id="73"/>
      <w:bookmarkEnd w:id="74"/>
      <w:r w:rsidRPr="00047F9A">
        <w:rPr>
          <w:rFonts w:ascii="Times New Roman" w:eastAsia="Calibri" w:hAnsi="Times New Roman" w:cs="Times New Roman"/>
          <w:color w:val="548DD4"/>
          <w:sz w:val="23"/>
          <w:szCs w:val="23"/>
        </w:rPr>
        <w:t xml:space="preserve"> </w:t>
      </w:r>
      <w:r w:rsidRPr="00047F9A">
        <w:rPr>
          <w:rFonts w:ascii="Times New Roman" w:eastAsia="Calibri" w:hAnsi="Times New Roman" w:cs="Times New Roman"/>
          <w:sz w:val="24"/>
          <w:szCs w:val="24"/>
        </w:rPr>
        <w:t>The commercial banks use of credit cards, bill of exchange, bank draft, letters of credit and check etc. This has revolutionized for both national and international trade.</w:t>
      </w:r>
    </w:p>
    <w:p w:rsidR="001232A1" w:rsidRPr="00047F9A" w:rsidRDefault="001232A1" w:rsidP="00047F9A">
      <w:pPr>
        <w:autoSpaceDE w:val="0"/>
        <w:autoSpaceDN w:val="0"/>
        <w:adjustRightInd w:val="0"/>
        <w:spacing w:after="0" w:line="360" w:lineRule="auto"/>
        <w:contextualSpacing/>
        <w:jc w:val="both"/>
        <w:rPr>
          <w:rFonts w:ascii="Times New Roman" w:eastAsia="Calibri" w:hAnsi="Times New Roman" w:cs="Times New Roman"/>
          <w:sz w:val="24"/>
          <w:szCs w:val="24"/>
        </w:rPr>
      </w:pPr>
    </w:p>
    <w:p w:rsidR="00116956" w:rsidRPr="00047F9A" w:rsidRDefault="00116956" w:rsidP="00047F9A">
      <w:pPr>
        <w:pStyle w:val="ListParagraph"/>
        <w:numPr>
          <w:ilvl w:val="2"/>
          <w:numId w:val="17"/>
        </w:numPr>
        <w:autoSpaceDE w:val="0"/>
        <w:autoSpaceDN w:val="0"/>
        <w:adjustRightInd w:val="0"/>
        <w:spacing w:after="0" w:line="360" w:lineRule="auto"/>
        <w:jc w:val="both"/>
        <w:rPr>
          <w:rFonts w:ascii="Times New Roman" w:eastAsia="Calibri" w:hAnsi="Times New Roman" w:cs="Times New Roman"/>
          <w:sz w:val="24"/>
          <w:szCs w:val="24"/>
        </w:rPr>
      </w:pPr>
      <w:bookmarkStart w:id="75" w:name="_Toc526103645"/>
      <w:bookmarkStart w:id="76" w:name="_Toc526725190"/>
      <w:r w:rsidRPr="00047F9A">
        <w:rPr>
          <w:rStyle w:val="Heading3Char"/>
          <w:rFonts w:ascii="Times New Roman" w:hAnsi="Times New Roman" w:cs="Times New Roman"/>
        </w:rPr>
        <w:t>Export Promotion:</w:t>
      </w:r>
      <w:bookmarkEnd w:id="75"/>
      <w:bookmarkEnd w:id="76"/>
      <w:r w:rsidRPr="00047F9A">
        <w:rPr>
          <w:rFonts w:ascii="Times New Roman" w:eastAsia="Calibri" w:hAnsi="Times New Roman" w:cs="Times New Roman"/>
          <w:b/>
          <w:color w:val="548DD4"/>
          <w:sz w:val="28"/>
          <w:szCs w:val="28"/>
        </w:rPr>
        <w:t xml:space="preserve"> </w:t>
      </w:r>
      <w:r w:rsidRPr="00047F9A">
        <w:rPr>
          <w:rFonts w:ascii="Times New Roman" w:eastAsia="Calibri" w:hAnsi="Times New Roman" w:cs="Times New Roman"/>
          <w:sz w:val="24"/>
          <w:szCs w:val="24"/>
        </w:rPr>
        <w:t>By increasing the exports of the country the commercial banks have founded export promotion cells. They give information about economic status and about general trades both inside and outside the county to its customers.</w:t>
      </w:r>
    </w:p>
    <w:p w:rsidR="001232A1" w:rsidRPr="00047F9A" w:rsidRDefault="001232A1" w:rsidP="00047F9A">
      <w:pPr>
        <w:pStyle w:val="ListParagraph"/>
        <w:spacing w:line="360" w:lineRule="auto"/>
        <w:jc w:val="both"/>
        <w:rPr>
          <w:rFonts w:ascii="Times New Roman" w:eastAsia="Calibri" w:hAnsi="Times New Roman" w:cs="Times New Roman"/>
          <w:sz w:val="24"/>
          <w:szCs w:val="24"/>
        </w:rPr>
      </w:pPr>
    </w:p>
    <w:p w:rsidR="001232A1" w:rsidRPr="00047F9A" w:rsidRDefault="001232A1" w:rsidP="00047F9A">
      <w:pPr>
        <w:autoSpaceDE w:val="0"/>
        <w:autoSpaceDN w:val="0"/>
        <w:adjustRightInd w:val="0"/>
        <w:spacing w:after="0" w:line="360" w:lineRule="auto"/>
        <w:contextualSpacing/>
        <w:jc w:val="both"/>
        <w:rPr>
          <w:rFonts w:ascii="Times New Roman" w:eastAsia="Calibri" w:hAnsi="Times New Roman" w:cs="Times New Roman"/>
          <w:sz w:val="24"/>
          <w:szCs w:val="24"/>
        </w:rPr>
      </w:pPr>
    </w:p>
    <w:p w:rsidR="00116956" w:rsidRPr="00047F9A" w:rsidRDefault="00116956" w:rsidP="00047F9A">
      <w:pPr>
        <w:pStyle w:val="ListParagraph"/>
        <w:numPr>
          <w:ilvl w:val="2"/>
          <w:numId w:val="17"/>
        </w:numPr>
        <w:autoSpaceDE w:val="0"/>
        <w:autoSpaceDN w:val="0"/>
        <w:adjustRightInd w:val="0"/>
        <w:spacing w:after="0" w:line="360" w:lineRule="auto"/>
        <w:jc w:val="both"/>
        <w:rPr>
          <w:rFonts w:ascii="Times New Roman" w:eastAsia="Calibri" w:hAnsi="Times New Roman" w:cs="Times New Roman"/>
          <w:sz w:val="24"/>
          <w:szCs w:val="24"/>
        </w:rPr>
      </w:pPr>
      <w:bookmarkStart w:id="77" w:name="_Toc526103646"/>
      <w:bookmarkStart w:id="78" w:name="_Toc526725191"/>
      <w:r w:rsidRPr="00047F9A">
        <w:rPr>
          <w:rStyle w:val="Heading3Char"/>
          <w:rFonts w:ascii="Times New Roman" w:hAnsi="Times New Roman" w:cs="Times New Roman"/>
        </w:rPr>
        <w:t>Implementation of Monetary Policy:</w:t>
      </w:r>
      <w:bookmarkEnd w:id="77"/>
      <w:bookmarkEnd w:id="78"/>
      <w:r w:rsidRPr="00047F9A">
        <w:rPr>
          <w:rStyle w:val="Heading3Char"/>
          <w:rFonts w:ascii="Times New Roman" w:hAnsi="Times New Roman" w:cs="Times New Roman"/>
        </w:rPr>
        <w:t xml:space="preserve"> </w:t>
      </w:r>
      <w:r w:rsidRPr="00047F9A">
        <w:rPr>
          <w:rFonts w:ascii="Times New Roman" w:eastAsia="Calibri" w:hAnsi="Times New Roman" w:cs="Times New Roman"/>
          <w:sz w:val="24"/>
          <w:szCs w:val="24"/>
        </w:rPr>
        <w:t>Bangladesh Bank controls and regulates the amount of credit through the active collaboration of the banking method in the country. It helps to economic growth and bringing price stability with in the shortest possible period of time.</w:t>
      </w:r>
    </w:p>
    <w:p w:rsidR="001232A1" w:rsidRPr="00047F9A" w:rsidRDefault="001232A1" w:rsidP="00047F9A">
      <w:pPr>
        <w:autoSpaceDE w:val="0"/>
        <w:autoSpaceDN w:val="0"/>
        <w:adjustRightInd w:val="0"/>
        <w:spacing w:after="0" w:line="360" w:lineRule="auto"/>
        <w:contextualSpacing/>
        <w:jc w:val="both"/>
        <w:rPr>
          <w:rFonts w:ascii="Times New Roman" w:eastAsia="Calibri" w:hAnsi="Times New Roman" w:cs="Times New Roman"/>
          <w:sz w:val="24"/>
          <w:szCs w:val="24"/>
        </w:rPr>
      </w:pPr>
    </w:p>
    <w:p w:rsidR="001232A1" w:rsidRPr="00047F9A" w:rsidRDefault="001232A1" w:rsidP="00047F9A">
      <w:pPr>
        <w:autoSpaceDE w:val="0"/>
        <w:autoSpaceDN w:val="0"/>
        <w:adjustRightInd w:val="0"/>
        <w:spacing w:after="0" w:line="360" w:lineRule="auto"/>
        <w:contextualSpacing/>
        <w:jc w:val="both"/>
        <w:rPr>
          <w:rFonts w:ascii="Times New Roman" w:eastAsia="Calibri" w:hAnsi="Times New Roman" w:cs="Times New Roman"/>
          <w:sz w:val="24"/>
          <w:szCs w:val="24"/>
        </w:rPr>
      </w:pPr>
    </w:p>
    <w:p w:rsidR="00116956" w:rsidRPr="00047F9A" w:rsidRDefault="00116956" w:rsidP="00047F9A">
      <w:pPr>
        <w:pStyle w:val="ListParagraph"/>
        <w:numPr>
          <w:ilvl w:val="2"/>
          <w:numId w:val="17"/>
        </w:numPr>
        <w:autoSpaceDE w:val="0"/>
        <w:autoSpaceDN w:val="0"/>
        <w:adjustRightInd w:val="0"/>
        <w:spacing w:after="0" w:line="360" w:lineRule="auto"/>
        <w:jc w:val="both"/>
        <w:rPr>
          <w:rFonts w:ascii="Times New Roman" w:eastAsia="Calibri" w:hAnsi="Times New Roman" w:cs="Times New Roman"/>
          <w:sz w:val="24"/>
          <w:szCs w:val="24"/>
        </w:rPr>
      </w:pPr>
      <w:bookmarkStart w:id="79" w:name="_Toc526103647"/>
      <w:bookmarkStart w:id="80" w:name="_Toc526725192"/>
      <w:r w:rsidRPr="00047F9A">
        <w:rPr>
          <w:rStyle w:val="Heading3Char"/>
          <w:rFonts w:ascii="Times New Roman" w:hAnsi="Times New Roman" w:cs="Times New Roman"/>
        </w:rPr>
        <w:t>Promote Capital Formation</w:t>
      </w:r>
      <w:bookmarkEnd w:id="79"/>
      <w:r w:rsidRPr="00047F9A">
        <w:rPr>
          <w:rStyle w:val="Heading3Char"/>
          <w:rFonts w:ascii="Times New Roman" w:hAnsi="Times New Roman" w:cs="Times New Roman"/>
        </w:rPr>
        <w:t>:</w:t>
      </w:r>
      <w:bookmarkEnd w:id="80"/>
      <w:r w:rsidRPr="00047F9A">
        <w:rPr>
          <w:rStyle w:val="Heading3Char"/>
          <w:rFonts w:ascii="Times New Roman" w:hAnsi="Times New Roman" w:cs="Times New Roman"/>
        </w:rPr>
        <w:t xml:space="preserve"> </w:t>
      </w:r>
      <w:r w:rsidRPr="00047F9A">
        <w:rPr>
          <w:rFonts w:ascii="Times New Roman" w:eastAsia="Calibri" w:hAnsi="Times New Roman" w:cs="Times New Roman"/>
          <w:sz w:val="24"/>
          <w:szCs w:val="24"/>
        </w:rPr>
        <w:t>commercial banks accept deposits in various ways and these deposits are then made available to the businesses which make use of them for productive purposes in the country. Commercial Banks also provide financial resources necessary for economic development.</w:t>
      </w:r>
    </w:p>
    <w:p w:rsidR="001232A1" w:rsidRPr="00047F9A" w:rsidRDefault="001232A1" w:rsidP="00047F9A">
      <w:pPr>
        <w:autoSpaceDE w:val="0"/>
        <w:autoSpaceDN w:val="0"/>
        <w:adjustRightInd w:val="0"/>
        <w:spacing w:after="0" w:line="360" w:lineRule="auto"/>
        <w:contextualSpacing/>
        <w:jc w:val="both"/>
        <w:rPr>
          <w:rFonts w:ascii="Times New Roman" w:eastAsia="Calibri" w:hAnsi="Times New Roman" w:cs="Times New Roman"/>
          <w:sz w:val="24"/>
          <w:szCs w:val="24"/>
        </w:rPr>
      </w:pPr>
    </w:p>
    <w:p w:rsidR="00116956" w:rsidRPr="00047F9A" w:rsidRDefault="00116956" w:rsidP="00047F9A">
      <w:pPr>
        <w:pStyle w:val="ListParagraph"/>
        <w:numPr>
          <w:ilvl w:val="2"/>
          <w:numId w:val="17"/>
        </w:numPr>
        <w:autoSpaceDE w:val="0"/>
        <w:autoSpaceDN w:val="0"/>
        <w:adjustRightInd w:val="0"/>
        <w:spacing w:after="0" w:line="360" w:lineRule="auto"/>
        <w:jc w:val="both"/>
        <w:rPr>
          <w:rFonts w:ascii="Times New Roman" w:eastAsia="Calibri" w:hAnsi="Times New Roman" w:cs="Times New Roman"/>
          <w:sz w:val="24"/>
          <w:szCs w:val="24"/>
        </w:rPr>
      </w:pPr>
      <w:bookmarkStart w:id="81" w:name="_Toc526103648"/>
      <w:bookmarkStart w:id="82" w:name="_Toc526725193"/>
      <w:r w:rsidRPr="00047F9A">
        <w:rPr>
          <w:rStyle w:val="Heading3Char"/>
          <w:rFonts w:ascii="Times New Roman" w:hAnsi="Times New Roman" w:cs="Times New Roman"/>
        </w:rPr>
        <w:lastRenderedPageBreak/>
        <w:t>Monetization of The Economy:</w:t>
      </w:r>
      <w:bookmarkEnd w:id="81"/>
      <w:bookmarkEnd w:id="82"/>
      <w:r w:rsidRPr="00047F9A">
        <w:rPr>
          <w:rStyle w:val="Heading3Char"/>
          <w:rFonts w:ascii="Times New Roman" w:hAnsi="Times New Roman" w:cs="Times New Roman"/>
        </w:rPr>
        <w:t xml:space="preserve"> </w:t>
      </w:r>
      <w:r w:rsidRPr="00047F9A">
        <w:rPr>
          <w:rFonts w:ascii="Times New Roman" w:eastAsia="Calibri" w:hAnsi="Times New Roman" w:cs="Times New Roman"/>
          <w:sz w:val="24"/>
          <w:szCs w:val="24"/>
        </w:rPr>
        <w:t>The commercial banks operating branches in the rural areas they are reducing the exchange of goods through return and they use of money has generally increased the amount of production of goods.</w:t>
      </w:r>
    </w:p>
    <w:p w:rsidR="00326E1D" w:rsidRPr="00047F9A" w:rsidRDefault="00326E1D" w:rsidP="00047F9A">
      <w:pPr>
        <w:spacing w:after="200" w:line="360" w:lineRule="auto"/>
        <w:jc w:val="both"/>
        <w:rPr>
          <w:rFonts w:ascii="Times New Roman" w:eastAsia="Calibri" w:hAnsi="Times New Roman" w:cs="Times New Roman"/>
          <w:b/>
          <w:sz w:val="32"/>
          <w:szCs w:val="32"/>
          <w:u w:val="single"/>
        </w:rPr>
      </w:pPr>
    </w:p>
    <w:tbl>
      <w:tblPr>
        <w:tblStyle w:val="TableGrid"/>
        <w:tblW w:w="0" w:type="auto"/>
        <w:tblLook w:val="04A0" w:firstRow="1" w:lastRow="0" w:firstColumn="1" w:lastColumn="0" w:noHBand="0" w:noVBand="1"/>
      </w:tblPr>
      <w:tblGrid>
        <w:gridCol w:w="9576"/>
      </w:tblGrid>
      <w:tr w:rsidR="00326E1D" w:rsidRPr="00047F9A" w:rsidTr="00326E1D">
        <w:tc>
          <w:tcPr>
            <w:tcW w:w="9576" w:type="dxa"/>
          </w:tcPr>
          <w:p w:rsidR="00326E1D" w:rsidRPr="00CF021A" w:rsidRDefault="006923FD" w:rsidP="00CF021A">
            <w:pPr>
              <w:pStyle w:val="Heading3"/>
              <w:spacing w:line="360" w:lineRule="auto"/>
              <w:jc w:val="center"/>
              <w:outlineLvl w:val="2"/>
              <w:rPr>
                <w:rFonts w:ascii="Times New Roman" w:eastAsia="Calibri" w:hAnsi="Times New Roman" w:cs="Times New Roman"/>
                <w:sz w:val="32"/>
                <w:szCs w:val="32"/>
              </w:rPr>
            </w:pPr>
            <w:bookmarkStart w:id="83" w:name="_Toc526103649"/>
            <w:bookmarkStart w:id="84" w:name="_Toc526725194"/>
            <w:r w:rsidRPr="00CF021A">
              <w:rPr>
                <w:rFonts w:ascii="Times New Roman" w:eastAsia="Calibri" w:hAnsi="Times New Roman" w:cs="Times New Roman"/>
                <w:sz w:val="32"/>
                <w:szCs w:val="32"/>
              </w:rPr>
              <w:t>6. Corporate</w:t>
            </w:r>
            <w:r w:rsidR="00326E1D" w:rsidRPr="00CF021A">
              <w:rPr>
                <w:rFonts w:ascii="Times New Roman" w:eastAsia="Calibri" w:hAnsi="Times New Roman" w:cs="Times New Roman"/>
                <w:sz w:val="32"/>
                <w:szCs w:val="32"/>
              </w:rPr>
              <w:t xml:space="preserve"> Social Responsibility</w:t>
            </w:r>
            <w:bookmarkEnd w:id="83"/>
            <w:bookmarkEnd w:id="84"/>
          </w:p>
        </w:tc>
      </w:tr>
    </w:tbl>
    <w:p w:rsidR="00A15BF4" w:rsidRPr="00047F9A" w:rsidRDefault="00A15BF4" w:rsidP="00047F9A">
      <w:pPr>
        <w:pStyle w:val="Heading3"/>
        <w:spacing w:line="360" w:lineRule="auto"/>
        <w:jc w:val="both"/>
        <w:rPr>
          <w:rFonts w:ascii="Times New Roman" w:eastAsia="Calibri" w:hAnsi="Times New Roman" w:cs="Times New Roman"/>
          <w:sz w:val="32"/>
          <w:szCs w:val="32"/>
          <w:u w:val="single"/>
        </w:rPr>
      </w:pPr>
    </w:p>
    <w:p w:rsidR="00326E1D" w:rsidRPr="00047F9A" w:rsidRDefault="00326E1D" w:rsidP="00047F9A">
      <w:pPr>
        <w:spacing w:after="200" w:line="360" w:lineRule="auto"/>
        <w:jc w:val="both"/>
        <w:rPr>
          <w:rFonts w:ascii="Times New Roman" w:eastAsia="Calibri" w:hAnsi="Times New Roman" w:cs="Times New Roman"/>
          <w:b/>
          <w:sz w:val="28"/>
          <w:szCs w:val="28"/>
        </w:rPr>
      </w:pPr>
    </w:p>
    <w:p w:rsidR="00A15BF4" w:rsidRPr="00CF021A" w:rsidRDefault="00E21B5F" w:rsidP="00047F9A">
      <w:pPr>
        <w:pStyle w:val="Heading3"/>
        <w:spacing w:line="360" w:lineRule="auto"/>
        <w:jc w:val="both"/>
        <w:rPr>
          <w:rFonts w:ascii="Times New Roman" w:eastAsia="Calibri" w:hAnsi="Times New Roman" w:cs="Times New Roman"/>
          <w:sz w:val="24"/>
          <w:szCs w:val="24"/>
        </w:rPr>
      </w:pPr>
      <w:bookmarkStart w:id="85" w:name="_Toc526103650"/>
      <w:bookmarkStart w:id="86" w:name="_Toc526725195"/>
      <w:r w:rsidRPr="00CF021A">
        <w:rPr>
          <w:rFonts w:ascii="Times New Roman" w:eastAsia="Calibri" w:hAnsi="Times New Roman" w:cs="Times New Roman"/>
          <w:sz w:val="24"/>
          <w:szCs w:val="24"/>
        </w:rPr>
        <w:t xml:space="preserve">6.1 </w:t>
      </w:r>
      <w:r w:rsidR="00A15BF4" w:rsidRPr="00CF021A">
        <w:rPr>
          <w:rFonts w:ascii="Times New Roman" w:eastAsia="Calibri" w:hAnsi="Times New Roman" w:cs="Times New Roman"/>
          <w:sz w:val="24"/>
          <w:szCs w:val="24"/>
        </w:rPr>
        <w:t xml:space="preserve">Definition </w:t>
      </w:r>
      <w:proofErr w:type="gramStart"/>
      <w:r w:rsidR="00A15BF4" w:rsidRPr="00CF021A">
        <w:rPr>
          <w:rFonts w:ascii="Times New Roman" w:eastAsia="Calibri" w:hAnsi="Times New Roman" w:cs="Times New Roman"/>
          <w:sz w:val="24"/>
          <w:szCs w:val="24"/>
        </w:rPr>
        <w:t>Of</w:t>
      </w:r>
      <w:proofErr w:type="gramEnd"/>
      <w:r w:rsidR="00A15BF4" w:rsidRPr="00CF021A">
        <w:rPr>
          <w:rFonts w:ascii="Times New Roman" w:eastAsia="Calibri" w:hAnsi="Times New Roman" w:cs="Times New Roman"/>
          <w:sz w:val="24"/>
          <w:szCs w:val="24"/>
        </w:rPr>
        <w:t xml:space="preserve"> CSR:</w:t>
      </w:r>
      <w:bookmarkEnd w:id="85"/>
      <w:bookmarkEnd w:id="86"/>
    </w:p>
    <w:p w:rsidR="00CF021A" w:rsidRPr="00CF021A" w:rsidRDefault="00CF021A" w:rsidP="00CF021A"/>
    <w:p w:rsidR="00A15BF4" w:rsidRPr="00047F9A" w:rsidRDefault="00A15BF4" w:rsidP="00047F9A">
      <w:pPr>
        <w:spacing w:after="200" w:line="360" w:lineRule="auto"/>
        <w:jc w:val="both"/>
        <w:rPr>
          <w:rFonts w:ascii="Times New Roman" w:eastAsia="Calibri" w:hAnsi="Times New Roman" w:cs="Times New Roman"/>
          <w:sz w:val="24"/>
          <w:szCs w:val="24"/>
        </w:rPr>
      </w:pPr>
      <w:r w:rsidRPr="00047F9A">
        <w:rPr>
          <w:rFonts w:ascii="Times New Roman" w:eastAsia="Calibri" w:hAnsi="Times New Roman" w:cs="Times New Roman"/>
          <w:sz w:val="24"/>
          <w:szCs w:val="24"/>
        </w:rPr>
        <w:t xml:space="preserve">Corporate social responsibility (CSR) is a business approach that contributes to sustainable development by delivering economic, social and environmental benefits for all stakeholders. Corporate social responsibility (CSR) is a broad term used to </w:t>
      </w:r>
      <w:r w:rsidRPr="00047F9A">
        <w:rPr>
          <w:rFonts w:ascii="Times New Roman" w:eastAsia="Calibri" w:hAnsi="Times New Roman" w:cs="Times New Roman"/>
          <w:bCs/>
          <w:sz w:val="24"/>
          <w:szCs w:val="24"/>
        </w:rPr>
        <w:t>describe</w:t>
      </w:r>
      <w:r w:rsidRPr="00047F9A">
        <w:rPr>
          <w:rFonts w:ascii="Times New Roman" w:eastAsia="Calibri" w:hAnsi="Times New Roman" w:cs="Times New Roman"/>
          <w:sz w:val="24"/>
          <w:szCs w:val="24"/>
        </w:rPr>
        <w:t xml:space="preserve"> a company's efforts to improve society in some way. These efforts can range from donating money to nonprofits to implementing environmentally-friendly policies in the workplace. CSR is important for companies, nonprofits, and employees alike.</w:t>
      </w:r>
    </w:p>
    <w:p w:rsidR="00A15BF4" w:rsidRPr="00047F9A" w:rsidRDefault="00A15BF4" w:rsidP="00047F9A">
      <w:pPr>
        <w:spacing w:after="200" w:line="360" w:lineRule="auto"/>
        <w:jc w:val="both"/>
        <w:rPr>
          <w:rFonts w:ascii="Times New Roman" w:eastAsia="Calibri" w:hAnsi="Times New Roman" w:cs="Times New Roman"/>
          <w:sz w:val="24"/>
          <w:szCs w:val="24"/>
        </w:rPr>
      </w:pPr>
      <w:r w:rsidRPr="00047F9A">
        <w:rPr>
          <w:rFonts w:ascii="Times New Roman" w:eastAsia="Calibri" w:hAnsi="Times New Roman" w:cs="Times New Roman"/>
          <w:sz w:val="24"/>
          <w:szCs w:val="24"/>
        </w:rPr>
        <w:t>My own definition is that CSR is how the company creates positive impacts on the society by their business process.</w:t>
      </w:r>
    </w:p>
    <w:p w:rsidR="00A15BF4" w:rsidRDefault="00E21B5F" w:rsidP="00047F9A">
      <w:pPr>
        <w:pStyle w:val="Heading3"/>
        <w:spacing w:line="360" w:lineRule="auto"/>
        <w:jc w:val="both"/>
        <w:rPr>
          <w:rFonts w:ascii="Times New Roman" w:eastAsia="Calibri" w:hAnsi="Times New Roman" w:cs="Times New Roman"/>
          <w:sz w:val="28"/>
          <w:szCs w:val="28"/>
        </w:rPr>
      </w:pPr>
      <w:bookmarkStart w:id="87" w:name="_Toc526103651"/>
      <w:bookmarkStart w:id="88" w:name="_Toc526725196"/>
      <w:r w:rsidRPr="00CF021A">
        <w:rPr>
          <w:rFonts w:ascii="Times New Roman" w:eastAsia="Calibri" w:hAnsi="Times New Roman" w:cs="Times New Roman"/>
          <w:sz w:val="28"/>
          <w:szCs w:val="28"/>
        </w:rPr>
        <w:t xml:space="preserve">6.2 </w:t>
      </w:r>
      <w:r w:rsidR="00A15BF4" w:rsidRPr="00CF021A">
        <w:rPr>
          <w:rFonts w:ascii="Times New Roman" w:eastAsia="Calibri" w:hAnsi="Times New Roman" w:cs="Times New Roman"/>
          <w:sz w:val="28"/>
          <w:szCs w:val="28"/>
        </w:rPr>
        <w:t>There are some popular definition are presented</w:t>
      </w:r>
      <w:bookmarkEnd w:id="87"/>
      <w:bookmarkEnd w:id="88"/>
    </w:p>
    <w:p w:rsidR="00CF021A" w:rsidRPr="00CF021A" w:rsidRDefault="00CF021A" w:rsidP="00CF021A"/>
    <w:p w:rsidR="00A15BF4" w:rsidRPr="00047F9A" w:rsidRDefault="00A15BF4" w:rsidP="00047F9A">
      <w:pPr>
        <w:numPr>
          <w:ilvl w:val="0"/>
          <w:numId w:val="11"/>
        </w:numPr>
        <w:spacing w:after="200" w:line="360" w:lineRule="auto"/>
        <w:contextualSpacing/>
        <w:jc w:val="both"/>
        <w:rPr>
          <w:rFonts w:ascii="Times New Roman" w:eastAsia="Calibri" w:hAnsi="Times New Roman" w:cs="Times New Roman"/>
          <w:sz w:val="24"/>
          <w:szCs w:val="24"/>
        </w:rPr>
      </w:pPr>
      <w:bookmarkStart w:id="89" w:name="_Toc526103652"/>
      <w:bookmarkStart w:id="90" w:name="_Toc526725197"/>
      <w:r w:rsidRPr="00047F9A">
        <w:rPr>
          <w:rStyle w:val="Heading2Char"/>
          <w:rFonts w:ascii="Times New Roman" w:hAnsi="Times New Roman" w:cs="Times New Roman"/>
        </w:rPr>
        <w:t>Michael Hopkins' Definition of CSR:</w:t>
      </w:r>
      <w:bookmarkEnd w:id="89"/>
      <w:bookmarkEnd w:id="90"/>
      <w:r w:rsidRPr="00047F9A">
        <w:rPr>
          <w:rFonts w:ascii="Times New Roman" w:eastAsia="Calibri" w:hAnsi="Times New Roman" w:cs="Times New Roman"/>
          <w:b/>
          <w:bCs/>
          <w:sz w:val="24"/>
          <w:szCs w:val="24"/>
        </w:rPr>
        <w:t xml:space="preserve"> "</w:t>
      </w:r>
      <w:r w:rsidRPr="00047F9A">
        <w:rPr>
          <w:rFonts w:ascii="Times New Roman" w:eastAsia="Calibri" w:hAnsi="Times New Roman" w:cs="Times New Roman"/>
          <w:sz w:val="24"/>
          <w:szCs w:val="24"/>
        </w:rPr>
        <w:t>Corporate Social Responsibility is concerned with treating the stakeholders of a company or institution ethically or in a responsible manner. ‘Ethically or responsible' means treating key stakeholders in a manner deemed acceptable according to international norms”</w:t>
      </w:r>
    </w:p>
    <w:p w:rsidR="00A15BF4" w:rsidRPr="00047F9A" w:rsidRDefault="00A15BF4" w:rsidP="00047F9A">
      <w:pPr>
        <w:spacing w:after="200" w:line="360" w:lineRule="auto"/>
        <w:ind w:left="720"/>
        <w:contextualSpacing/>
        <w:jc w:val="both"/>
        <w:rPr>
          <w:rFonts w:ascii="Times New Roman" w:eastAsia="Calibri" w:hAnsi="Times New Roman" w:cs="Times New Roman"/>
          <w:sz w:val="24"/>
          <w:szCs w:val="24"/>
        </w:rPr>
      </w:pPr>
    </w:p>
    <w:p w:rsidR="00A15BF4" w:rsidRPr="00047F9A" w:rsidRDefault="00A15BF4" w:rsidP="00047F9A">
      <w:pPr>
        <w:numPr>
          <w:ilvl w:val="0"/>
          <w:numId w:val="11"/>
        </w:numPr>
        <w:spacing w:after="200" w:line="360" w:lineRule="auto"/>
        <w:contextualSpacing/>
        <w:jc w:val="both"/>
        <w:rPr>
          <w:rFonts w:ascii="Times New Roman" w:eastAsia="Calibri" w:hAnsi="Times New Roman" w:cs="Times New Roman"/>
          <w:sz w:val="24"/>
          <w:szCs w:val="24"/>
        </w:rPr>
      </w:pPr>
      <w:bookmarkStart w:id="91" w:name="_Toc526103653"/>
      <w:bookmarkStart w:id="92" w:name="_Toc526725198"/>
      <w:r w:rsidRPr="00047F9A">
        <w:rPr>
          <w:rStyle w:val="Heading2Char"/>
          <w:rFonts w:ascii="Times New Roman" w:hAnsi="Times New Roman" w:cs="Times New Roman"/>
        </w:rPr>
        <w:lastRenderedPageBreak/>
        <w:t>EU Definition of CSR:</w:t>
      </w:r>
      <w:bookmarkEnd w:id="91"/>
      <w:bookmarkEnd w:id="92"/>
      <w:r w:rsidRPr="00047F9A">
        <w:rPr>
          <w:rStyle w:val="Heading2Char"/>
          <w:rFonts w:ascii="Times New Roman" w:hAnsi="Times New Roman" w:cs="Times New Roman"/>
        </w:rPr>
        <w:t xml:space="preserve"> </w:t>
      </w:r>
      <w:r w:rsidRPr="00047F9A">
        <w:rPr>
          <w:rFonts w:ascii="Times New Roman" w:eastAsia="Calibri" w:hAnsi="Times New Roman" w:cs="Times New Roman"/>
          <w:sz w:val="24"/>
          <w:szCs w:val="24"/>
        </w:rPr>
        <w:t>"A concept whereby companies integrate social and environmental concerns in their business operations and in their interaction with their stakeholders on a voluntary basis."</w:t>
      </w:r>
    </w:p>
    <w:p w:rsidR="00A15BF4" w:rsidRPr="00CF021A" w:rsidRDefault="00E21B5F" w:rsidP="00047F9A">
      <w:pPr>
        <w:pStyle w:val="Heading3"/>
        <w:spacing w:line="360" w:lineRule="auto"/>
        <w:jc w:val="both"/>
        <w:rPr>
          <w:rFonts w:ascii="Times New Roman" w:eastAsia="Calibri" w:hAnsi="Times New Roman" w:cs="Times New Roman"/>
          <w:sz w:val="28"/>
          <w:szCs w:val="28"/>
        </w:rPr>
      </w:pPr>
      <w:bookmarkStart w:id="93" w:name="_Toc526103654"/>
      <w:bookmarkStart w:id="94" w:name="_Toc526725199"/>
      <w:r w:rsidRPr="00CF021A">
        <w:rPr>
          <w:rFonts w:ascii="Times New Roman" w:eastAsia="Calibri" w:hAnsi="Times New Roman" w:cs="Times New Roman"/>
          <w:sz w:val="28"/>
          <w:szCs w:val="28"/>
        </w:rPr>
        <w:t xml:space="preserve">6.3 </w:t>
      </w:r>
      <w:r w:rsidR="00A15BF4" w:rsidRPr="00CF021A">
        <w:rPr>
          <w:rFonts w:ascii="Times New Roman" w:eastAsia="Calibri" w:hAnsi="Times New Roman" w:cs="Times New Roman"/>
          <w:sz w:val="28"/>
          <w:szCs w:val="28"/>
        </w:rPr>
        <w:t>Four Components of Corporate Social Responsibility</w:t>
      </w:r>
      <w:bookmarkEnd w:id="93"/>
      <w:bookmarkEnd w:id="94"/>
    </w:p>
    <w:p w:rsidR="00A15BF4" w:rsidRPr="00047F9A" w:rsidRDefault="00A15BF4" w:rsidP="00047F9A">
      <w:pPr>
        <w:spacing w:after="200" w:line="360" w:lineRule="auto"/>
        <w:ind w:left="720"/>
        <w:contextualSpacing/>
        <w:jc w:val="both"/>
        <w:rPr>
          <w:rFonts w:ascii="Times New Roman" w:eastAsia="Calibri" w:hAnsi="Times New Roman" w:cs="Times New Roman"/>
          <w:b/>
          <w:bCs/>
        </w:rPr>
      </w:pPr>
    </w:p>
    <w:p w:rsidR="00A15BF4" w:rsidRPr="00047F9A" w:rsidRDefault="00A15BF4" w:rsidP="00047F9A">
      <w:pPr>
        <w:spacing w:after="200" w:line="360" w:lineRule="auto"/>
        <w:ind w:left="720"/>
        <w:contextualSpacing/>
        <w:jc w:val="both"/>
        <w:rPr>
          <w:rFonts w:ascii="Times New Roman" w:eastAsia="Calibri" w:hAnsi="Times New Roman" w:cs="Times New Roman"/>
          <w:sz w:val="24"/>
          <w:szCs w:val="24"/>
        </w:rPr>
      </w:pPr>
      <w:r w:rsidRPr="00047F9A">
        <w:rPr>
          <w:rFonts w:ascii="Times New Roman" w:eastAsia="Calibri" w:hAnsi="Times New Roman" w:cs="Times New Roman"/>
          <w:sz w:val="24"/>
          <w:szCs w:val="24"/>
        </w:rPr>
        <w:t>Corporate social responsibility (CSR) focuses on four components that are very important for any organization and their business as a business perform lower-level responsibilities that obligate it to shareholders and the law; it can also perform the higher level responsibilities that have better benefits for society.</w:t>
      </w:r>
    </w:p>
    <w:p w:rsidR="00D9374A" w:rsidRPr="00047F9A" w:rsidRDefault="00D9374A" w:rsidP="00047F9A">
      <w:pPr>
        <w:spacing w:after="200" w:line="360" w:lineRule="auto"/>
        <w:ind w:left="720"/>
        <w:contextualSpacing/>
        <w:jc w:val="both"/>
        <w:rPr>
          <w:rFonts w:ascii="Times New Roman" w:eastAsia="Calibri" w:hAnsi="Times New Roman" w:cs="Times New Roman"/>
          <w:sz w:val="24"/>
          <w:szCs w:val="24"/>
        </w:rPr>
      </w:pPr>
    </w:p>
    <w:p w:rsidR="00A15BF4" w:rsidRPr="00047F9A" w:rsidRDefault="00A15BF4" w:rsidP="00047F9A">
      <w:pPr>
        <w:spacing w:after="200" w:line="360" w:lineRule="auto"/>
        <w:ind w:left="720"/>
        <w:contextualSpacing/>
        <w:jc w:val="both"/>
        <w:rPr>
          <w:rFonts w:ascii="Times New Roman" w:eastAsia="Calibri" w:hAnsi="Times New Roman" w:cs="Times New Roman"/>
          <w:sz w:val="24"/>
          <w:szCs w:val="24"/>
        </w:rPr>
      </w:pPr>
    </w:p>
    <w:p w:rsidR="00A15BF4" w:rsidRPr="00047F9A" w:rsidRDefault="00A15BF4" w:rsidP="00047F9A">
      <w:pPr>
        <w:numPr>
          <w:ilvl w:val="0"/>
          <w:numId w:val="11"/>
        </w:numPr>
        <w:spacing w:after="200" w:line="360" w:lineRule="auto"/>
        <w:contextualSpacing/>
        <w:jc w:val="both"/>
        <w:rPr>
          <w:rFonts w:ascii="Times New Roman" w:eastAsia="Calibri" w:hAnsi="Times New Roman" w:cs="Times New Roman"/>
          <w:bCs/>
          <w:sz w:val="24"/>
          <w:szCs w:val="24"/>
        </w:rPr>
      </w:pPr>
      <w:bookmarkStart w:id="95" w:name="_Toc526103655"/>
      <w:bookmarkStart w:id="96" w:name="_Toc526725200"/>
      <w:r w:rsidRPr="00047F9A">
        <w:rPr>
          <w:rStyle w:val="Heading2Char"/>
          <w:rFonts w:ascii="Times New Roman" w:hAnsi="Times New Roman" w:cs="Times New Roman"/>
        </w:rPr>
        <w:t>Practice Economic Social Responsibility:</w:t>
      </w:r>
      <w:bookmarkEnd w:id="95"/>
      <w:bookmarkEnd w:id="96"/>
      <w:r w:rsidRPr="00047F9A">
        <w:rPr>
          <w:rFonts w:ascii="Times New Roman" w:eastAsia="Calibri" w:hAnsi="Times New Roman" w:cs="Times New Roman"/>
          <w:sz w:val="24"/>
          <w:szCs w:val="24"/>
        </w:rPr>
        <w:t xml:space="preserve"> </w:t>
      </w:r>
      <w:r w:rsidRPr="00047F9A">
        <w:rPr>
          <w:rFonts w:ascii="Times New Roman" w:eastAsia="Calibri" w:hAnsi="Times New Roman" w:cs="Times New Roman"/>
          <w:bCs/>
          <w:sz w:val="24"/>
          <w:szCs w:val="24"/>
        </w:rPr>
        <w:t>Economic social responsibility begins with being profitable. When we want start a business it should must be sustainable. Sustainability ensure a companies making a profit for shareholders, paying its employees an appropriate wage, paying business taxes and meeting other financial obligations.</w:t>
      </w:r>
    </w:p>
    <w:p w:rsidR="00A15BF4" w:rsidRPr="00047F9A" w:rsidRDefault="00A15BF4" w:rsidP="00047F9A">
      <w:pPr>
        <w:spacing w:after="200" w:line="360" w:lineRule="auto"/>
        <w:ind w:left="720"/>
        <w:contextualSpacing/>
        <w:jc w:val="both"/>
        <w:rPr>
          <w:rFonts w:ascii="Times New Roman" w:eastAsia="Calibri" w:hAnsi="Times New Roman" w:cs="Times New Roman"/>
          <w:bCs/>
          <w:sz w:val="24"/>
          <w:szCs w:val="24"/>
        </w:rPr>
      </w:pPr>
    </w:p>
    <w:p w:rsidR="00A15BF4" w:rsidRPr="00047F9A" w:rsidRDefault="00A15BF4" w:rsidP="00047F9A">
      <w:pPr>
        <w:spacing w:after="200" w:line="360" w:lineRule="auto"/>
        <w:ind w:left="720"/>
        <w:contextualSpacing/>
        <w:jc w:val="both"/>
        <w:rPr>
          <w:rFonts w:ascii="Times New Roman" w:eastAsia="Calibri" w:hAnsi="Times New Roman" w:cs="Times New Roman"/>
          <w:bCs/>
          <w:sz w:val="24"/>
          <w:szCs w:val="24"/>
        </w:rPr>
      </w:pPr>
    </w:p>
    <w:p w:rsidR="00A15BF4" w:rsidRPr="00047F9A" w:rsidRDefault="00A15BF4" w:rsidP="00047F9A">
      <w:pPr>
        <w:spacing w:after="200" w:line="360" w:lineRule="auto"/>
        <w:ind w:left="720"/>
        <w:contextualSpacing/>
        <w:jc w:val="both"/>
        <w:rPr>
          <w:rFonts w:ascii="Times New Roman" w:eastAsia="Calibri" w:hAnsi="Times New Roman" w:cs="Times New Roman"/>
          <w:bCs/>
          <w:sz w:val="24"/>
          <w:szCs w:val="24"/>
        </w:rPr>
      </w:pPr>
    </w:p>
    <w:p w:rsidR="00A15BF4" w:rsidRPr="00047F9A" w:rsidRDefault="00A15BF4" w:rsidP="00047F9A">
      <w:pPr>
        <w:numPr>
          <w:ilvl w:val="0"/>
          <w:numId w:val="11"/>
        </w:numPr>
        <w:spacing w:after="200" w:line="360" w:lineRule="auto"/>
        <w:contextualSpacing/>
        <w:jc w:val="both"/>
        <w:rPr>
          <w:rFonts w:ascii="Times New Roman" w:eastAsia="Calibri" w:hAnsi="Times New Roman" w:cs="Times New Roman"/>
          <w:bCs/>
          <w:sz w:val="24"/>
          <w:szCs w:val="24"/>
        </w:rPr>
      </w:pPr>
      <w:bookmarkStart w:id="97" w:name="_Toc526103656"/>
      <w:bookmarkStart w:id="98" w:name="_Toc526725201"/>
      <w:r w:rsidRPr="00047F9A">
        <w:rPr>
          <w:rStyle w:val="Heading2Char"/>
          <w:rFonts w:ascii="Times New Roman" w:hAnsi="Times New Roman" w:cs="Times New Roman"/>
        </w:rPr>
        <w:t>Practice Legal Social Responsibility:</w:t>
      </w:r>
      <w:bookmarkEnd w:id="97"/>
      <w:bookmarkEnd w:id="98"/>
      <w:r w:rsidRPr="00047F9A">
        <w:rPr>
          <w:rFonts w:ascii="Times New Roman" w:eastAsia="Calibri" w:hAnsi="Times New Roman" w:cs="Times New Roman"/>
          <w:bCs/>
          <w:sz w:val="24"/>
          <w:szCs w:val="24"/>
        </w:rPr>
        <w:t xml:space="preserve"> Legal responsibilities measure a company’s rules and regulation which is regulated by the law. Legal responsibilities ensure the company’s securities regulations to labor law, environmental law and criminal law and it also ensure the companies profitable, which is obeyed by the law. It is the most important responsibility, according to the theory of corporate social responsibility</w:t>
      </w:r>
    </w:p>
    <w:p w:rsidR="00A15BF4" w:rsidRPr="00047F9A" w:rsidRDefault="00A15BF4" w:rsidP="00047F9A">
      <w:pPr>
        <w:spacing w:after="200" w:line="360" w:lineRule="auto"/>
        <w:jc w:val="both"/>
        <w:rPr>
          <w:rFonts w:ascii="Times New Roman" w:eastAsia="Calibri" w:hAnsi="Times New Roman" w:cs="Times New Roman"/>
          <w:bCs/>
          <w:sz w:val="24"/>
          <w:szCs w:val="24"/>
        </w:rPr>
      </w:pPr>
    </w:p>
    <w:p w:rsidR="00A15BF4" w:rsidRPr="00047F9A" w:rsidRDefault="00A15BF4" w:rsidP="00047F9A">
      <w:pPr>
        <w:numPr>
          <w:ilvl w:val="0"/>
          <w:numId w:val="11"/>
        </w:numPr>
        <w:spacing w:after="200" w:line="360" w:lineRule="auto"/>
        <w:contextualSpacing/>
        <w:jc w:val="both"/>
        <w:rPr>
          <w:rFonts w:ascii="Times New Roman" w:eastAsia="Calibri" w:hAnsi="Times New Roman" w:cs="Times New Roman"/>
          <w:bCs/>
          <w:sz w:val="24"/>
          <w:szCs w:val="24"/>
        </w:rPr>
      </w:pPr>
      <w:bookmarkStart w:id="99" w:name="_Toc526103657"/>
      <w:bookmarkStart w:id="100" w:name="_Toc526725202"/>
      <w:r w:rsidRPr="00047F9A">
        <w:rPr>
          <w:rStyle w:val="Heading2Char"/>
          <w:rFonts w:ascii="Times New Roman" w:hAnsi="Times New Roman" w:cs="Times New Roman"/>
        </w:rPr>
        <w:t>Practice Ethical Social Responsibility:</w:t>
      </w:r>
      <w:bookmarkEnd w:id="99"/>
      <w:bookmarkEnd w:id="100"/>
      <w:r w:rsidRPr="00047F9A">
        <w:rPr>
          <w:rStyle w:val="Heading2Char"/>
          <w:rFonts w:ascii="Times New Roman" w:hAnsi="Times New Roman" w:cs="Times New Roman"/>
        </w:rPr>
        <w:t xml:space="preserve"> </w:t>
      </w:r>
      <w:r w:rsidRPr="00047F9A">
        <w:rPr>
          <w:rFonts w:ascii="Times New Roman" w:eastAsia="Calibri" w:hAnsi="Times New Roman" w:cs="Times New Roman"/>
          <w:bCs/>
          <w:sz w:val="24"/>
          <w:szCs w:val="24"/>
        </w:rPr>
        <w:t>After the economic and legal responsibilities the company meet he ethical Social Responsibility.</w:t>
      </w:r>
      <w:r w:rsidRPr="00047F9A">
        <w:rPr>
          <w:rFonts w:ascii="Times New Roman" w:eastAsia="Calibri" w:hAnsi="Times New Roman" w:cs="Times New Roman"/>
          <w:sz w:val="24"/>
          <w:szCs w:val="24"/>
        </w:rPr>
        <w:t xml:space="preserve"> </w:t>
      </w:r>
      <w:r w:rsidRPr="00047F9A">
        <w:rPr>
          <w:rFonts w:ascii="Times New Roman" w:eastAsia="Calibri" w:hAnsi="Times New Roman" w:cs="Times New Roman"/>
          <w:bCs/>
          <w:sz w:val="24"/>
          <w:szCs w:val="24"/>
        </w:rPr>
        <w:t>Ethical social responsibility, which is responsible doing the right things at all, levels in any business.</w:t>
      </w:r>
      <w:r w:rsidRPr="00047F9A">
        <w:rPr>
          <w:rFonts w:ascii="Times New Roman" w:eastAsia="Times New Roman" w:hAnsi="Times New Roman" w:cs="Times New Roman"/>
          <w:sz w:val="24"/>
          <w:szCs w:val="24"/>
        </w:rPr>
        <w:t xml:space="preserve"> </w:t>
      </w:r>
      <w:r w:rsidRPr="00047F9A">
        <w:rPr>
          <w:rFonts w:ascii="Times New Roman" w:eastAsia="Calibri" w:hAnsi="Times New Roman" w:cs="Times New Roman"/>
          <w:bCs/>
          <w:sz w:val="24"/>
          <w:szCs w:val="24"/>
        </w:rPr>
        <w:t>This range is ensuring that the companies buy the materials from are abiding by all labor laws and it also ensure ethical workplace practices which has the environmental impacts on business.</w:t>
      </w:r>
    </w:p>
    <w:p w:rsidR="00A15BF4" w:rsidRPr="00047F9A" w:rsidRDefault="00A15BF4" w:rsidP="00047F9A">
      <w:pPr>
        <w:spacing w:after="200" w:line="360" w:lineRule="auto"/>
        <w:jc w:val="both"/>
        <w:rPr>
          <w:rFonts w:ascii="Times New Roman" w:eastAsia="Calibri" w:hAnsi="Times New Roman" w:cs="Times New Roman"/>
          <w:bCs/>
          <w:sz w:val="24"/>
          <w:szCs w:val="24"/>
        </w:rPr>
      </w:pPr>
    </w:p>
    <w:p w:rsidR="00A15BF4" w:rsidRPr="00047F9A" w:rsidRDefault="00A15BF4" w:rsidP="00047F9A">
      <w:pPr>
        <w:spacing w:after="200" w:line="360" w:lineRule="auto"/>
        <w:jc w:val="both"/>
        <w:rPr>
          <w:rFonts w:ascii="Times New Roman" w:eastAsia="Calibri" w:hAnsi="Times New Roman" w:cs="Times New Roman"/>
          <w:bCs/>
          <w:sz w:val="24"/>
          <w:szCs w:val="24"/>
        </w:rPr>
      </w:pPr>
    </w:p>
    <w:p w:rsidR="00E73D4B" w:rsidRPr="00047F9A" w:rsidRDefault="00E73D4B" w:rsidP="00047F9A">
      <w:pPr>
        <w:spacing w:after="200" w:line="360" w:lineRule="auto"/>
        <w:jc w:val="both"/>
        <w:rPr>
          <w:rFonts w:ascii="Times New Roman" w:eastAsia="Calibri" w:hAnsi="Times New Roman" w:cs="Times New Roman"/>
          <w:bCs/>
          <w:sz w:val="24"/>
          <w:szCs w:val="24"/>
        </w:rPr>
      </w:pPr>
    </w:p>
    <w:p w:rsidR="00A15BF4" w:rsidRPr="00047F9A" w:rsidRDefault="00A15BF4" w:rsidP="00047F9A">
      <w:pPr>
        <w:numPr>
          <w:ilvl w:val="0"/>
          <w:numId w:val="11"/>
        </w:numPr>
        <w:spacing w:after="200" w:line="360" w:lineRule="auto"/>
        <w:contextualSpacing/>
        <w:jc w:val="both"/>
        <w:rPr>
          <w:rFonts w:ascii="Times New Roman" w:eastAsia="Calibri" w:hAnsi="Times New Roman" w:cs="Times New Roman"/>
          <w:bCs/>
          <w:sz w:val="24"/>
          <w:szCs w:val="24"/>
        </w:rPr>
      </w:pPr>
      <w:bookmarkStart w:id="101" w:name="_Toc526103658"/>
      <w:bookmarkStart w:id="102" w:name="_Toc526725203"/>
      <w:r w:rsidRPr="00047F9A">
        <w:rPr>
          <w:rStyle w:val="Heading2Char"/>
          <w:rFonts w:ascii="Times New Roman" w:hAnsi="Times New Roman" w:cs="Times New Roman"/>
        </w:rPr>
        <w:t>Practice Discretionary Social Responsibility</w:t>
      </w:r>
      <w:bookmarkEnd w:id="101"/>
      <w:bookmarkEnd w:id="102"/>
      <w:r w:rsidRPr="00047F9A">
        <w:rPr>
          <w:rFonts w:ascii="Times New Roman" w:eastAsia="Calibri" w:hAnsi="Times New Roman" w:cs="Times New Roman"/>
          <w:bCs/>
          <w:sz w:val="24"/>
          <w:szCs w:val="24"/>
        </w:rPr>
        <w:t>: when a company meets  in this three responsibilities then this company able to meet discretionary Social Responsibility and its main focus on  using the company’s time and resources to contribute to the community at large in whatever way is meaningful for companies brand.</w:t>
      </w:r>
    </w:p>
    <w:p w:rsidR="00E537E3" w:rsidRPr="00047F9A" w:rsidRDefault="00E537E3" w:rsidP="00047F9A">
      <w:pPr>
        <w:spacing w:after="200" w:line="360" w:lineRule="auto"/>
        <w:contextualSpacing/>
        <w:jc w:val="both"/>
        <w:rPr>
          <w:rFonts w:ascii="Times New Roman" w:eastAsia="Calibri" w:hAnsi="Times New Roman" w:cs="Times New Roman"/>
          <w:bCs/>
          <w:sz w:val="24"/>
          <w:szCs w:val="24"/>
        </w:rPr>
      </w:pPr>
    </w:p>
    <w:p w:rsidR="00A15BF4" w:rsidRPr="00047F9A" w:rsidRDefault="00A15BF4" w:rsidP="00047F9A">
      <w:pPr>
        <w:pStyle w:val="Heading3"/>
        <w:spacing w:line="360" w:lineRule="auto"/>
        <w:jc w:val="both"/>
        <w:rPr>
          <w:rFonts w:ascii="Times New Roman" w:eastAsia="Calibri" w:hAnsi="Times New Roman" w:cs="Times New Roman"/>
        </w:rPr>
      </w:pPr>
      <w:bookmarkStart w:id="103" w:name="_Toc526103659"/>
      <w:bookmarkStart w:id="104" w:name="_Toc526725204"/>
      <w:r w:rsidRPr="00047F9A">
        <w:rPr>
          <w:rFonts w:ascii="Times New Roman" w:eastAsia="Calibri" w:hAnsi="Times New Roman" w:cs="Times New Roman"/>
        </w:rPr>
        <w:t>Dimensions of Corporate Social Responsibility</w:t>
      </w:r>
      <w:bookmarkEnd w:id="103"/>
      <w:bookmarkEnd w:id="104"/>
    </w:p>
    <w:p w:rsidR="00A15BF4" w:rsidRPr="00047F9A" w:rsidRDefault="00A15BF4" w:rsidP="00047F9A">
      <w:pPr>
        <w:spacing w:after="200" w:line="360" w:lineRule="auto"/>
        <w:ind w:left="720"/>
        <w:contextualSpacing/>
        <w:jc w:val="both"/>
        <w:rPr>
          <w:rFonts w:ascii="Times New Roman" w:eastAsia="Calibri" w:hAnsi="Times New Roman" w:cs="Times New Roman"/>
          <w:bCs/>
          <w:sz w:val="24"/>
          <w:szCs w:val="24"/>
        </w:rPr>
      </w:pPr>
    </w:p>
    <w:p w:rsidR="00A15BF4" w:rsidRPr="00047F9A" w:rsidRDefault="00E21B5F" w:rsidP="00047F9A">
      <w:pPr>
        <w:spacing w:after="200" w:line="360" w:lineRule="auto"/>
        <w:ind w:left="720"/>
        <w:jc w:val="both"/>
        <w:rPr>
          <w:rFonts w:ascii="Times New Roman" w:eastAsiaTheme="majorEastAsia" w:hAnsi="Times New Roman" w:cs="Times New Roman"/>
          <w:b/>
          <w:bCs/>
          <w:color w:val="5B9BD5" w:themeColor="accent1"/>
          <w:sz w:val="26"/>
          <w:szCs w:val="26"/>
        </w:rPr>
      </w:pPr>
      <w:bookmarkStart w:id="105" w:name="_Toc526103660"/>
      <w:bookmarkStart w:id="106" w:name="_Toc526725205"/>
      <w:r w:rsidRPr="00047F9A">
        <w:rPr>
          <w:rStyle w:val="Heading2Char"/>
          <w:rFonts w:ascii="Times New Roman" w:hAnsi="Times New Roman" w:cs="Times New Roman"/>
        </w:rPr>
        <w:t xml:space="preserve">6.4.1 </w:t>
      </w:r>
      <w:r w:rsidR="00A15BF4" w:rsidRPr="00047F9A">
        <w:rPr>
          <w:rStyle w:val="Heading2Char"/>
          <w:rFonts w:ascii="Times New Roman" w:hAnsi="Times New Roman" w:cs="Times New Roman"/>
        </w:rPr>
        <w:t>Environmental:</w:t>
      </w:r>
      <w:bookmarkEnd w:id="105"/>
      <w:bookmarkEnd w:id="106"/>
      <w:r w:rsidR="00A15BF4" w:rsidRPr="00047F9A">
        <w:rPr>
          <w:rFonts w:ascii="Times New Roman" w:eastAsia="Calibri" w:hAnsi="Times New Roman" w:cs="Times New Roman"/>
          <w:sz w:val="28"/>
          <w:szCs w:val="28"/>
        </w:rPr>
        <w:t xml:space="preserve"> </w:t>
      </w:r>
      <w:r w:rsidR="00A15BF4" w:rsidRPr="00047F9A">
        <w:rPr>
          <w:rFonts w:ascii="Times New Roman" w:eastAsia="Calibri" w:hAnsi="Times New Roman" w:cs="Times New Roman"/>
          <w:bCs/>
          <w:sz w:val="24"/>
          <w:szCs w:val="24"/>
        </w:rPr>
        <w:t>The environmental dimension of corporate social responsibility refers for business's impact on the environment and its goal as a socially responsible company they can engage in business practices that benefit the environment.</w:t>
      </w:r>
    </w:p>
    <w:p w:rsidR="00A15BF4" w:rsidRPr="00047F9A" w:rsidRDefault="00A15BF4" w:rsidP="00047F9A">
      <w:pPr>
        <w:spacing w:after="200" w:line="360" w:lineRule="auto"/>
        <w:ind w:left="720"/>
        <w:contextualSpacing/>
        <w:jc w:val="both"/>
        <w:rPr>
          <w:rFonts w:ascii="Times New Roman" w:eastAsia="Calibri" w:hAnsi="Times New Roman" w:cs="Times New Roman"/>
          <w:bCs/>
          <w:sz w:val="24"/>
          <w:szCs w:val="24"/>
        </w:rPr>
      </w:pPr>
    </w:p>
    <w:p w:rsidR="00A15BF4" w:rsidRPr="00047F9A" w:rsidRDefault="00A15BF4" w:rsidP="00047F9A">
      <w:pPr>
        <w:pStyle w:val="ListParagraph"/>
        <w:numPr>
          <w:ilvl w:val="2"/>
          <w:numId w:val="18"/>
        </w:numPr>
        <w:spacing w:after="200" w:line="360" w:lineRule="auto"/>
        <w:jc w:val="both"/>
        <w:rPr>
          <w:rFonts w:ascii="Times New Roman" w:eastAsia="Calibri" w:hAnsi="Times New Roman" w:cs="Times New Roman"/>
          <w:bCs/>
          <w:sz w:val="24"/>
          <w:szCs w:val="24"/>
        </w:rPr>
      </w:pPr>
      <w:bookmarkStart w:id="107" w:name="_Toc526103661"/>
      <w:bookmarkStart w:id="108" w:name="_Toc526725206"/>
      <w:r w:rsidRPr="00047F9A">
        <w:rPr>
          <w:rStyle w:val="Heading2Char"/>
          <w:rFonts w:ascii="Times New Roman" w:hAnsi="Times New Roman" w:cs="Times New Roman"/>
        </w:rPr>
        <w:t>Social:</w:t>
      </w:r>
      <w:bookmarkEnd w:id="107"/>
      <w:bookmarkEnd w:id="108"/>
      <w:r w:rsidRPr="00047F9A">
        <w:rPr>
          <w:rFonts w:ascii="Times New Roman" w:eastAsia="Calibri" w:hAnsi="Times New Roman" w:cs="Times New Roman"/>
          <w:b/>
          <w:sz w:val="28"/>
          <w:szCs w:val="28"/>
        </w:rPr>
        <w:t xml:space="preserve"> </w:t>
      </w:r>
      <w:r w:rsidRPr="00047F9A">
        <w:rPr>
          <w:rFonts w:ascii="Times New Roman" w:eastAsia="Calibri" w:hAnsi="Times New Roman" w:cs="Times New Roman"/>
          <w:bCs/>
          <w:sz w:val="24"/>
          <w:szCs w:val="24"/>
        </w:rPr>
        <w:t>The social dimension of corporate responsibility measures the relationship between the business and the society as a whole. When addressing the social dimension the company should aim to use their business to benefit society as a whole.</w:t>
      </w:r>
    </w:p>
    <w:p w:rsidR="00A15BF4" w:rsidRPr="00047F9A" w:rsidRDefault="00A15BF4" w:rsidP="00047F9A">
      <w:pPr>
        <w:spacing w:after="200" w:line="360" w:lineRule="auto"/>
        <w:ind w:left="720"/>
        <w:contextualSpacing/>
        <w:jc w:val="both"/>
        <w:rPr>
          <w:rFonts w:ascii="Times New Roman" w:eastAsia="Calibri" w:hAnsi="Times New Roman" w:cs="Times New Roman"/>
          <w:bCs/>
          <w:sz w:val="24"/>
          <w:szCs w:val="24"/>
        </w:rPr>
      </w:pPr>
    </w:p>
    <w:p w:rsidR="00276C1C" w:rsidRPr="00047F9A" w:rsidRDefault="00276C1C" w:rsidP="00047F9A">
      <w:pPr>
        <w:spacing w:after="200" w:line="360" w:lineRule="auto"/>
        <w:ind w:left="720"/>
        <w:contextualSpacing/>
        <w:jc w:val="both"/>
        <w:rPr>
          <w:rFonts w:ascii="Times New Roman" w:eastAsia="Calibri" w:hAnsi="Times New Roman" w:cs="Times New Roman"/>
          <w:b/>
          <w:bCs/>
          <w:sz w:val="28"/>
          <w:szCs w:val="28"/>
        </w:rPr>
      </w:pPr>
    </w:p>
    <w:p w:rsidR="00A15BF4" w:rsidRPr="00047F9A" w:rsidRDefault="00A15BF4" w:rsidP="00047F9A">
      <w:pPr>
        <w:pStyle w:val="ListParagraph"/>
        <w:numPr>
          <w:ilvl w:val="2"/>
          <w:numId w:val="18"/>
        </w:numPr>
        <w:spacing w:after="200" w:line="360" w:lineRule="auto"/>
        <w:jc w:val="both"/>
        <w:rPr>
          <w:rFonts w:ascii="Times New Roman" w:eastAsia="Calibri" w:hAnsi="Times New Roman" w:cs="Times New Roman"/>
          <w:bCs/>
          <w:sz w:val="24"/>
          <w:szCs w:val="24"/>
        </w:rPr>
      </w:pPr>
      <w:bookmarkStart w:id="109" w:name="_Toc526103662"/>
      <w:bookmarkStart w:id="110" w:name="_Toc526725207"/>
      <w:r w:rsidRPr="00047F9A">
        <w:rPr>
          <w:rStyle w:val="Heading2Char"/>
          <w:rFonts w:ascii="Times New Roman" w:hAnsi="Times New Roman" w:cs="Times New Roman"/>
        </w:rPr>
        <w:t>Economic:</w:t>
      </w:r>
      <w:bookmarkEnd w:id="109"/>
      <w:bookmarkEnd w:id="110"/>
      <w:r w:rsidRPr="00047F9A">
        <w:rPr>
          <w:rStyle w:val="Heading2Char"/>
          <w:rFonts w:ascii="Times New Roman" w:hAnsi="Times New Roman" w:cs="Times New Roman"/>
        </w:rPr>
        <w:t xml:space="preserve"> </w:t>
      </w:r>
      <w:r w:rsidRPr="00047F9A">
        <w:rPr>
          <w:rFonts w:ascii="Times New Roman" w:eastAsia="Calibri" w:hAnsi="Times New Roman" w:cs="Times New Roman"/>
          <w:bCs/>
          <w:sz w:val="24"/>
          <w:szCs w:val="24"/>
        </w:rPr>
        <w:t>The economic dimension refers to the effect that corporate social responsibility has on the finances of the company. In economic dimension it is important to recognize the financial impact and it try to create balance for become a good corporate with making a profit.</w:t>
      </w:r>
    </w:p>
    <w:p w:rsidR="00A15BF4" w:rsidRPr="00047F9A" w:rsidRDefault="00A15BF4" w:rsidP="00047F9A">
      <w:pPr>
        <w:spacing w:after="200" w:line="360" w:lineRule="auto"/>
        <w:ind w:left="720"/>
        <w:contextualSpacing/>
        <w:jc w:val="both"/>
        <w:rPr>
          <w:rFonts w:ascii="Times New Roman" w:eastAsia="Calibri" w:hAnsi="Times New Roman" w:cs="Times New Roman"/>
          <w:bCs/>
          <w:sz w:val="24"/>
          <w:szCs w:val="24"/>
        </w:rPr>
      </w:pPr>
    </w:p>
    <w:p w:rsidR="00A15BF4" w:rsidRPr="00047F9A" w:rsidRDefault="00A15BF4" w:rsidP="00047F9A">
      <w:pPr>
        <w:spacing w:after="200" w:line="360" w:lineRule="auto"/>
        <w:ind w:left="720"/>
        <w:contextualSpacing/>
        <w:jc w:val="both"/>
        <w:rPr>
          <w:rFonts w:ascii="Times New Roman" w:eastAsia="Calibri" w:hAnsi="Times New Roman" w:cs="Times New Roman"/>
          <w:b/>
          <w:bCs/>
          <w:sz w:val="28"/>
          <w:szCs w:val="28"/>
        </w:rPr>
      </w:pPr>
    </w:p>
    <w:p w:rsidR="00A15BF4" w:rsidRPr="00047F9A" w:rsidRDefault="00A15BF4" w:rsidP="00047F9A">
      <w:pPr>
        <w:pStyle w:val="ListParagraph"/>
        <w:numPr>
          <w:ilvl w:val="2"/>
          <w:numId w:val="18"/>
        </w:numPr>
        <w:spacing w:after="200" w:line="360" w:lineRule="auto"/>
        <w:jc w:val="both"/>
        <w:rPr>
          <w:rFonts w:ascii="Times New Roman" w:eastAsia="Calibri" w:hAnsi="Times New Roman" w:cs="Times New Roman"/>
          <w:bCs/>
          <w:sz w:val="24"/>
          <w:szCs w:val="24"/>
        </w:rPr>
      </w:pPr>
      <w:bookmarkStart w:id="111" w:name="_Toc526103663"/>
      <w:bookmarkStart w:id="112" w:name="_Toc526725208"/>
      <w:r w:rsidRPr="00047F9A">
        <w:rPr>
          <w:rStyle w:val="Heading2Char"/>
          <w:rFonts w:ascii="Times New Roman" w:hAnsi="Times New Roman" w:cs="Times New Roman"/>
        </w:rPr>
        <w:lastRenderedPageBreak/>
        <w:t>Stakeholder:</w:t>
      </w:r>
      <w:bookmarkEnd w:id="111"/>
      <w:bookmarkEnd w:id="112"/>
      <w:r w:rsidRPr="00047F9A">
        <w:rPr>
          <w:rFonts w:ascii="Times New Roman" w:eastAsia="Calibri" w:hAnsi="Times New Roman" w:cs="Times New Roman"/>
          <w:b/>
          <w:sz w:val="28"/>
          <w:szCs w:val="28"/>
        </w:rPr>
        <w:t xml:space="preserve"> </w:t>
      </w:r>
      <w:r w:rsidRPr="00047F9A">
        <w:rPr>
          <w:rFonts w:ascii="Times New Roman" w:eastAsia="Calibri" w:hAnsi="Times New Roman" w:cs="Times New Roman"/>
          <w:sz w:val="24"/>
          <w:szCs w:val="24"/>
        </w:rPr>
        <w:t xml:space="preserve">Stakeholders </w:t>
      </w:r>
      <w:r w:rsidRPr="00047F9A">
        <w:rPr>
          <w:rFonts w:ascii="Times New Roman" w:eastAsia="Calibri" w:hAnsi="Times New Roman" w:cs="Times New Roman"/>
          <w:bCs/>
          <w:sz w:val="24"/>
          <w:szCs w:val="24"/>
        </w:rPr>
        <w:t>these include the employees, suppliers and the members of public.</w:t>
      </w:r>
      <w:r w:rsidRPr="00047F9A">
        <w:rPr>
          <w:rFonts w:ascii="Times New Roman" w:eastAsia="Calibri" w:hAnsi="Times New Roman" w:cs="Times New Roman"/>
          <w:sz w:val="24"/>
          <w:szCs w:val="24"/>
        </w:rPr>
        <w:t xml:space="preserve"> </w:t>
      </w:r>
      <w:r w:rsidRPr="00047F9A">
        <w:rPr>
          <w:rFonts w:ascii="Times New Roman" w:eastAsia="Calibri" w:hAnsi="Times New Roman" w:cs="Times New Roman"/>
          <w:bCs/>
          <w:sz w:val="24"/>
          <w:szCs w:val="24"/>
        </w:rPr>
        <w:t>When thinking the stakeholder dimension of corporate social responsibility then should also think that how business decisions affect these groups.</w:t>
      </w:r>
    </w:p>
    <w:p w:rsidR="00CF021A" w:rsidRDefault="00CF021A" w:rsidP="00047F9A">
      <w:pPr>
        <w:pStyle w:val="Heading3"/>
        <w:spacing w:line="360" w:lineRule="auto"/>
        <w:jc w:val="both"/>
        <w:rPr>
          <w:rFonts w:ascii="Times New Roman" w:eastAsia="Calibri" w:hAnsi="Times New Roman" w:cs="Times New Roman"/>
          <w:sz w:val="28"/>
          <w:szCs w:val="28"/>
        </w:rPr>
      </w:pPr>
      <w:bookmarkStart w:id="113" w:name="_Toc526103664"/>
      <w:bookmarkStart w:id="114" w:name="_Toc526725209"/>
    </w:p>
    <w:p w:rsidR="00CF021A" w:rsidRDefault="00CF021A" w:rsidP="00047F9A">
      <w:pPr>
        <w:pStyle w:val="Heading3"/>
        <w:spacing w:line="360" w:lineRule="auto"/>
        <w:jc w:val="both"/>
        <w:rPr>
          <w:rFonts w:ascii="Times New Roman" w:eastAsia="Calibri" w:hAnsi="Times New Roman" w:cs="Times New Roman"/>
          <w:sz w:val="28"/>
          <w:szCs w:val="28"/>
        </w:rPr>
      </w:pPr>
    </w:p>
    <w:p w:rsidR="00CF021A" w:rsidRDefault="00CF021A" w:rsidP="00047F9A">
      <w:pPr>
        <w:pStyle w:val="Heading3"/>
        <w:spacing w:line="360" w:lineRule="auto"/>
        <w:jc w:val="both"/>
        <w:rPr>
          <w:rFonts w:ascii="Times New Roman" w:eastAsia="Calibri" w:hAnsi="Times New Roman" w:cs="Times New Roman"/>
          <w:sz w:val="28"/>
          <w:szCs w:val="28"/>
        </w:rPr>
      </w:pPr>
    </w:p>
    <w:p w:rsidR="00B545E4" w:rsidRPr="00CF021A" w:rsidRDefault="00E21B5F" w:rsidP="00047F9A">
      <w:pPr>
        <w:pStyle w:val="Heading3"/>
        <w:spacing w:line="360" w:lineRule="auto"/>
        <w:jc w:val="both"/>
        <w:rPr>
          <w:rFonts w:ascii="Times New Roman" w:eastAsia="Calibri" w:hAnsi="Times New Roman" w:cs="Times New Roman"/>
          <w:sz w:val="28"/>
          <w:szCs w:val="28"/>
        </w:rPr>
      </w:pPr>
      <w:r w:rsidRPr="00CF021A">
        <w:rPr>
          <w:rFonts w:ascii="Times New Roman" w:eastAsia="Calibri" w:hAnsi="Times New Roman" w:cs="Times New Roman"/>
          <w:sz w:val="28"/>
          <w:szCs w:val="28"/>
        </w:rPr>
        <w:t xml:space="preserve">6.5 </w:t>
      </w:r>
      <w:r w:rsidR="00A15BF4" w:rsidRPr="00CF021A">
        <w:rPr>
          <w:rFonts w:ascii="Times New Roman" w:eastAsia="Calibri" w:hAnsi="Times New Roman" w:cs="Times New Roman"/>
          <w:sz w:val="28"/>
          <w:szCs w:val="28"/>
        </w:rPr>
        <w:t>Benefits of corporate social investment for businesses</w:t>
      </w:r>
      <w:bookmarkEnd w:id="113"/>
      <w:bookmarkEnd w:id="114"/>
    </w:p>
    <w:p w:rsidR="00A15BF4" w:rsidRPr="00047F9A" w:rsidRDefault="00A15BF4" w:rsidP="00047F9A">
      <w:pPr>
        <w:numPr>
          <w:ilvl w:val="0"/>
          <w:numId w:val="12"/>
        </w:numPr>
        <w:spacing w:before="100" w:beforeAutospacing="1" w:after="100" w:afterAutospacing="1" w:line="360" w:lineRule="auto"/>
        <w:jc w:val="both"/>
        <w:rPr>
          <w:rFonts w:ascii="Times New Roman" w:eastAsia="Times New Roman" w:hAnsi="Times New Roman" w:cs="Times New Roman"/>
          <w:sz w:val="24"/>
          <w:szCs w:val="24"/>
        </w:rPr>
      </w:pPr>
      <w:r w:rsidRPr="00047F9A">
        <w:rPr>
          <w:rFonts w:ascii="Times New Roman" w:eastAsia="Times New Roman" w:hAnsi="Times New Roman" w:cs="Times New Roman"/>
          <w:sz w:val="24"/>
          <w:szCs w:val="24"/>
        </w:rPr>
        <w:t>Corporate social responsibility create better brand recognition</w:t>
      </w:r>
    </w:p>
    <w:p w:rsidR="00A15BF4" w:rsidRPr="00047F9A" w:rsidRDefault="00A15BF4" w:rsidP="00047F9A">
      <w:pPr>
        <w:numPr>
          <w:ilvl w:val="0"/>
          <w:numId w:val="12"/>
        </w:numPr>
        <w:spacing w:before="100" w:beforeAutospacing="1" w:after="100" w:afterAutospacing="1" w:line="360" w:lineRule="auto"/>
        <w:jc w:val="both"/>
        <w:rPr>
          <w:rFonts w:ascii="Times New Roman" w:eastAsia="Times New Roman" w:hAnsi="Times New Roman" w:cs="Times New Roman"/>
          <w:sz w:val="24"/>
          <w:szCs w:val="24"/>
        </w:rPr>
      </w:pPr>
      <w:r w:rsidRPr="00047F9A">
        <w:rPr>
          <w:rFonts w:ascii="Times New Roman" w:eastAsia="Times New Roman" w:hAnsi="Times New Roman" w:cs="Times New Roman"/>
          <w:sz w:val="24"/>
          <w:szCs w:val="24"/>
        </w:rPr>
        <w:t>It has positive business reputation</w:t>
      </w:r>
    </w:p>
    <w:p w:rsidR="00A15BF4" w:rsidRPr="00047F9A" w:rsidRDefault="00A15BF4" w:rsidP="00047F9A">
      <w:pPr>
        <w:numPr>
          <w:ilvl w:val="0"/>
          <w:numId w:val="12"/>
        </w:numPr>
        <w:spacing w:before="100" w:beforeAutospacing="1" w:after="100" w:afterAutospacing="1" w:line="360" w:lineRule="auto"/>
        <w:jc w:val="both"/>
        <w:rPr>
          <w:rFonts w:ascii="Times New Roman" w:eastAsia="Times New Roman" w:hAnsi="Times New Roman" w:cs="Times New Roman"/>
          <w:sz w:val="24"/>
          <w:szCs w:val="24"/>
        </w:rPr>
      </w:pPr>
      <w:r w:rsidRPr="00047F9A">
        <w:rPr>
          <w:rFonts w:ascii="Times New Roman" w:eastAsia="Times New Roman" w:hAnsi="Times New Roman" w:cs="Times New Roman"/>
          <w:sz w:val="24"/>
          <w:szCs w:val="24"/>
        </w:rPr>
        <w:t>Corporate social responsibility also increased sales and customer loyalty</w:t>
      </w:r>
    </w:p>
    <w:p w:rsidR="00A15BF4" w:rsidRPr="00047F9A" w:rsidRDefault="00A15BF4" w:rsidP="00047F9A">
      <w:pPr>
        <w:numPr>
          <w:ilvl w:val="0"/>
          <w:numId w:val="12"/>
        </w:numPr>
        <w:spacing w:before="100" w:beforeAutospacing="1" w:after="100" w:afterAutospacing="1" w:line="360" w:lineRule="auto"/>
        <w:jc w:val="both"/>
        <w:rPr>
          <w:rFonts w:ascii="Times New Roman" w:eastAsia="Times New Roman" w:hAnsi="Times New Roman" w:cs="Times New Roman"/>
          <w:sz w:val="24"/>
          <w:szCs w:val="24"/>
        </w:rPr>
      </w:pPr>
      <w:r w:rsidRPr="00047F9A">
        <w:rPr>
          <w:rFonts w:ascii="Times New Roman" w:eastAsia="Times New Roman" w:hAnsi="Times New Roman" w:cs="Times New Roman"/>
          <w:sz w:val="24"/>
          <w:szCs w:val="24"/>
        </w:rPr>
        <w:t>It helps to save operational costs</w:t>
      </w:r>
    </w:p>
    <w:p w:rsidR="00A15BF4" w:rsidRPr="00047F9A" w:rsidRDefault="00A15BF4" w:rsidP="00047F9A">
      <w:pPr>
        <w:numPr>
          <w:ilvl w:val="0"/>
          <w:numId w:val="12"/>
        </w:numPr>
        <w:spacing w:before="100" w:beforeAutospacing="1" w:after="100" w:afterAutospacing="1" w:line="360" w:lineRule="auto"/>
        <w:jc w:val="both"/>
        <w:rPr>
          <w:rFonts w:ascii="Times New Roman" w:eastAsia="Times New Roman" w:hAnsi="Times New Roman" w:cs="Times New Roman"/>
          <w:sz w:val="24"/>
          <w:szCs w:val="24"/>
        </w:rPr>
      </w:pPr>
      <w:r w:rsidRPr="00047F9A">
        <w:rPr>
          <w:rFonts w:ascii="Times New Roman" w:eastAsia="Times New Roman" w:hAnsi="Times New Roman" w:cs="Times New Roman"/>
          <w:sz w:val="24"/>
          <w:szCs w:val="24"/>
        </w:rPr>
        <w:t>better financial performance</w:t>
      </w:r>
    </w:p>
    <w:p w:rsidR="00A15BF4" w:rsidRPr="00047F9A" w:rsidRDefault="00A15BF4" w:rsidP="00047F9A">
      <w:pPr>
        <w:numPr>
          <w:ilvl w:val="0"/>
          <w:numId w:val="12"/>
        </w:numPr>
        <w:spacing w:before="100" w:beforeAutospacing="1" w:after="100" w:afterAutospacing="1" w:line="360" w:lineRule="auto"/>
        <w:jc w:val="both"/>
        <w:rPr>
          <w:rFonts w:ascii="Times New Roman" w:eastAsia="Times New Roman" w:hAnsi="Times New Roman" w:cs="Times New Roman"/>
          <w:sz w:val="24"/>
          <w:szCs w:val="24"/>
        </w:rPr>
      </w:pPr>
      <w:r w:rsidRPr="00047F9A">
        <w:rPr>
          <w:rFonts w:ascii="Times New Roman" w:eastAsia="Times New Roman" w:hAnsi="Times New Roman" w:cs="Times New Roman"/>
          <w:sz w:val="24"/>
          <w:szCs w:val="24"/>
        </w:rPr>
        <w:t>influence the staff  perform by their greater ability to attract talent</w:t>
      </w:r>
    </w:p>
    <w:p w:rsidR="00A15BF4" w:rsidRPr="00047F9A" w:rsidRDefault="00A15BF4" w:rsidP="00047F9A">
      <w:pPr>
        <w:numPr>
          <w:ilvl w:val="0"/>
          <w:numId w:val="12"/>
        </w:numPr>
        <w:spacing w:before="100" w:beforeAutospacing="1" w:after="100" w:afterAutospacing="1" w:line="360" w:lineRule="auto"/>
        <w:jc w:val="both"/>
        <w:rPr>
          <w:rFonts w:ascii="Times New Roman" w:eastAsia="Times New Roman" w:hAnsi="Times New Roman" w:cs="Times New Roman"/>
          <w:sz w:val="24"/>
          <w:szCs w:val="24"/>
        </w:rPr>
      </w:pPr>
      <w:r w:rsidRPr="00047F9A">
        <w:rPr>
          <w:rFonts w:ascii="Times New Roman" w:eastAsia="Times New Roman" w:hAnsi="Times New Roman" w:cs="Times New Roman"/>
          <w:sz w:val="24"/>
          <w:szCs w:val="24"/>
        </w:rPr>
        <w:t>it help to increase organizational growth</w:t>
      </w:r>
    </w:p>
    <w:p w:rsidR="00A15BF4" w:rsidRPr="00047F9A" w:rsidRDefault="00A15BF4" w:rsidP="00047F9A">
      <w:pPr>
        <w:spacing w:before="100" w:beforeAutospacing="1" w:after="100" w:afterAutospacing="1" w:line="360" w:lineRule="auto"/>
        <w:ind w:left="720"/>
        <w:jc w:val="both"/>
        <w:rPr>
          <w:rFonts w:ascii="Times New Roman" w:eastAsia="Times New Roman" w:hAnsi="Times New Roman" w:cs="Times New Roman"/>
          <w:sz w:val="24"/>
          <w:szCs w:val="24"/>
        </w:rPr>
      </w:pPr>
    </w:p>
    <w:p w:rsidR="00A15BF4" w:rsidRPr="00047F9A" w:rsidRDefault="00A15BF4" w:rsidP="00047F9A">
      <w:pPr>
        <w:spacing w:after="200" w:line="360" w:lineRule="auto"/>
        <w:jc w:val="both"/>
        <w:rPr>
          <w:rFonts w:ascii="Times New Roman" w:eastAsia="Calibri" w:hAnsi="Times New Roman" w:cs="Times New Roman"/>
          <w:bCs/>
          <w:sz w:val="24"/>
          <w:szCs w:val="24"/>
        </w:rPr>
      </w:pPr>
    </w:p>
    <w:p w:rsidR="00C26605" w:rsidRPr="00047F9A" w:rsidRDefault="00C26605" w:rsidP="00047F9A">
      <w:pPr>
        <w:spacing w:after="200" w:line="360" w:lineRule="auto"/>
        <w:jc w:val="both"/>
        <w:rPr>
          <w:rFonts w:ascii="Times New Roman" w:eastAsia="Calibri" w:hAnsi="Times New Roman" w:cs="Times New Roman"/>
          <w:b/>
          <w:bCs/>
          <w:sz w:val="32"/>
          <w:szCs w:val="32"/>
          <w:u w:val="single"/>
        </w:rPr>
      </w:pPr>
    </w:p>
    <w:p w:rsidR="00EE5A88" w:rsidRPr="00047F9A" w:rsidRDefault="00EE5A88" w:rsidP="00047F9A">
      <w:pPr>
        <w:spacing w:after="200" w:line="360" w:lineRule="auto"/>
        <w:jc w:val="both"/>
        <w:rPr>
          <w:rFonts w:ascii="Times New Roman" w:eastAsia="Calibri" w:hAnsi="Times New Roman" w:cs="Times New Roman"/>
          <w:b/>
          <w:bCs/>
          <w:sz w:val="32"/>
          <w:szCs w:val="32"/>
          <w:u w:val="single"/>
        </w:rPr>
      </w:pPr>
    </w:p>
    <w:p w:rsidR="00EE5A88" w:rsidRPr="00047F9A" w:rsidRDefault="00EE5A88" w:rsidP="00047F9A">
      <w:pPr>
        <w:spacing w:after="200" w:line="360" w:lineRule="auto"/>
        <w:jc w:val="both"/>
        <w:rPr>
          <w:rFonts w:ascii="Times New Roman" w:eastAsia="Calibri" w:hAnsi="Times New Roman" w:cs="Times New Roman"/>
          <w:b/>
          <w:bCs/>
          <w:sz w:val="32"/>
          <w:szCs w:val="32"/>
          <w:u w:val="single"/>
        </w:rPr>
      </w:pPr>
    </w:p>
    <w:p w:rsidR="00EE5A88" w:rsidRPr="00047F9A" w:rsidRDefault="00EE5A88" w:rsidP="00047F9A">
      <w:pPr>
        <w:spacing w:after="200" w:line="360" w:lineRule="auto"/>
        <w:jc w:val="both"/>
        <w:rPr>
          <w:rFonts w:ascii="Times New Roman" w:eastAsia="Calibri" w:hAnsi="Times New Roman" w:cs="Times New Roman"/>
          <w:b/>
          <w:bCs/>
          <w:sz w:val="32"/>
          <w:szCs w:val="32"/>
          <w:u w:val="single"/>
        </w:rPr>
      </w:pPr>
    </w:p>
    <w:p w:rsidR="00EE5A88" w:rsidRPr="00047F9A" w:rsidRDefault="00EE5A88" w:rsidP="00047F9A">
      <w:pPr>
        <w:spacing w:after="200" w:line="360" w:lineRule="auto"/>
        <w:jc w:val="both"/>
        <w:rPr>
          <w:rFonts w:ascii="Times New Roman" w:eastAsia="Calibri" w:hAnsi="Times New Roman" w:cs="Times New Roman"/>
          <w:b/>
          <w:bCs/>
          <w:sz w:val="32"/>
          <w:szCs w:val="32"/>
          <w:u w:val="single"/>
        </w:rPr>
      </w:pPr>
    </w:p>
    <w:p w:rsidR="00EE5A88" w:rsidRPr="00047F9A" w:rsidRDefault="00EE5A88" w:rsidP="00047F9A">
      <w:pPr>
        <w:spacing w:after="200" w:line="360" w:lineRule="auto"/>
        <w:jc w:val="both"/>
        <w:rPr>
          <w:rFonts w:ascii="Times New Roman" w:eastAsia="Calibri" w:hAnsi="Times New Roman" w:cs="Times New Roman"/>
          <w:b/>
          <w:bCs/>
          <w:sz w:val="32"/>
          <w:szCs w:val="32"/>
          <w:u w:val="single"/>
        </w:rPr>
      </w:pPr>
    </w:p>
    <w:p w:rsidR="00EE5A88" w:rsidRPr="00047F9A" w:rsidRDefault="00EE5A88" w:rsidP="00047F9A">
      <w:pPr>
        <w:spacing w:after="200" w:line="360" w:lineRule="auto"/>
        <w:jc w:val="both"/>
        <w:rPr>
          <w:rFonts w:ascii="Times New Roman" w:eastAsia="Calibri" w:hAnsi="Times New Roman" w:cs="Times New Roman"/>
          <w:b/>
          <w:bCs/>
          <w:sz w:val="32"/>
          <w:szCs w:val="32"/>
          <w:u w:val="single"/>
        </w:rPr>
      </w:pPr>
    </w:p>
    <w:tbl>
      <w:tblPr>
        <w:tblStyle w:val="TableGrid"/>
        <w:tblW w:w="0" w:type="auto"/>
        <w:tblLook w:val="04A0" w:firstRow="1" w:lastRow="0" w:firstColumn="1" w:lastColumn="0" w:noHBand="0" w:noVBand="1"/>
      </w:tblPr>
      <w:tblGrid>
        <w:gridCol w:w="9396"/>
      </w:tblGrid>
      <w:tr w:rsidR="00EE5A88" w:rsidRPr="00047F9A" w:rsidTr="00EE5A88">
        <w:trPr>
          <w:trHeight w:val="870"/>
        </w:trPr>
        <w:tc>
          <w:tcPr>
            <w:tcW w:w="9396" w:type="dxa"/>
          </w:tcPr>
          <w:p w:rsidR="00EE5A88" w:rsidRPr="00CF021A" w:rsidRDefault="00464E7B" w:rsidP="00CF021A">
            <w:pPr>
              <w:pStyle w:val="Heading2"/>
              <w:spacing w:line="360" w:lineRule="auto"/>
              <w:jc w:val="center"/>
              <w:outlineLvl w:val="1"/>
              <w:rPr>
                <w:rFonts w:ascii="Times New Roman" w:eastAsia="Calibri" w:hAnsi="Times New Roman" w:cs="Times New Roman"/>
                <w:sz w:val="32"/>
                <w:szCs w:val="32"/>
              </w:rPr>
            </w:pPr>
            <w:bookmarkStart w:id="115" w:name="_Toc526103665"/>
            <w:bookmarkStart w:id="116" w:name="_Toc526725210"/>
            <w:r w:rsidRPr="00CF021A">
              <w:rPr>
                <w:rFonts w:ascii="Times New Roman" w:eastAsia="Calibri" w:hAnsi="Times New Roman" w:cs="Times New Roman"/>
                <w:sz w:val="32"/>
                <w:szCs w:val="32"/>
              </w:rPr>
              <w:t>7. CSR</w:t>
            </w:r>
            <w:r w:rsidR="00EE5A88" w:rsidRPr="00CF021A">
              <w:rPr>
                <w:rFonts w:ascii="Times New Roman" w:eastAsia="Calibri" w:hAnsi="Times New Roman" w:cs="Times New Roman"/>
                <w:sz w:val="32"/>
                <w:szCs w:val="32"/>
              </w:rPr>
              <w:t xml:space="preserve"> Practice </w:t>
            </w:r>
            <w:proofErr w:type="gramStart"/>
            <w:r w:rsidR="00EE5A88" w:rsidRPr="00CF021A">
              <w:rPr>
                <w:rFonts w:ascii="Times New Roman" w:eastAsia="Calibri" w:hAnsi="Times New Roman" w:cs="Times New Roman"/>
                <w:sz w:val="32"/>
                <w:szCs w:val="32"/>
              </w:rPr>
              <w:t>Of</w:t>
            </w:r>
            <w:proofErr w:type="gramEnd"/>
            <w:r w:rsidR="00EE5A88" w:rsidRPr="00CF021A">
              <w:rPr>
                <w:rFonts w:ascii="Times New Roman" w:eastAsia="Calibri" w:hAnsi="Times New Roman" w:cs="Times New Roman"/>
                <w:sz w:val="32"/>
                <w:szCs w:val="32"/>
              </w:rPr>
              <w:t xml:space="preserve"> Commercial Banks In Bangladesh</w:t>
            </w:r>
            <w:bookmarkEnd w:id="115"/>
            <w:bookmarkEnd w:id="116"/>
          </w:p>
          <w:p w:rsidR="00EE5A88" w:rsidRPr="00047F9A" w:rsidRDefault="00EE5A88" w:rsidP="00047F9A">
            <w:pPr>
              <w:spacing w:after="200" w:line="360" w:lineRule="auto"/>
              <w:jc w:val="both"/>
              <w:rPr>
                <w:rFonts w:ascii="Times New Roman" w:eastAsia="Calibri" w:hAnsi="Times New Roman" w:cs="Times New Roman"/>
                <w:b/>
                <w:bCs/>
                <w:color w:val="5B9BD5" w:themeColor="accent1"/>
                <w:sz w:val="32"/>
                <w:szCs w:val="32"/>
              </w:rPr>
            </w:pPr>
          </w:p>
        </w:tc>
      </w:tr>
    </w:tbl>
    <w:p w:rsidR="00EE5A88" w:rsidRPr="00047F9A" w:rsidRDefault="00EE5A88" w:rsidP="00047F9A">
      <w:pPr>
        <w:spacing w:after="200" w:line="360" w:lineRule="auto"/>
        <w:jc w:val="both"/>
        <w:rPr>
          <w:rFonts w:ascii="Times New Roman" w:eastAsia="Calibri" w:hAnsi="Times New Roman" w:cs="Times New Roman"/>
          <w:b/>
          <w:bCs/>
          <w:color w:val="5B9BD5" w:themeColor="accent1"/>
          <w:sz w:val="32"/>
          <w:szCs w:val="32"/>
        </w:rPr>
      </w:pPr>
    </w:p>
    <w:p w:rsidR="00EE5A88" w:rsidRPr="00047F9A" w:rsidRDefault="00EE5A88" w:rsidP="00047F9A">
      <w:pPr>
        <w:spacing w:after="200" w:line="360" w:lineRule="auto"/>
        <w:jc w:val="both"/>
        <w:rPr>
          <w:rFonts w:ascii="Times New Roman" w:eastAsia="Calibri" w:hAnsi="Times New Roman" w:cs="Times New Roman"/>
          <w:b/>
          <w:bCs/>
          <w:color w:val="5B9BD5" w:themeColor="accent1"/>
          <w:sz w:val="32"/>
          <w:szCs w:val="32"/>
        </w:rPr>
      </w:pPr>
    </w:p>
    <w:p w:rsidR="00FD6014" w:rsidRPr="00047F9A" w:rsidRDefault="007941BF" w:rsidP="00047F9A">
      <w:pPr>
        <w:spacing w:after="200" w:line="360" w:lineRule="auto"/>
        <w:jc w:val="both"/>
        <w:rPr>
          <w:rFonts w:ascii="Times New Roman" w:eastAsia="Calibri" w:hAnsi="Times New Roman" w:cs="Times New Roman"/>
          <w:bCs/>
          <w:sz w:val="24"/>
          <w:szCs w:val="24"/>
        </w:rPr>
      </w:pPr>
      <w:r w:rsidRPr="00047F9A">
        <w:rPr>
          <w:rFonts w:ascii="Times New Roman" w:eastAsia="Calibri" w:hAnsi="Times New Roman" w:cs="Times New Roman"/>
          <w:b/>
          <w:bCs/>
          <w:color w:val="5B9BD5" w:themeColor="accent1"/>
          <w:sz w:val="28"/>
          <w:szCs w:val="28"/>
        </w:rPr>
        <w:t xml:space="preserve">7.1 </w:t>
      </w:r>
      <w:r w:rsidR="00281995" w:rsidRPr="00047F9A">
        <w:rPr>
          <w:rFonts w:ascii="Times New Roman" w:eastAsia="Calibri" w:hAnsi="Times New Roman" w:cs="Times New Roman"/>
          <w:b/>
          <w:bCs/>
          <w:color w:val="5B9BD5" w:themeColor="accent1"/>
          <w:sz w:val="28"/>
          <w:szCs w:val="28"/>
        </w:rPr>
        <w:t xml:space="preserve">CSR Contribution </w:t>
      </w:r>
      <w:proofErr w:type="gramStart"/>
      <w:r w:rsidR="00281995" w:rsidRPr="00047F9A">
        <w:rPr>
          <w:rFonts w:ascii="Times New Roman" w:eastAsia="Calibri" w:hAnsi="Times New Roman" w:cs="Times New Roman"/>
          <w:b/>
          <w:bCs/>
          <w:color w:val="5B9BD5" w:themeColor="accent1"/>
          <w:sz w:val="28"/>
          <w:szCs w:val="28"/>
        </w:rPr>
        <w:t>Of</w:t>
      </w:r>
      <w:proofErr w:type="gramEnd"/>
      <w:r w:rsidR="00281995" w:rsidRPr="00047F9A">
        <w:rPr>
          <w:rFonts w:ascii="Times New Roman" w:eastAsia="Calibri" w:hAnsi="Times New Roman" w:cs="Times New Roman"/>
          <w:b/>
          <w:bCs/>
          <w:color w:val="5B9BD5" w:themeColor="accent1"/>
          <w:sz w:val="28"/>
          <w:szCs w:val="28"/>
        </w:rPr>
        <w:t xml:space="preserve"> Commercial Banks Of Bangladesh</w:t>
      </w:r>
      <w:r w:rsidR="00281995" w:rsidRPr="00047F9A">
        <w:rPr>
          <w:rFonts w:ascii="Times New Roman" w:eastAsia="Calibri" w:hAnsi="Times New Roman" w:cs="Times New Roman"/>
          <w:b/>
          <w:bCs/>
          <w:color w:val="5B9BD5" w:themeColor="accent1"/>
          <w:sz w:val="24"/>
          <w:szCs w:val="24"/>
        </w:rPr>
        <w:t xml:space="preserve">: </w:t>
      </w:r>
      <w:r w:rsidR="00281995" w:rsidRPr="00047F9A">
        <w:rPr>
          <w:rFonts w:ascii="Times New Roman" w:eastAsia="Calibri" w:hAnsi="Times New Roman" w:cs="Times New Roman"/>
          <w:bCs/>
          <w:sz w:val="24"/>
          <w:szCs w:val="24"/>
        </w:rPr>
        <w:t>In Bangladesh all of the commercial banks participate the CSR programs. These activities have a large impact in the social and economic development in our country.</w:t>
      </w:r>
    </w:p>
    <w:p w:rsidR="00EE5A88" w:rsidRPr="00047F9A" w:rsidRDefault="00EE5A88" w:rsidP="00047F9A">
      <w:pPr>
        <w:spacing w:after="200" w:line="360" w:lineRule="auto"/>
        <w:jc w:val="both"/>
        <w:rPr>
          <w:rFonts w:ascii="Times New Roman" w:eastAsia="Calibri" w:hAnsi="Times New Roman" w:cs="Times New Roman"/>
          <w:b/>
          <w:color w:val="548DD4"/>
          <w:sz w:val="24"/>
          <w:szCs w:val="24"/>
        </w:rPr>
      </w:pPr>
    </w:p>
    <w:p w:rsidR="00FD6014" w:rsidRPr="00047F9A" w:rsidRDefault="007941BF" w:rsidP="00047F9A">
      <w:pPr>
        <w:spacing w:after="200" w:line="360" w:lineRule="auto"/>
        <w:jc w:val="both"/>
        <w:rPr>
          <w:rFonts w:ascii="Times New Roman" w:eastAsia="Times New Roman" w:hAnsi="Times New Roman" w:cs="Times New Roman"/>
          <w:sz w:val="24"/>
          <w:szCs w:val="24"/>
        </w:rPr>
      </w:pPr>
      <w:bookmarkStart w:id="117" w:name="_Toc526103666"/>
      <w:bookmarkStart w:id="118" w:name="_Toc526725211"/>
      <w:r w:rsidRPr="00047F9A">
        <w:rPr>
          <w:rStyle w:val="Heading1Char"/>
          <w:rFonts w:ascii="Times New Roman" w:hAnsi="Times New Roman" w:cs="Times New Roman"/>
        </w:rPr>
        <w:t>7.1.</w:t>
      </w:r>
      <w:r w:rsidR="00D348E0" w:rsidRPr="00047F9A">
        <w:rPr>
          <w:rStyle w:val="Heading1Char"/>
          <w:rFonts w:ascii="Times New Roman" w:hAnsi="Times New Roman" w:cs="Times New Roman"/>
        </w:rPr>
        <w:t xml:space="preserve">1. </w:t>
      </w:r>
      <w:proofErr w:type="spellStart"/>
      <w:r w:rsidR="00D348E0" w:rsidRPr="00047F9A">
        <w:rPr>
          <w:rStyle w:val="Heading1Char"/>
          <w:rFonts w:ascii="Times New Roman" w:hAnsi="Times New Roman" w:cs="Times New Roman"/>
        </w:rPr>
        <w:t>Islami</w:t>
      </w:r>
      <w:proofErr w:type="spellEnd"/>
      <w:r w:rsidR="00FD6014" w:rsidRPr="00047F9A">
        <w:rPr>
          <w:rStyle w:val="Heading1Char"/>
          <w:rFonts w:ascii="Times New Roman" w:hAnsi="Times New Roman" w:cs="Times New Roman"/>
        </w:rPr>
        <w:t xml:space="preserve"> Bank Bangladesh Limited. (IBBL)</w:t>
      </w:r>
      <w:bookmarkEnd w:id="117"/>
      <w:r w:rsidR="00FD6014" w:rsidRPr="00047F9A">
        <w:rPr>
          <w:rStyle w:val="Heading1Char"/>
          <w:rFonts w:ascii="Times New Roman" w:hAnsi="Times New Roman" w:cs="Times New Roman"/>
        </w:rPr>
        <w:t>:</w:t>
      </w:r>
      <w:bookmarkEnd w:id="118"/>
      <w:r w:rsidR="00FD6014" w:rsidRPr="00047F9A">
        <w:rPr>
          <w:rStyle w:val="Heading1Char"/>
          <w:rFonts w:ascii="Times New Roman" w:hAnsi="Times New Roman" w:cs="Times New Roman"/>
        </w:rPr>
        <w:t xml:space="preserve"> </w:t>
      </w:r>
      <w:proofErr w:type="spellStart"/>
      <w:r w:rsidR="00FD6014" w:rsidRPr="00047F9A">
        <w:rPr>
          <w:rFonts w:ascii="Times New Roman" w:eastAsia="Calibri" w:hAnsi="Times New Roman" w:cs="Times New Roman"/>
          <w:sz w:val="24"/>
          <w:szCs w:val="24"/>
        </w:rPr>
        <w:t>Islami</w:t>
      </w:r>
      <w:proofErr w:type="spellEnd"/>
      <w:r w:rsidR="00FD6014" w:rsidRPr="00047F9A">
        <w:rPr>
          <w:rFonts w:ascii="Times New Roman" w:eastAsia="Calibri" w:hAnsi="Times New Roman" w:cs="Times New Roman"/>
          <w:sz w:val="24"/>
          <w:szCs w:val="24"/>
        </w:rPr>
        <w:t xml:space="preserve"> Bank Bangladesh Limited (IBBL) is the 1</w:t>
      </w:r>
      <w:r w:rsidR="00FD6014" w:rsidRPr="00047F9A">
        <w:rPr>
          <w:rFonts w:ascii="Times New Roman" w:eastAsia="Calibri" w:hAnsi="Times New Roman" w:cs="Times New Roman"/>
          <w:sz w:val="24"/>
          <w:szCs w:val="24"/>
          <w:vertAlign w:val="superscript"/>
        </w:rPr>
        <w:t>st</w:t>
      </w:r>
      <w:r w:rsidR="00FD6014" w:rsidRPr="00047F9A">
        <w:rPr>
          <w:rFonts w:ascii="Times New Roman" w:eastAsia="Calibri" w:hAnsi="Times New Roman" w:cs="Times New Roman"/>
          <w:sz w:val="24"/>
          <w:szCs w:val="24"/>
        </w:rPr>
        <w:t xml:space="preserve"> </w:t>
      </w:r>
      <w:proofErr w:type="spellStart"/>
      <w:r w:rsidR="00FD6014" w:rsidRPr="00047F9A">
        <w:rPr>
          <w:rFonts w:ascii="Times New Roman" w:eastAsia="Calibri" w:hAnsi="Times New Roman" w:cs="Times New Roman"/>
          <w:sz w:val="24"/>
          <w:szCs w:val="24"/>
        </w:rPr>
        <w:t>Shariah</w:t>
      </w:r>
      <w:proofErr w:type="spellEnd"/>
      <w:r w:rsidR="00FD6014" w:rsidRPr="00047F9A">
        <w:rPr>
          <w:rFonts w:ascii="Times New Roman" w:eastAsia="Calibri" w:hAnsi="Times New Roman" w:cs="Times New Roman"/>
          <w:sz w:val="24"/>
          <w:szCs w:val="24"/>
        </w:rPr>
        <w:t xml:space="preserve"> based commercial bank in the Southeast Asia.  </w:t>
      </w:r>
      <w:r w:rsidR="00FD6014" w:rsidRPr="00047F9A">
        <w:rPr>
          <w:rFonts w:ascii="Times New Roman" w:eastAsia="Times New Roman" w:hAnsi="Times New Roman" w:cs="Times New Roman"/>
          <w:sz w:val="24"/>
          <w:szCs w:val="24"/>
        </w:rPr>
        <w:t xml:space="preserve">IBBL is instituted to being a responsible corporate citizen. They take various initiatives in individual and organizational level for promotion of the community. </w:t>
      </w:r>
      <w:proofErr w:type="spellStart"/>
      <w:r w:rsidR="00FD6014" w:rsidRPr="00047F9A">
        <w:rPr>
          <w:rFonts w:ascii="Times New Roman" w:eastAsia="Times New Roman" w:hAnsi="Times New Roman" w:cs="Times New Roman"/>
          <w:sz w:val="24"/>
          <w:szCs w:val="24"/>
        </w:rPr>
        <w:t>Islami</w:t>
      </w:r>
      <w:proofErr w:type="spellEnd"/>
      <w:r w:rsidR="00FD6014" w:rsidRPr="00047F9A">
        <w:rPr>
          <w:rFonts w:ascii="Times New Roman" w:eastAsia="Times New Roman" w:hAnsi="Times New Roman" w:cs="Times New Roman"/>
          <w:sz w:val="24"/>
          <w:szCs w:val="24"/>
        </w:rPr>
        <w:t xml:space="preserve"> Bank Bangladesh (IBBL) has been doing CSR activities in several sectors like Education, Health, Humanitarian &amp; Disaster Relief and Sports, arts &amp; culture. The CSR program of IBBL aims at the welfare and well-being of the people of the earth, the planet itself and all its stakeholders.</w:t>
      </w:r>
    </w:p>
    <w:p w:rsidR="00EE5A88" w:rsidRPr="00047F9A" w:rsidRDefault="00EE5A88" w:rsidP="00047F9A">
      <w:pPr>
        <w:spacing w:after="200" w:line="360" w:lineRule="auto"/>
        <w:jc w:val="both"/>
        <w:rPr>
          <w:rFonts w:ascii="Times New Roman" w:eastAsia="Times New Roman" w:hAnsi="Times New Roman" w:cs="Times New Roman"/>
        </w:rPr>
      </w:pPr>
    </w:p>
    <w:p w:rsidR="00EE5A88" w:rsidRPr="00047F9A" w:rsidRDefault="00EE5A88" w:rsidP="00047F9A">
      <w:pPr>
        <w:spacing w:after="200" w:line="360" w:lineRule="auto"/>
        <w:jc w:val="both"/>
        <w:rPr>
          <w:rFonts w:ascii="Times New Roman" w:eastAsia="Times New Roman" w:hAnsi="Times New Roman" w:cs="Times New Roman"/>
        </w:rPr>
      </w:pPr>
    </w:p>
    <w:p w:rsidR="00F93B18" w:rsidRPr="00047F9A" w:rsidRDefault="00F93B18" w:rsidP="00047F9A">
      <w:pPr>
        <w:spacing w:after="200" w:line="360" w:lineRule="auto"/>
        <w:jc w:val="both"/>
        <w:rPr>
          <w:rFonts w:ascii="Times New Roman" w:eastAsia="Times New Roman" w:hAnsi="Times New Roman" w:cs="Times New Roman"/>
        </w:rPr>
      </w:pPr>
    </w:p>
    <w:p w:rsidR="00F93B18" w:rsidRPr="00047F9A" w:rsidRDefault="00F93B18" w:rsidP="00047F9A">
      <w:pPr>
        <w:spacing w:after="200" w:line="360" w:lineRule="auto"/>
        <w:jc w:val="both"/>
        <w:rPr>
          <w:rFonts w:ascii="Times New Roman" w:eastAsia="Times New Roman" w:hAnsi="Times New Roman" w:cs="Times New Roman"/>
        </w:rPr>
      </w:pPr>
    </w:p>
    <w:p w:rsidR="00F93B18" w:rsidRDefault="00F93B18" w:rsidP="00047F9A">
      <w:pPr>
        <w:spacing w:after="200" w:line="360" w:lineRule="auto"/>
        <w:jc w:val="both"/>
        <w:rPr>
          <w:rFonts w:ascii="Times New Roman" w:eastAsia="Times New Roman" w:hAnsi="Times New Roman" w:cs="Times New Roman"/>
        </w:rPr>
      </w:pPr>
    </w:p>
    <w:p w:rsidR="00705AFD" w:rsidRDefault="00705AFD" w:rsidP="00047F9A">
      <w:pPr>
        <w:spacing w:after="200" w:line="360" w:lineRule="auto"/>
        <w:jc w:val="both"/>
        <w:rPr>
          <w:rFonts w:ascii="Times New Roman" w:eastAsia="Times New Roman" w:hAnsi="Times New Roman" w:cs="Times New Roman"/>
        </w:rPr>
      </w:pPr>
    </w:p>
    <w:p w:rsidR="00705AFD" w:rsidRPr="00047F9A" w:rsidRDefault="00705AFD" w:rsidP="00047F9A">
      <w:pPr>
        <w:spacing w:after="200" w:line="360" w:lineRule="auto"/>
        <w:jc w:val="both"/>
        <w:rPr>
          <w:rFonts w:ascii="Times New Roman" w:eastAsia="Times New Roman" w:hAnsi="Times New Roman" w:cs="Times New Roman"/>
        </w:rPr>
      </w:pPr>
    </w:p>
    <w:p w:rsidR="00F93B18" w:rsidRPr="00047F9A" w:rsidRDefault="00F93B18" w:rsidP="00047F9A">
      <w:pPr>
        <w:spacing w:after="200" w:line="360" w:lineRule="auto"/>
        <w:jc w:val="both"/>
        <w:rPr>
          <w:rFonts w:ascii="Times New Roman" w:eastAsia="Times New Roman" w:hAnsi="Times New Roman" w:cs="Times New Roman"/>
        </w:rPr>
      </w:pPr>
    </w:p>
    <w:tbl>
      <w:tblPr>
        <w:tblStyle w:val="MediumShading1-Accent41"/>
        <w:tblpPr w:leftFromText="180" w:rightFromText="180" w:vertAnchor="text" w:horzAnchor="margin" w:tblpXSpec="center" w:tblpY="187"/>
        <w:tblW w:w="0" w:type="auto"/>
        <w:tblLook w:val="04A0" w:firstRow="1" w:lastRow="0" w:firstColumn="1" w:lastColumn="0" w:noHBand="0" w:noVBand="1"/>
      </w:tblPr>
      <w:tblGrid>
        <w:gridCol w:w="854"/>
        <w:gridCol w:w="1488"/>
        <w:gridCol w:w="875"/>
        <w:gridCol w:w="876"/>
        <w:gridCol w:w="876"/>
        <w:gridCol w:w="876"/>
        <w:gridCol w:w="876"/>
        <w:gridCol w:w="877"/>
      </w:tblGrid>
      <w:tr w:rsidR="00D348E0" w:rsidRPr="00047F9A" w:rsidTr="00D348E0">
        <w:trPr>
          <w:cnfStyle w:val="100000000000" w:firstRow="1" w:lastRow="0" w:firstColumn="0" w:lastColumn="0" w:oddVBand="0" w:evenVBand="0" w:oddHBand="0" w:evenHBand="0"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7598" w:type="dxa"/>
            <w:gridSpan w:val="8"/>
          </w:tcPr>
          <w:p w:rsidR="00D348E0" w:rsidRPr="00047F9A" w:rsidRDefault="00D348E0" w:rsidP="00705AFD">
            <w:pPr>
              <w:spacing w:line="360" w:lineRule="auto"/>
              <w:jc w:val="center"/>
              <w:rPr>
                <w:rFonts w:ascii="Times New Roman" w:eastAsia="Calibri" w:hAnsi="Times New Roman" w:cs="Times New Roman"/>
              </w:rPr>
            </w:pPr>
            <w:r w:rsidRPr="00047F9A">
              <w:rPr>
                <w:rFonts w:ascii="Times New Roman" w:eastAsia="Calibri" w:hAnsi="Times New Roman" w:cs="Times New Roman"/>
              </w:rPr>
              <w:t xml:space="preserve">CSR CONTRIBUTION BY </w:t>
            </w:r>
            <w:proofErr w:type="spellStart"/>
            <w:r w:rsidRPr="00047F9A">
              <w:rPr>
                <w:rFonts w:ascii="Times New Roman" w:eastAsia="Calibri" w:hAnsi="Times New Roman" w:cs="Times New Roman"/>
              </w:rPr>
              <w:t>Islami</w:t>
            </w:r>
            <w:proofErr w:type="spellEnd"/>
            <w:r w:rsidRPr="00047F9A">
              <w:rPr>
                <w:rFonts w:ascii="Times New Roman" w:eastAsia="Calibri" w:hAnsi="Times New Roman" w:cs="Times New Roman"/>
              </w:rPr>
              <w:t xml:space="preserve"> Bank Bangladesh Ltd</w:t>
            </w:r>
          </w:p>
        </w:tc>
      </w:tr>
      <w:tr w:rsidR="00D348E0" w:rsidRPr="00047F9A" w:rsidTr="00D348E0">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854" w:type="dxa"/>
            <w:vMerge w:val="restart"/>
          </w:tcPr>
          <w:p w:rsidR="00D348E0" w:rsidRPr="00047F9A" w:rsidRDefault="00D348E0" w:rsidP="00705AFD">
            <w:pPr>
              <w:spacing w:line="360" w:lineRule="auto"/>
              <w:jc w:val="center"/>
              <w:rPr>
                <w:rFonts w:ascii="Times New Roman" w:eastAsia="Calibri" w:hAnsi="Times New Roman" w:cs="Times New Roman"/>
              </w:rPr>
            </w:pPr>
            <w:r w:rsidRPr="00047F9A">
              <w:rPr>
                <w:rFonts w:ascii="Times New Roman" w:eastAsia="Calibri" w:hAnsi="Times New Roman" w:cs="Times New Roman"/>
              </w:rPr>
              <w:t>SL</w:t>
            </w:r>
          </w:p>
        </w:tc>
        <w:tc>
          <w:tcPr>
            <w:tcW w:w="1488" w:type="dxa"/>
            <w:vMerge w:val="restart"/>
          </w:tcPr>
          <w:p w:rsidR="00D348E0" w:rsidRPr="00047F9A" w:rsidRDefault="00D348E0" w:rsidP="00705AF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CATEGORY</w:t>
            </w:r>
          </w:p>
        </w:tc>
        <w:tc>
          <w:tcPr>
            <w:tcW w:w="5256" w:type="dxa"/>
            <w:gridSpan w:val="6"/>
          </w:tcPr>
          <w:p w:rsidR="00D348E0" w:rsidRPr="00047F9A" w:rsidRDefault="00D348E0" w:rsidP="00705AF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Year(IN Million)</w:t>
            </w:r>
          </w:p>
        </w:tc>
      </w:tr>
      <w:tr w:rsidR="00D348E0" w:rsidRPr="00047F9A" w:rsidTr="00D348E0">
        <w:trPr>
          <w:cnfStyle w:val="000000010000" w:firstRow="0" w:lastRow="0" w:firstColumn="0" w:lastColumn="0" w:oddVBand="0" w:evenVBand="0" w:oddHBand="0" w:evenHBand="1"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854" w:type="dxa"/>
            <w:vMerge/>
          </w:tcPr>
          <w:p w:rsidR="00D348E0" w:rsidRPr="00047F9A" w:rsidRDefault="00D348E0" w:rsidP="00047F9A">
            <w:pPr>
              <w:spacing w:line="360" w:lineRule="auto"/>
              <w:jc w:val="both"/>
              <w:rPr>
                <w:rFonts w:ascii="Times New Roman" w:eastAsia="Calibri" w:hAnsi="Times New Roman" w:cs="Times New Roman"/>
              </w:rPr>
            </w:pPr>
          </w:p>
        </w:tc>
        <w:tc>
          <w:tcPr>
            <w:tcW w:w="1488" w:type="dxa"/>
            <w:vMerge/>
          </w:tcPr>
          <w:p w:rsidR="00D348E0" w:rsidRPr="00047F9A" w:rsidRDefault="00D348E0" w:rsidP="00047F9A">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p>
        </w:tc>
        <w:tc>
          <w:tcPr>
            <w:tcW w:w="875" w:type="dxa"/>
          </w:tcPr>
          <w:p w:rsidR="00D348E0" w:rsidRPr="00047F9A" w:rsidRDefault="00D348E0" w:rsidP="00047F9A">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2016</w:t>
            </w:r>
          </w:p>
        </w:tc>
        <w:tc>
          <w:tcPr>
            <w:tcW w:w="876" w:type="dxa"/>
          </w:tcPr>
          <w:p w:rsidR="00D348E0" w:rsidRPr="00047F9A" w:rsidRDefault="00D348E0" w:rsidP="00047F9A">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2015</w:t>
            </w:r>
          </w:p>
        </w:tc>
        <w:tc>
          <w:tcPr>
            <w:tcW w:w="876" w:type="dxa"/>
          </w:tcPr>
          <w:p w:rsidR="00D348E0" w:rsidRPr="00047F9A" w:rsidRDefault="00D348E0" w:rsidP="00047F9A">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2014</w:t>
            </w:r>
          </w:p>
        </w:tc>
        <w:tc>
          <w:tcPr>
            <w:tcW w:w="876" w:type="dxa"/>
          </w:tcPr>
          <w:p w:rsidR="00D348E0" w:rsidRPr="00047F9A" w:rsidRDefault="00D348E0" w:rsidP="00047F9A">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2013</w:t>
            </w:r>
          </w:p>
        </w:tc>
        <w:tc>
          <w:tcPr>
            <w:tcW w:w="876" w:type="dxa"/>
          </w:tcPr>
          <w:p w:rsidR="00D348E0" w:rsidRPr="00047F9A" w:rsidRDefault="00D348E0" w:rsidP="00047F9A">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2012</w:t>
            </w:r>
          </w:p>
        </w:tc>
        <w:tc>
          <w:tcPr>
            <w:tcW w:w="877" w:type="dxa"/>
          </w:tcPr>
          <w:p w:rsidR="00D348E0" w:rsidRPr="00047F9A" w:rsidRDefault="00D348E0" w:rsidP="00047F9A">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2011</w:t>
            </w:r>
          </w:p>
        </w:tc>
      </w:tr>
      <w:tr w:rsidR="00D348E0" w:rsidRPr="00047F9A" w:rsidTr="00D348E0">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854" w:type="dxa"/>
          </w:tcPr>
          <w:p w:rsidR="00D348E0" w:rsidRPr="00047F9A" w:rsidRDefault="00D348E0" w:rsidP="00047F9A">
            <w:pPr>
              <w:spacing w:line="360" w:lineRule="auto"/>
              <w:jc w:val="both"/>
              <w:rPr>
                <w:rFonts w:ascii="Times New Roman" w:eastAsia="Calibri" w:hAnsi="Times New Roman" w:cs="Times New Roman"/>
              </w:rPr>
            </w:pPr>
            <w:r w:rsidRPr="00047F9A">
              <w:rPr>
                <w:rFonts w:ascii="Times New Roman" w:eastAsia="Calibri" w:hAnsi="Times New Roman" w:cs="Times New Roman"/>
              </w:rPr>
              <w:t>1</w:t>
            </w:r>
          </w:p>
        </w:tc>
        <w:tc>
          <w:tcPr>
            <w:tcW w:w="1488" w:type="dxa"/>
          </w:tcPr>
          <w:p w:rsidR="00D348E0" w:rsidRPr="00047F9A" w:rsidRDefault="00D348E0" w:rsidP="00047F9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sidRPr="00047F9A">
              <w:rPr>
                <w:rFonts w:ascii="Times New Roman" w:eastAsia="Times New Roman" w:hAnsi="Times New Roman" w:cs="Times New Roman"/>
                <w:b/>
              </w:rPr>
              <w:t>Education</w:t>
            </w:r>
          </w:p>
          <w:p w:rsidR="00D348E0" w:rsidRPr="00047F9A" w:rsidRDefault="00D348E0" w:rsidP="00047F9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p>
        </w:tc>
        <w:tc>
          <w:tcPr>
            <w:tcW w:w="875" w:type="dxa"/>
          </w:tcPr>
          <w:p w:rsidR="00D348E0" w:rsidRPr="00047F9A" w:rsidRDefault="00D348E0" w:rsidP="00047F9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161</w:t>
            </w:r>
          </w:p>
        </w:tc>
        <w:tc>
          <w:tcPr>
            <w:tcW w:w="876" w:type="dxa"/>
          </w:tcPr>
          <w:p w:rsidR="00D348E0" w:rsidRPr="00047F9A" w:rsidRDefault="00D348E0" w:rsidP="00047F9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175.24</w:t>
            </w:r>
          </w:p>
        </w:tc>
        <w:tc>
          <w:tcPr>
            <w:tcW w:w="876" w:type="dxa"/>
          </w:tcPr>
          <w:p w:rsidR="00D348E0" w:rsidRPr="00047F9A" w:rsidRDefault="00D348E0" w:rsidP="00047F9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161.34</w:t>
            </w:r>
          </w:p>
        </w:tc>
        <w:tc>
          <w:tcPr>
            <w:tcW w:w="876" w:type="dxa"/>
          </w:tcPr>
          <w:p w:rsidR="00D348E0" w:rsidRPr="00047F9A" w:rsidRDefault="00D348E0" w:rsidP="00047F9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135.26</w:t>
            </w:r>
          </w:p>
        </w:tc>
        <w:tc>
          <w:tcPr>
            <w:tcW w:w="876" w:type="dxa"/>
          </w:tcPr>
          <w:p w:rsidR="00D348E0" w:rsidRPr="00047F9A" w:rsidRDefault="00D348E0" w:rsidP="00047F9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83.8</w:t>
            </w:r>
          </w:p>
        </w:tc>
        <w:tc>
          <w:tcPr>
            <w:tcW w:w="877" w:type="dxa"/>
          </w:tcPr>
          <w:p w:rsidR="00D348E0" w:rsidRPr="00047F9A" w:rsidRDefault="00D348E0" w:rsidP="00047F9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56.17</w:t>
            </w:r>
          </w:p>
        </w:tc>
      </w:tr>
      <w:tr w:rsidR="00D348E0" w:rsidRPr="00047F9A" w:rsidTr="00D348E0">
        <w:trPr>
          <w:cnfStyle w:val="000000010000" w:firstRow="0" w:lastRow="0" w:firstColumn="0" w:lastColumn="0" w:oddVBand="0" w:evenVBand="0" w:oddHBand="0" w:evenHBand="1"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854" w:type="dxa"/>
          </w:tcPr>
          <w:p w:rsidR="00D348E0" w:rsidRPr="00047F9A" w:rsidRDefault="00D348E0" w:rsidP="00047F9A">
            <w:pPr>
              <w:spacing w:line="360" w:lineRule="auto"/>
              <w:jc w:val="both"/>
              <w:rPr>
                <w:rFonts w:ascii="Times New Roman" w:eastAsia="Calibri" w:hAnsi="Times New Roman" w:cs="Times New Roman"/>
              </w:rPr>
            </w:pPr>
            <w:r w:rsidRPr="00047F9A">
              <w:rPr>
                <w:rFonts w:ascii="Times New Roman" w:eastAsia="Calibri" w:hAnsi="Times New Roman" w:cs="Times New Roman"/>
              </w:rPr>
              <w:t>2</w:t>
            </w:r>
          </w:p>
        </w:tc>
        <w:tc>
          <w:tcPr>
            <w:tcW w:w="1488" w:type="dxa"/>
          </w:tcPr>
          <w:p w:rsidR="00D348E0" w:rsidRPr="00047F9A" w:rsidRDefault="00D348E0" w:rsidP="00047F9A">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Health</w:t>
            </w:r>
          </w:p>
        </w:tc>
        <w:tc>
          <w:tcPr>
            <w:tcW w:w="875" w:type="dxa"/>
          </w:tcPr>
          <w:p w:rsidR="00D348E0" w:rsidRPr="00047F9A" w:rsidRDefault="00D348E0" w:rsidP="00047F9A">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16.84</w:t>
            </w:r>
          </w:p>
        </w:tc>
        <w:tc>
          <w:tcPr>
            <w:tcW w:w="876" w:type="dxa"/>
          </w:tcPr>
          <w:p w:rsidR="00D348E0" w:rsidRPr="00047F9A" w:rsidRDefault="00D348E0" w:rsidP="00047F9A">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226.04</w:t>
            </w:r>
          </w:p>
        </w:tc>
        <w:tc>
          <w:tcPr>
            <w:tcW w:w="876" w:type="dxa"/>
          </w:tcPr>
          <w:p w:rsidR="00D348E0" w:rsidRPr="00047F9A" w:rsidRDefault="00D348E0" w:rsidP="00047F9A">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89.47</w:t>
            </w:r>
          </w:p>
        </w:tc>
        <w:tc>
          <w:tcPr>
            <w:tcW w:w="876" w:type="dxa"/>
          </w:tcPr>
          <w:p w:rsidR="00D348E0" w:rsidRPr="00047F9A" w:rsidRDefault="00D348E0" w:rsidP="00047F9A">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71.50</w:t>
            </w:r>
          </w:p>
        </w:tc>
        <w:tc>
          <w:tcPr>
            <w:tcW w:w="876" w:type="dxa"/>
          </w:tcPr>
          <w:p w:rsidR="00D348E0" w:rsidRPr="00047F9A" w:rsidRDefault="00D348E0" w:rsidP="00047F9A">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39.75</w:t>
            </w:r>
          </w:p>
        </w:tc>
        <w:tc>
          <w:tcPr>
            <w:tcW w:w="877" w:type="dxa"/>
          </w:tcPr>
          <w:p w:rsidR="00D348E0" w:rsidRPr="00047F9A" w:rsidRDefault="00D348E0" w:rsidP="00047F9A">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25.78</w:t>
            </w:r>
          </w:p>
        </w:tc>
      </w:tr>
      <w:tr w:rsidR="00D348E0" w:rsidRPr="00047F9A" w:rsidTr="00D348E0">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854" w:type="dxa"/>
          </w:tcPr>
          <w:p w:rsidR="00D348E0" w:rsidRPr="00047F9A" w:rsidRDefault="00D348E0" w:rsidP="00047F9A">
            <w:pPr>
              <w:spacing w:line="360" w:lineRule="auto"/>
              <w:jc w:val="both"/>
              <w:rPr>
                <w:rFonts w:ascii="Times New Roman" w:eastAsia="Calibri" w:hAnsi="Times New Roman" w:cs="Times New Roman"/>
              </w:rPr>
            </w:pPr>
            <w:r w:rsidRPr="00047F9A">
              <w:rPr>
                <w:rFonts w:ascii="Times New Roman" w:eastAsia="Calibri" w:hAnsi="Times New Roman" w:cs="Times New Roman"/>
              </w:rPr>
              <w:t>3</w:t>
            </w:r>
          </w:p>
        </w:tc>
        <w:tc>
          <w:tcPr>
            <w:tcW w:w="1488" w:type="dxa"/>
          </w:tcPr>
          <w:p w:rsidR="00D348E0" w:rsidRPr="00047F9A" w:rsidRDefault="00D348E0" w:rsidP="00047F9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Disaster Relief</w:t>
            </w:r>
          </w:p>
        </w:tc>
        <w:tc>
          <w:tcPr>
            <w:tcW w:w="875" w:type="dxa"/>
          </w:tcPr>
          <w:p w:rsidR="00D348E0" w:rsidRPr="00047F9A" w:rsidRDefault="00D348E0" w:rsidP="00047F9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425.95</w:t>
            </w:r>
          </w:p>
        </w:tc>
        <w:tc>
          <w:tcPr>
            <w:tcW w:w="876" w:type="dxa"/>
          </w:tcPr>
          <w:p w:rsidR="00D348E0" w:rsidRPr="00047F9A" w:rsidRDefault="00D348E0" w:rsidP="00047F9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323.90</w:t>
            </w:r>
          </w:p>
        </w:tc>
        <w:tc>
          <w:tcPr>
            <w:tcW w:w="876" w:type="dxa"/>
          </w:tcPr>
          <w:p w:rsidR="00D348E0" w:rsidRPr="00047F9A" w:rsidRDefault="00D348E0" w:rsidP="00047F9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190.16</w:t>
            </w:r>
          </w:p>
        </w:tc>
        <w:tc>
          <w:tcPr>
            <w:tcW w:w="876" w:type="dxa"/>
          </w:tcPr>
          <w:p w:rsidR="00D348E0" w:rsidRPr="00047F9A" w:rsidRDefault="00D348E0" w:rsidP="00047F9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140.10</w:t>
            </w:r>
          </w:p>
        </w:tc>
        <w:tc>
          <w:tcPr>
            <w:tcW w:w="876" w:type="dxa"/>
          </w:tcPr>
          <w:p w:rsidR="00D348E0" w:rsidRPr="00047F9A" w:rsidRDefault="00D348E0" w:rsidP="00047F9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87.93</w:t>
            </w:r>
          </w:p>
        </w:tc>
        <w:tc>
          <w:tcPr>
            <w:tcW w:w="877" w:type="dxa"/>
          </w:tcPr>
          <w:p w:rsidR="00D348E0" w:rsidRPr="00047F9A" w:rsidRDefault="00D348E0" w:rsidP="00047F9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21.79</w:t>
            </w:r>
          </w:p>
        </w:tc>
      </w:tr>
      <w:tr w:rsidR="00D348E0" w:rsidRPr="00047F9A" w:rsidTr="00D348E0">
        <w:trPr>
          <w:cnfStyle w:val="000000010000" w:firstRow="0" w:lastRow="0" w:firstColumn="0" w:lastColumn="0" w:oddVBand="0" w:evenVBand="0" w:oddHBand="0" w:evenHBand="1"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854" w:type="dxa"/>
          </w:tcPr>
          <w:p w:rsidR="00D348E0" w:rsidRPr="00047F9A" w:rsidRDefault="00D348E0" w:rsidP="00047F9A">
            <w:pPr>
              <w:spacing w:line="360" w:lineRule="auto"/>
              <w:jc w:val="both"/>
              <w:rPr>
                <w:rFonts w:ascii="Times New Roman" w:eastAsia="Calibri" w:hAnsi="Times New Roman" w:cs="Times New Roman"/>
              </w:rPr>
            </w:pPr>
            <w:r w:rsidRPr="00047F9A">
              <w:rPr>
                <w:rFonts w:ascii="Times New Roman" w:eastAsia="Calibri" w:hAnsi="Times New Roman" w:cs="Times New Roman"/>
              </w:rPr>
              <w:t>4</w:t>
            </w:r>
          </w:p>
        </w:tc>
        <w:tc>
          <w:tcPr>
            <w:tcW w:w="1488" w:type="dxa"/>
          </w:tcPr>
          <w:p w:rsidR="00D348E0" w:rsidRPr="00047F9A" w:rsidRDefault="00D348E0" w:rsidP="00047F9A">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Environment</w:t>
            </w:r>
          </w:p>
        </w:tc>
        <w:tc>
          <w:tcPr>
            <w:tcW w:w="875" w:type="dxa"/>
          </w:tcPr>
          <w:p w:rsidR="00D348E0" w:rsidRPr="00047F9A" w:rsidRDefault="00D348E0" w:rsidP="00047F9A">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26.39</w:t>
            </w:r>
          </w:p>
        </w:tc>
        <w:tc>
          <w:tcPr>
            <w:tcW w:w="876" w:type="dxa"/>
          </w:tcPr>
          <w:p w:rsidR="00D348E0" w:rsidRPr="00047F9A" w:rsidRDefault="00D348E0" w:rsidP="00047F9A">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21.42</w:t>
            </w:r>
          </w:p>
        </w:tc>
        <w:tc>
          <w:tcPr>
            <w:tcW w:w="876" w:type="dxa"/>
          </w:tcPr>
          <w:p w:rsidR="00D348E0" w:rsidRPr="00047F9A" w:rsidRDefault="00D348E0" w:rsidP="00047F9A">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21.12</w:t>
            </w:r>
          </w:p>
        </w:tc>
        <w:tc>
          <w:tcPr>
            <w:tcW w:w="876" w:type="dxa"/>
          </w:tcPr>
          <w:p w:rsidR="00D348E0" w:rsidRPr="00047F9A" w:rsidRDefault="00D348E0" w:rsidP="00047F9A">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22.94</w:t>
            </w:r>
          </w:p>
        </w:tc>
        <w:tc>
          <w:tcPr>
            <w:tcW w:w="876" w:type="dxa"/>
          </w:tcPr>
          <w:p w:rsidR="00D348E0" w:rsidRPr="00047F9A" w:rsidRDefault="00D348E0" w:rsidP="00047F9A">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12.48</w:t>
            </w:r>
          </w:p>
        </w:tc>
        <w:tc>
          <w:tcPr>
            <w:tcW w:w="877" w:type="dxa"/>
          </w:tcPr>
          <w:p w:rsidR="00D348E0" w:rsidRPr="00047F9A" w:rsidRDefault="00D348E0" w:rsidP="00047F9A">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0.48</w:t>
            </w:r>
          </w:p>
        </w:tc>
      </w:tr>
      <w:tr w:rsidR="00D348E0" w:rsidRPr="00047F9A" w:rsidTr="00D348E0">
        <w:trPr>
          <w:cnfStyle w:val="000000100000" w:firstRow="0" w:lastRow="0" w:firstColumn="0" w:lastColumn="0" w:oddVBand="0" w:evenVBand="0" w:oddHBand="1" w:evenHBand="0"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854" w:type="dxa"/>
          </w:tcPr>
          <w:p w:rsidR="00D348E0" w:rsidRPr="00047F9A" w:rsidRDefault="00D348E0" w:rsidP="00047F9A">
            <w:pPr>
              <w:spacing w:line="360" w:lineRule="auto"/>
              <w:jc w:val="both"/>
              <w:rPr>
                <w:rFonts w:ascii="Times New Roman" w:eastAsia="Calibri" w:hAnsi="Times New Roman" w:cs="Times New Roman"/>
              </w:rPr>
            </w:pPr>
            <w:r w:rsidRPr="00047F9A">
              <w:rPr>
                <w:rFonts w:ascii="Times New Roman" w:eastAsia="Calibri" w:hAnsi="Times New Roman" w:cs="Times New Roman"/>
              </w:rPr>
              <w:t>5</w:t>
            </w:r>
          </w:p>
        </w:tc>
        <w:tc>
          <w:tcPr>
            <w:tcW w:w="1488" w:type="dxa"/>
          </w:tcPr>
          <w:p w:rsidR="00D348E0" w:rsidRPr="00047F9A" w:rsidRDefault="00D348E0" w:rsidP="00047F9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Sports</w:t>
            </w:r>
          </w:p>
        </w:tc>
        <w:tc>
          <w:tcPr>
            <w:tcW w:w="875" w:type="dxa"/>
          </w:tcPr>
          <w:p w:rsidR="00D348E0" w:rsidRPr="00047F9A" w:rsidRDefault="00D348E0" w:rsidP="00047F9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0.00</w:t>
            </w:r>
          </w:p>
        </w:tc>
        <w:tc>
          <w:tcPr>
            <w:tcW w:w="876" w:type="dxa"/>
          </w:tcPr>
          <w:p w:rsidR="00D348E0" w:rsidRPr="00047F9A" w:rsidRDefault="00D348E0" w:rsidP="00047F9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26.60</w:t>
            </w:r>
          </w:p>
        </w:tc>
        <w:tc>
          <w:tcPr>
            <w:tcW w:w="876" w:type="dxa"/>
          </w:tcPr>
          <w:p w:rsidR="00D348E0" w:rsidRPr="00047F9A" w:rsidRDefault="00D348E0" w:rsidP="00047F9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40.2</w:t>
            </w:r>
          </w:p>
        </w:tc>
        <w:tc>
          <w:tcPr>
            <w:tcW w:w="876" w:type="dxa"/>
          </w:tcPr>
          <w:p w:rsidR="00D348E0" w:rsidRPr="00047F9A" w:rsidRDefault="00D348E0" w:rsidP="00047F9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78.97</w:t>
            </w:r>
          </w:p>
        </w:tc>
        <w:tc>
          <w:tcPr>
            <w:tcW w:w="876" w:type="dxa"/>
          </w:tcPr>
          <w:p w:rsidR="00D348E0" w:rsidRPr="00047F9A" w:rsidRDefault="00D348E0" w:rsidP="00047F9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1.61</w:t>
            </w:r>
          </w:p>
        </w:tc>
        <w:tc>
          <w:tcPr>
            <w:tcW w:w="877" w:type="dxa"/>
          </w:tcPr>
          <w:p w:rsidR="00D348E0" w:rsidRPr="00047F9A" w:rsidRDefault="00D348E0" w:rsidP="00047F9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248.75</w:t>
            </w:r>
          </w:p>
        </w:tc>
      </w:tr>
      <w:tr w:rsidR="00D348E0" w:rsidRPr="00047F9A" w:rsidTr="00D348E0">
        <w:trPr>
          <w:cnfStyle w:val="000000010000" w:firstRow="0" w:lastRow="0" w:firstColumn="0" w:lastColumn="0" w:oddVBand="0" w:evenVBand="0" w:oddHBand="0" w:evenHBand="1"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854" w:type="dxa"/>
          </w:tcPr>
          <w:p w:rsidR="00D348E0" w:rsidRPr="00047F9A" w:rsidRDefault="00D348E0" w:rsidP="00047F9A">
            <w:pPr>
              <w:spacing w:line="360" w:lineRule="auto"/>
              <w:jc w:val="both"/>
              <w:rPr>
                <w:rFonts w:ascii="Times New Roman" w:eastAsia="Calibri" w:hAnsi="Times New Roman" w:cs="Times New Roman"/>
              </w:rPr>
            </w:pPr>
            <w:r w:rsidRPr="00047F9A">
              <w:rPr>
                <w:rFonts w:ascii="Times New Roman" w:eastAsia="Calibri" w:hAnsi="Times New Roman" w:cs="Times New Roman"/>
              </w:rPr>
              <w:t>6</w:t>
            </w:r>
          </w:p>
        </w:tc>
        <w:tc>
          <w:tcPr>
            <w:tcW w:w="1488" w:type="dxa"/>
          </w:tcPr>
          <w:p w:rsidR="00D348E0" w:rsidRPr="00047F9A" w:rsidRDefault="00D348E0" w:rsidP="00047F9A">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Arts &amp; Culture</w:t>
            </w:r>
          </w:p>
        </w:tc>
        <w:tc>
          <w:tcPr>
            <w:tcW w:w="875" w:type="dxa"/>
          </w:tcPr>
          <w:p w:rsidR="00D348E0" w:rsidRPr="00047F9A" w:rsidRDefault="00D348E0" w:rsidP="00047F9A">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0.12</w:t>
            </w:r>
          </w:p>
        </w:tc>
        <w:tc>
          <w:tcPr>
            <w:tcW w:w="876" w:type="dxa"/>
          </w:tcPr>
          <w:p w:rsidR="00D348E0" w:rsidRPr="00047F9A" w:rsidRDefault="00D348E0" w:rsidP="00047F9A">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5.12</w:t>
            </w:r>
          </w:p>
        </w:tc>
        <w:tc>
          <w:tcPr>
            <w:tcW w:w="876" w:type="dxa"/>
          </w:tcPr>
          <w:p w:rsidR="00D348E0" w:rsidRPr="00047F9A" w:rsidRDefault="00D348E0" w:rsidP="00047F9A">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15.21</w:t>
            </w:r>
          </w:p>
        </w:tc>
        <w:tc>
          <w:tcPr>
            <w:tcW w:w="876" w:type="dxa"/>
          </w:tcPr>
          <w:p w:rsidR="00D348E0" w:rsidRPr="00047F9A" w:rsidRDefault="00D348E0" w:rsidP="00047F9A">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5.86</w:t>
            </w:r>
          </w:p>
        </w:tc>
        <w:tc>
          <w:tcPr>
            <w:tcW w:w="876" w:type="dxa"/>
          </w:tcPr>
          <w:p w:rsidR="00D348E0" w:rsidRPr="00047F9A" w:rsidRDefault="00D348E0" w:rsidP="00047F9A">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8.24</w:t>
            </w:r>
          </w:p>
        </w:tc>
        <w:tc>
          <w:tcPr>
            <w:tcW w:w="877" w:type="dxa"/>
          </w:tcPr>
          <w:p w:rsidR="00D348E0" w:rsidRPr="00047F9A" w:rsidRDefault="00D348E0" w:rsidP="00047F9A">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7.15</w:t>
            </w:r>
          </w:p>
        </w:tc>
      </w:tr>
      <w:tr w:rsidR="00D348E0" w:rsidRPr="00047F9A" w:rsidTr="00D348E0">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854" w:type="dxa"/>
          </w:tcPr>
          <w:p w:rsidR="00D348E0" w:rsidRPr="00047F9A" w:rsidRDefault="00D348E0" w:rsidP="00047F9A">
            <w:pPr>
              <w:spacing w:line="360" w:lineRule="auto"/>
              <w:jc w:val="both"/>
              <w:rPr>
                <w:rFonts w:ascii="Times New Roman" w:eastAsia="Calibri" w:hAnsi="Times New Roman" w:cs="Times New Roman"/>
              </w:rPr>
            </w:pPr>
            <w:r w:rsidRPr="00047F9A">
              <w:rPr>
                <w:rFonts w:ascii="Times New Roman" w:eastAsia="Calibri" w:hAnsi="Times New Roman" w:cs="Times New Roman"/>
              </w:rPr>
              <w:t>7</w:t>
            </w:r>
          </w:p>
        </w:tc>
        <w:tc>
          <w:tcPr>
            <w:tcW w:w="1488" w:type="dxa"/>
          </w:tcPr>
          <w:p w:rsidR="00D348E0" w:rsidRPr="00047F9A" w:rsidRDefault="00D348E0" w:rsidP="00047F9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Others</w:t>
            </w:r>
          </w:p>
        </w:tc>
        <w:tc>
          <w:tcPr>
            <w:tcW w:w="875" w:type="dxa"/>
          </w:tcPr>
          <w:p w:rsidR="00D348E0" w:rsidRPr="00047F9A" w:rsidRDefault="00D348E0" w:rsidP="00047F9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40.47</w:t>
            </w:r>
          </w:p>
        </w:tc>
        <w:tc>
          <w:tcPr>
            <w:tcW w:w="876" w:type="dxa"/>
          </w:tcPr>
          <w:p w:rsidR="00D348E0" w:rsidRPr="00047F9A" w:rsidRDefault="00D348E0" w:rsidP="00047F9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22.11</w:t>
            </w:r>
          </w:p>
        </w:tc>
        <w:tc>
          <w:tcPr>
            <w:tcW w:w="876" w:type="dxa"/>
          </w:tcPr>
          <w:p w:rsidR="00D348E0" w:rsidRPr="00047F9A" w:rsidRDefault="00D348E0" w:rsidP="00047F9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7.02</w:t>
            </w:r>
          </w:p>
        </w:tc>
        <w:tc>
          <w:tcPr>
            <w:tcW w:w="876" w:type="dxa"/>
          </w:tcPr>
          <w:p w:rsidR="00D348E0" w:rsidRPr="00047F9A" w:rsidRDefault="00D348E0" w:rsidP="00047F9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21.79</w:t>
            </w:r>
          </w:p>
        </w:tc>
        <w:tc>
          <w:tcPr>
            <w:tcW w:w="876" w:type="dxa"/>
          </w:tcPr>
          <w:p w:rsidR="00D348E0" w:rsidRPr="00047F9A" w:rsidRDefault="00D348E0" w:rsidP="00047F9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75.38</w:t>
            </w:r>
          </w:p>
        </w:tc>
        <w:tc>
          <w:tcPr>
            <w:tcW w:w="877" w:type="dxa"/>
          </w:tcPr>
          <w:p w:rsidR="00D348E0" w:rsidRPr="00047F9A" w:rsidRDefault="00D348E0" w:rsidP="00047F9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50.55</w:t>
            </w:r>
          </w:p>
        </w:tc>
      </w:tr>
      <w:tr w:rsidR="00D348E0" w:rsidRPr="00047F9A" w:rsidTr="00D348E0">
        <w:trPr>
          <w:cnfStyle w:val="000000010000" w:firstRow="0" w:lastRow="0" w:firstColumn="0" w:lastColumn="0" w:oddVBand="0" w:evenVBand="0" w:oddHBand="0" w:evenHBand="1"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854" w:type="dxa"/>
          </w:tcPr>
          <w:p w:rsidR="00D348E0" w:rsidRPr="00047F9A" w:rsidRDefault="00D348E0" w:rsidP="00047F9A">
            <w:pPr>
              <w:spacing w:line="360" w:lineRule="auto"/>
              <w:jc w:val="both"/>
              <w:rPr>
                <w:rFonts w:ascii="Times New Roman" w:eastAsia="Calibri" w:hAnsi="Times New Roman" w:cs="Times New Roman"/>
              </w:rPr>
            </w:pPr>
          </w:p>
        </w:tc>
        <w:tc>
          <w:tcPr>
            <w:tcW w:w="1488" w:type="dxa"/>
          </w:tcPr>
          <w:p w:rsidR="00D348E0" w:rsidRPr="00047F9A" w:rsidRDefault="00D348E0" w:rsidP="00047F9A">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Total</w:t>
            </w:r>
          </w:p>
        </w:tc>
        <w:tc>
          <w:tcPr>
            <w:tcW w:w="875" w:type="dxa"/>
          </w:tcPr>
          <w:p w:rsidR="00D348E0" w:rsidRPr="00047F9A" w:rsidRDefault="00D348E0" w:rsidP="00047F9A">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670.77</w:t>
            </w:r>
          </w:p>
        </w:tc>
        <w:tc>
          <w:tcPr>
            <w:tcW w:w="876" w:type="dxa"/>
          </w:tcPr>
          <w:p w:rsidR="00D348E0" w:rsidRPr="00047F9A" w:rsidRDefault="00D348E0" w:rsidP="00047F9A">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800.43</w:t>
            </w:r>
          </w:p>
        </w:tc>
        <w:tc>
          <w:tcPr>
            <w:tcW w:w="876" w:type="dxa"/>
          </w:tcPr>
          <w:p w:rsidR="00D348E0" w:rsidRPr="00047F9A" w:rsidRDefault="00D348E0" w:rsidP="00047F9A">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524.52</w:t>
            </w:r>
          </w:p>
        </w:tc>
        <w:tc>
          <w:tcPr>
            <w:tcW w:w="876" w:type="dxa"/>
          </w:tcPr>
          <w:p w:rsidR="00D348E0" w:rsidRPr="00047F9A" w:rsidRDefault="00D348E0" w:rsidP="00047F9A">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476.42</w:t>
            </w:r>
          </w:p>
        </w:tc>
        <w:tc>
          <w:tcPr>
            <w:tcW w:w="876" w:type="dxa"/>
          </w:tcPr>
          <w:p w:rsidR="00D348E0" w:rsidRPr="00047F9A" w:rsidRDefault="00D348E0" w:rsidP="00047F9A">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309.19</w:t>
            </w:r>
          </w:p>
        </w:tc>
        <w:tc>
          <w:tcPr>
            <w:tcW w:w="877" w:type="dxa"/>
          </w:tcPr>
          <w:p w:rsidR="00D348E0" w:rsidRPr="00047F9A" w:rsidRDefault="00D348E0" w:rsidP="00047F9A">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410.67</w:t>
            </w:r>
          </w:p>
        </w:tc>
      </w:tr>
    </w:tbl>
    <w:p w:rsidR="00EE5A88" w:rsidRPr="00047F9A" w:rsidRDefault="00EE5A88" w:rsidP="00047F9A">
      <w:pPr>
        <w:spacing w:after="200" w:line="360" w:lineRule="auto"/>
        <w:jc w:val="both"/>
        <w:rPr>
          <w:rFonts w:ascii="Times New Roman" w:eastAsia="Times New Roman" w:hAnsi="Times New Roman" w:cs="Times New Roman"/>
        </w:rPr>
      </w:pPr>
    </w:p>
    <w:p w:rsidR="00EE5A88" w:rsidRPr="00047F9A" w:rsidRDefault="00EE5A88" w:rsidP="00047F9A">
      <w:pPr>
        <w:spacing w:after="200" w:line="360" w:lineRule="auto"/>
        <w:jc w:val="both"/>
        <w:rPr>
          <w:rFonts w:ascii="Times New Roman" w:eastAsia="Times New Roman" w:hAnsi="Times New Roman" w:cs="Times New Roman"/>
        </w:rPr>
      </w:pPr>
    </w:p>
    <w:p w:rsidR="00EE5A88" w:rsidRPr="00047F9A" w:rsidRDefault="00EE5A88" w:rsidP="00047F9A">
      <w:pPr>
        <w:spacing w:after="200" w:line="360" w:lineRule="auto"/>
        <w:jc w:val="both"/>
        <w:rPr>
          <w:rFonts w:ascii="Times New Roman" w:eastAsia="Times New Roman" w:hAnsi="Times New Roman" w:cs="Times New Roman"/>
        </w:rPr>
      </w:pPr>
    </w:p>
    <w:p w:rsidR="00EE5A88" w:rsidRPr="00047F9A" w:rsidRDefault="00EE5A88" w:rsidP="00047F9A">
      <w:pPr>
        <w:spacing w:after="200" w:line="360" w:lineRule="auto"/>
        <w:jc w:val="both"/>
        <w:rPr>
          <w:rFonts w:ascii="Times New Roman" w:eastAsia="Times New Roman" w:hAnsi="Times New Roman" w:cs="Times New Roman"/>
        </w:rPr>
      </w:pPr>
    </w:p>
    <w:p w:rsidR="00EE5A88" w:rsidRPr="00047F9A" w:rsidRDefault="00EE5A88" w:rsidP="00047F9A">
      <w:pPr>
        <w:spacing w:after="200" w:line="360" w:lineRule="auto"/>
        <w:jc w:val="both"/>
        <w:rPr>
          <w:rFonts w:ascii="Times New Roman" w:eastAsia="Times New Roman" w:hAnsi="Times New Roman" w:cs="Times New Roman"/>
        </w:rPr>
      </w:pPr>
    </w:p>
    <w:p w:rsidR="00EE5A88" w:rsidRPr="00047F9A" w:rsidRDefault="00EE5A88" w:rsidP="00047F9A">
      <w:pPr>
        <w:spacing w:after="200" w:line="360" w:lineRule="auto"/>
        <w:jc w:val="both"/>
        <w:rPr>
          <w:rFonts w:ascii="Times New Roman" w:eastAsia="Times New Roman" w:hAnsi="Times New Roman" w:cs="Times New Roman"/>
        </w:rPr>
      </w:pPr>
    </w:p>
    <w:p w:rsidR="00FD6014" w:rsidRPr="00047F9A" w:rsidRDefault="00FD6014" w:rsidP="00047F9A">
      <w:pPr>
        <w:spacing w:after="200" w:line="360" w:lineRule="auto"/>
        <w:jc w:val="both"/>
        <w:rPr>
          <w:rFonts w:ascii="Times New Roman" w:eastAsia="Times New Roman" w:hAnsi="Times New Roman" w:cs="Times New Roman"/>
        </w:rPr>
      </w:pPr>
    </w:p>
    <w:p w:rsidR="00FD6014" w:rsidRPr="00047F9A" w:rsidRDefault="00FD6014" w:rsidP="00047F9A">
      <w:pPr>
        <w:spacing w:after="200" w:line="360" w:lineRule="auto"/>
        <w:jc w:val="both"/>
        <w:rPr>
          <w:rFonts w:ascii="Times New Roman" w:eastAsia="Times New Roman" w:hAnsi="Times New Roman" w:cs="Times New Roman"/>
        </w:rPr>
      </w:pPr>
    </w:p>
    <w:p w:rsidR="00FD6014" w:rsidRPr="00047F9A" w:rsidRDefault="00FD6014" w:rsidP="00047F9A">
      <w:pPr>
        <w:spacing w:after="200" w:line="360" w:lineRule="auto"/>
        <w:jc w:val="both"/>
        <w:rPr>
          <w:rFonts w:ascii="Times New Roman" w:eastAsia="Calibri" w:hAnsi="Times New Roman" w:cs="Times New Roman"/>
        </w:rPr>
      </w:pPr>
    </w:p>
    <w:p w:rsidR="00FD6014" w:rsidRPr="00047F9A" w:rsidRDefault="00FD6014" w:rsidP="00047F9A">
      <w:pPr>
        <w:spacing w:after="200" w:line="360" w:lineRule="auto"/>
        <w:jc w:val="both"/>
        <w:rPr>
          <w:rFonts w:ascii="Times New Roman" w:eastAsia="Calibri" w:hAnsi="Times New Roman" w:cs="Times New Roman"/>
        </w:rPr>
      </w:pPr>
    </w:p>
    <w:p w:rsidR="00FD6014" w:rsidRPr="00047F9A" w:rsidRDefault="00FD6014" w:rsidP="00047F9A">
      <w:pPr>
        <w:spacing w:after="200" w:line="360" w:lineRule="auto"/>
        <w:jc w:val="both"/>
        <w:rPr>
          <w:rFonts w:ascii="Times New Roman" w:eastAsia="Times New Roman" w:hAnsi="Times New Roman" w:cs="Times New Roman"/>
        </w:rPr>
      </w:pPr>
    </w:p>
    <w:p w:rsidR="00F93B18" w:rsidRPr="00047F9A" w:rsidRDefault="00F93B18" w:rsidP="00047F9A">
      <w:pPr>
        <w:spacing w:after="200" w:line="360" w:lineRule="auto"/>
        <w:jc w:val="both"/>
        <w:rPr>
          <w:rFonts w:ascii="Times New Roman" w:eastAsia="Times New Roman" w:hAnsi="Times New Roman" w:cs="Times New Roman"/>
        </w:rPr>
      </w:pPr>
    </w:p>
    <w:p w:rsidR="00FD6014" w:rsidRPr="00047F9A" w:rsidRDefault="00FD6014" w:rsidP="00047F9A">
      <w:pPr>
        <w:spacing w:after="200" w:line="360" w:lineRule="auto"/>
        <w:jc w:val="both"/>
        <w:rPr>
          <w:rFonts w:ascii="Times New Roman" w:eastAsia="Calibri" w:hAnsi="Times New Roman" w:cs="Times New Roman"/>
        </w:rPr>
      </w:pPr>
      <w:r w:rsidRPr="00047F9A">
        <w:rPr>
          <w:rFonts w:ascii="Times New Roman" w:eastAsia="Calibri" w:hAnsi="Times New Roman" w:cs="Times New Roman"/>
          <w:sz w:val="24"/>
          <w:szCs w:val="24"/>
        </w:rPr>
        <w:t>CSR expenditure of IBBL 2015 was 800.43 which are decreases in 2016.IBBL donated highest amount of money in 2015 was 323.90 million for disaster relief which was 20% in total expenditure. IBBL also contributed for education, health, environment, sports, arts and culture and others social activities.</w:t>
      </w:r>
    </w:p>
    <w:p w:rsidR="00EE5A88" w:rsidRPr="00047F9A" w:rsidRDefault="00EE5A88" w:rsidP="00047F9A">
      <w:pPr>
        <w:spacing w:after="200" w:line="360" w:lineRule="auto"/>
        <w:jc w:val="both"/>
        <w:rPr>
          <w:rFonts w:ascii="Times New Roman" w:eastAsia="Calibri" w:hAnsi="Times New Roman" w:cs="Times New Roman"/>
          <w:sz w:val="24"/>
          <w:szCs w:val="24"/>
        </w:rPr>
      </w:pPr>
    </w:p>
    <w:p w:rsidR="00FD6014" w:rsidRPr="00047F9A" w:rsidRDefault="007941BF" w:rsidP="00047F9A">
      <w:pPr>
        <w:spacing w:after="200" w:line="360" w:lineRule="auto"/>
        <w:jc w:val="both"/>
        <w:rPr>
          <w:rFonts w:ascii="Times New Roman" w:eastAsia="Times New Roman" w:hAnsi="Times New Roman" w:cs="Times New Roman"/>
          <w:sz w:val="24"/>
          <w:szCs w:val="24"/>
        </w:rPr>
      </w:pPr>
      <w:bookmarkStart w:id="119" w:name="_Toc526725212"/>
      <w:r w:rsidRPr="00047F9A">
        <w:rPr>
          <w:rStyle w:val="Heading1Char"/>
          <w:rFonts w:ascii="Times New Roman" w:hAnsi="Times New Roman" w:cs="Times New Roman"/>
        </w:rPr>
        <w:t>7.1.</w:t>
      </w:r>
      <w:r w:rsidR="00361567" w:rsidRPr="00047F9A">
        <w:rPr>
          <w:rStyle w:val="Heading1Char"/>
          <w:rFonts w:ascii="Times New Roman" w:hAnsi="Times New Roman" w:cs="Times New Roman"/>
        </w:rPr>
        <w:t>2. Social</w:t>
      </w:r>
      <w:r w:rsidR="00FD6014" w:rsidRPr="00047F9A">
        <w:rPr>
          <w:rStyle w:val="Heading1Char"/>
          <w:rFonts w:ascii="Times New Roman" w:hAnsi="Times New Roman" w:cs="Times New Roman"/>
        </w:rPr>
        <w:t xml:space="preserve"> </w:t>
      </w:r>
      <w:proofErr w:type="spellStart"/>
      <w:r w:rsidR="00FD6014" w:rsidRPr="00047F9A">
        <w:rPr>
          <w:rStyle w:val="Heading1Char"/>
          <w:rFonts w:ascii="Times New Roman" w:hAnsi="Times New Roman" w:cs="Times New Roman"/>
        </w:rPr>
        <w:t>Islami</w:t>
      </w:r>
      <w:proofErr w:type="spellEnd"/>
      <w:r w:rsidR="00FD6014" w:rsidRPr="00047F9A">
        <w:rPr>
          <w:rStyle w:val="Heading1Char"/>
          <w:rFonts w:ascii="Times New Roman" w:hAnsi="Times New Roman" w:cs="Times New Roman"/>
        </w:rPr>
        <w:t xml:space="preserve"> Bank Ltd (SIBL):</w:t>
      </w:r>
      <w:bookmarkEnd w:id="119"/>
      <w:r w:rsidR="00FD6014" w:rsidRPr="00047F9A">
        <w:rPr>
          <w:rStyle w:val="Heading1Char"/>
          <w:rFonts w:ascii="Times New Roman" w:hAnsi="Times New Roman" w:cs="Times New Roman"/>
        </w:rPr>
        <w:t xml:space="preserve"> </w:t>
      </w:r>
      <w:r w:rsidR="00FD6014" w:rsidRPr="00047F9A">
        <w:rPr>
          <w:rFonts w:ascii="Times New Roman" w:eastAsia="Times New Roman" w:hAnsi="Times New Roman" w:cs="Times New Roman"/>
          <w:sz w:val="24"/>
          <w:szCs w:val="24"/>
        </w:rPr>
        <w:t xml:space="preserve">SIBL started its operation on the 22nd November, 1995 as a Second Generation Islamic Bank. Their main focus on Corporate Social Responsibility (CSR) is welfare activities of Social </w:t>
      </w:r>
      <w:proofErr w:type="spellStart"/>
      <w:r w:rsidR="00FD6014" w:rsidRPr="00047F9A">
        <w:rPr>
          <w:rFonts w:ascii="Times New Roman" w:eastAsia="Times New Roman" w:hAnsi="Times New Roman" w:cs="Times New Roman"/>
          <w:sz w:val="24"/>
          <w:szCs w:val="24"/>
        </w:rPr>
        <w:t>Islami</w:t>
      </w:r>
      <w:proofErr w:type="spellEnd"/>
      <w:r w:rsidR="00FD6014" w:rsidRPr="00047F9A">
        <w:rPr>
          <w:rFonts w:ascii="Times New Roman" w:eastAsia="Times New Roman" w:hAnsi="Times New Roman" w:cs="Times New Roman"/>
          <w:sz w:val="24"/>
          <w:szCs w:val="24"/>
        </w:rPr>
        <w:t xml:space="preserve"> Bank Limited (SIBL) are being carried out mainly </w:t>
      </w:r>
      <w:r w:rsidR="00FD6014" w:rsidRPr="00047F9A">
        <w:rPr>
          <w:rFonts w:ascii="Times New Roman" w:eastAsia="Times New Roman" w:hAnsi="Times New Roman" w:cs="Times New Roman"/>
          <w:sz w:val="24"/>
          <w:szCs w:val="24"/>
        </w:rPr>
        <w:lastRenderedPageBreak/>
        <w:t xml:space="preserve">from-(1) Profit of Cash </w:t>
      </w:r>
      <w:proofErr w:type="spellStart"/>
      <w:r w:rsidR="00FD6014" w:rsidRPr="00047F9A">
        <w:rPr>
          <w:rFonts w:ascii="Times New Roman" w:eastAsia="Times New Roman" w:hAnsi="Times New Roman" w:cs="Times New Roman"/>
          <w:sz w:val="24"/>
          <w:szCs w:val="24"/>
        </w:rPr>
        <w:t>Waqf</w:t>
      </w:r>
      <w:proofErr w:type="spellEnd"/>
      <w:r w:rsidR="00FD6014" w:rsidRPr="00047F9A">
        <w:rPr>
          <w:rFonts w:ascii="Times New Roman" w:eastAsia="Times New Roman" w:hAnsi="Times New Roman" w:cs="Times New Roman"/>
          <w:sz w:val="24"/>
          <w:szCs w:val="24"/>
        </w:rPr>
        <w:t xml:space="preserve"> Fund (2) Compensation Fund (3) Doubtful Income and (4) Zakat Fund</w:t>
      </w:r>
    </w:p>
    <w:p w:rsidR="00FD6014" w:rsidRPr="00047F9A" w:rsidRDefault="00FD6014" w:rsidP="00047F9A">
      <w:pPr>
        <w:spacing w:after="200" w:line="360" w:lineRule="auto"/>
        <w:jc w:val="both"/>
        <w:rPr>
          <w:rFonts w:ascii="Times New Roman" w:eastAsia="Times New Roman" w:hAnsi="Times New Roman" w:cs="Times New Roman"/>
          <w:sz w:val="24"/>
          <w:szCs w:val="24"/>
        </w:rPr>
      </w:pPr>
    </w:p>
    <w:p w:rsidR="00FD6014" w:rsidRPr="00047F9A" w:rsidRDefault="00FD6014" w:rsidP="00047F9A">
      <w:pPr>
        <w:spacing w:after="200" w:line="360" w:lineRule="auto"/>
        <w:jc w:val="both"/>
        <w:rPr>
          <w:rFonts w:ascii="Times New Roman" w:eastAsia="Calibri" w:hAnsi="Times New Roman" w:cs="Times New Roman"/>
          <w:sz w:val="24"/>
          <w:szCs w:val="24"/>
        </w:rPr>
      </w:pPr>
    </w:p>
    <w:tbl>
      <w:tblPr>
        <w:tblStyle w:val="MediumShading1-Accent41"/>
        <w:tblW w:w="0" w:type="auto"/>
        <w:tblInd w:w="1274" w:type="dxa"/>
        <w:tblLook w:val="04A0" w:firstRow="1" w:lastRow="0" w:firstColumn="1" w:lastColumn="0" w:noHBand="0" w:noVBand="1"/>
      </w:tblPr>
      <w:tblGrid>
        <w:gridCol w:w="927"/>
        <w:gridCol w:w="1488"/>
        <w:gridCol w:w="948"/>
        <w:gridCol w:w="952"/>
        <w:gridCol w:w="948"/>
        <w:gridCol w:w="948"/>
        <w:gridCol w:w="948"/>
        <w:gridCol w:w="948"/>
      </w:tblGrid>
      <w:tr w:rsidR="00FD6014" w:rsidRPr="00047F9A" w:rsidTr="00D348E0">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8107" w:type="dxa"/>
            <w:gridSpan w:val="8"/>
          </w:tcPr>
          <w:p w:rsidR="00FD6014" w:rsidRPr="00047F9A" w:rsidRDefault="00FD6014" w:rsidP="00240186">
            <w:pPr>
              <w:spacing w:line="360" w:lineRule="auto"/>
              <w:jc w:val="center"/>
              <w:rPr>
                <w:rFonts w:ascii="Times New Roman" w:eastAsia="Calibri" w:hAnsi="Times New Roman" w:cs="Times New Roman"/>
              </w:rPr>
            </w:pPr>
            <w:r w:rsidRPr="00047F9A">
              <w:rPr>
                <w:rFonts w:ascii="Times New Roman" w:eastAsia="Calibri" w:hAnsi="Times New Roman" w:cs="Times New Roman"/>
              </w:rPr>
              <w:t xml:space="preserve">Social </w:t>
            </w:r>
            <w:proofErr w:type="spellStart"/>
            <w:r w:rsidRPr="00047F9A">
              <w:rPr>
                <w:rFonts w:ascii="Times New Roman" w:eastAsia="Calibri" w:hAnsi="Times New Roman" w:cs="Times New Roman"/>
              </w:rPr>
              <w:t>Islami</w:t>
            </w:r>
            <w:proofErr w:type="spellEnd"/>
            <w:r w:rsidRPr="00047F9A">
              <w:rPr>
                <w:rFonts w:ascii="Times New Roman" w:eastAsia="Calibri" w:hAnsi="Times New Roman" w:cs="Times New Roman"/>
              </w:rPr>
              <w:t xml:space="preserve"> bank Ltd</w:t>
            </w:r>
          </w:p>
        </w:tc>
      </w:tr>
      <w:tr w:rsidR="00FD6014" w:rsidRPr="00047F9A" w:rsidTr="00D348E0">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8107" w:type="dxa"/>
            <w:gridSpan w:val="8"/>
          </w:tcPr>
          <w:p w:rsidR="00FD6014" w:rsidRPr="00047F9A" w:rsidRDefault="00FD6014" w:rsidP="00240186">
            <w:pPr>
              <w:spacing w:line="360" w:lineRule="auto"/>
              <w:jc w:val="center"/>
              <w:rPr>
                <w:rFonts w:ascii="Times New Roman" w:eastAsia="Calibri" w:hAnsi="Times New Roman" w:cs="Times New Roman"/>
              </w:rPr>
            </w:pPr>
            <w:r w:rsidRPr="00047F9A">
              <w:rPr>
                <w:rFonts w:ascii="Times New Roman" w:eastAsia="Calibri" w:hAnsi="Times New Roman" w:cs="Times New Roman"/>
              </w:rPr>
              <w:t>IN MILLION</w:t>
            </w:r>
          </w:p>
        </w:tc>
      </w:tr>
      <w:tr w:rsidR="00FD6014" w:rsidRPr="00047F9A" w:rsidTr="00D348E0">
        <w:trPr>
          <w:cnfStyle w:val="000000010000" w:firstRow="0" w:lastRow="0" w:firstColumn="0" w:lastColumn="0" w:oddVBand="0" w:evenVBand="0" w:oddHBand="0" w:evenHBand="1"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415" w:type="dxa"/>
            <w:gridSpan w:val="2"/>
          </w:tcPr>
          <w:p w:rsidR="00FD6014" w:rsidRPr="00047F9A" w:rsidRDefault="00FD6014" w:rsidP="00240186">
            <w:pPr>
              <w:spacing w:line="360" w:lineRule="auto"/>
              <w:jc w:val="center"/>
              <w:rPr>
                <w:rFonts w:ascii="Times New Roman" w:eastAsia="Calibri" w:hAnsi="Times New Roman" w:cs="Times New Roman"/>
              </w:rPr>
            </w:pPr>
            <w:r w:rsidRPr="00047F9A">
              <w:rPr>
                <w:rFonts w:ascii="Times New Roman" w:eastAsia="Calibri" w:hAnsi="Times New Roman" w:cs="Times New Roman"/>
              </w:rPr>
              <w:t>YEAR</w:t>
            </w:r>
          </w:p>
        </w:tc>
        <w:tc>
          <w:tcPr>
            <w:tcW w:w="948" w:type="dxa"/>
            <w:vMerge w:val="restart"/>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2016</w:t>
            </w:r>
          </w:p>
        </w:tc>
        <w:tc>
          <w:tcPr>
            <w:tcW w:w="952" w:type="dxa"/>
            <w:vMerge w:val="restart"/>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2015</w:t>
            </w:r>
          </w:p>
        </w:tc>
        <w:tc>
          <w:tcPr>
            <w:tcW w:w="948" w:type="dxa"/>
            <w:vMerge w:val="restart"/>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2014</w:t>
            </w:r>
          </w:p>
        </w:tc>
        <w:tc>
          <w:tcPr>
            <w:tcW w:w="948" w:type="dxa"/>
            <w:vMerge w:val="restart"/>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2013</w:t>
            </w:r>
          </w:p>
        </w:tc>
        <w:tc>
          <w:tcPr>
            <w:tcW w:w="948" w:type="dxa"/>
            <w:vMerge w:val="restart"/>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2012</w:t>
            </w:r>
          </w:p>
        </w:tc>
        <w:tc>
          <w:tcPr>
            <w:tcW w:w="948" w:type="dxa"/>
            <w:vMerge w:val="restart"/>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2011</w:t>
            </w:r>
          </w:p>
        </w:tc>
      </w:tr>
      <w:tr w:rsidR="00FD6014" w:rsidRPr="00047F9A" w:rsidTr="00D348E0">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927" w:type="dxa"/>
          </w:tcPr>
          <w:p w:rsidR="00FD6014" w:rsidRPr="00047F9A" w:rsidRDefault="00FD6014" w:rsidP="00240186">
            <w:pPr>
              <w:spacing w:line="360" w:lineRule="auto"/>
              <w:jc w:val="center"/>
              <w:rPr>
                <w:rFonts w:ascii="Times New Roman" w:eastAsia="Calibri" w:hAnsi="Times New Roman" w:cs="Times New Roman"/>
              </w:rPr>
            </w:pPr>
            <w:r w:rsidRPr="00047F9A">
              <w:rPr>
                <w:rFonts w:ascii="Times New Roman" w:eastAsia="Calibri" w:hAnsi="Times New Roman" w:cs="Times New Roman"/>
              </w:rPr>
              <w:t>SL</w:t>
            </w:r>
          </w:p>
        </w:tc>
        <w:tc>
          <w:tcPr>
            <w:tcW w:w="1488" w:type="dxa"/>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CATEGORY</w:t>
            </w:r>
          </w:p>
        </w:tc>
        <w:tc>
          <w:tcPr>
            <w:tcW w:w="948" w:type="dxa"/>
            <w:vMerge/>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p>
        </w:tc>
        <w:tc>
          <w:tcPr>
            <w:tcW w:w="952" w:type="dxa"/>
            <w:vMerge/>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p>
        </w:tc>
        <w:tc>
          <w:tcPr>
            <w:tcW w:w="948" w:type="dxa"/>
            <w:vMerge/>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p>
        </w:tc>
        <w:tc>
          <w:tcPr>
            <w:tcW w:w="948" w:type="dxa"/>
            <w:vMerge/>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p>
        </w:tc>
        <w:tc>
          <w:tcPr>
            <w:tcW w:w="948" w:type="dxa"/>
            <w:vMerge/>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p>
        </w:tc>
        <w:tc>
          <w:tcPr>
            <w:tcW w:w="948" w:type="dxa"/>
            <w:vMerge/>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p>
        </w:tc>
      </w:tr>
      <w:tr w:rsidR="00FD6014" w:rsidRPr="00047F9A" w:rsidTr="00D348E0">
        <w:trPr>
          <w:cnfStyle w:val="000000010000" w:firstRow="0" w:lastRow="0" w:firstColumn="0" w:lastColumn="0" w:oddVBand="0" w:evenVBand="0" w:oddHBand="0" w:evenHBand="1"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927" w:type="dxa"/>
          </w:tcPr>
          <w:p w:rsidR="00FD6014" w:rsidRPr="00047F9A" w:rsidRDefault="00FD6014" w:rsidP="00240186">
            <w:pPr>
              <w:spacing w:line="360" w:lineRule="auto"/>
              <w:jc w:val="center"/>
              <w:rPr>
                <w:rFonts w:ascii="Times New Roman" w:eastAsia="Calibri" w:hAnsi="Times New Roman" w:cs="Times New Roman"/>
              </w:rPr>
            </w:pPr>
            <w:r w:rsidRPr="00047F9A">
              <w:rPr>
                <w:rFonts w:ascii="Times New Roman" w:eastAsia="Calibri" w:hAnsi="Times New Roman" w:cs="Times New Roman"/>
              </w:rPr>
              <w:t>1</w:t>
            </w:r>
          </w:p>
        </w:tc>
        <w:tc>
          <w:tcPr>
            <w:tcW w:w="1488" w:type="dxa"/>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Education</w:t>
            </w:r>
          </w:p>
        </w:tc>
        <w:tc>
          <w:tcPr>
            <w:tcW w:w="948" w:type="dxa"/>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6.89</w:t>
            </w:r>
          </w:p>
        </w:tc>
        <w:tc>
          <w:tcPr>
            <w:tcW w:w="952" w:type="dxa"/>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4.72</w:t>
            </w:r>
          </w:p>
        </w:tc>
        <w:tc>
          <w:tcPr>
            <w:tcW w:w="948" w:type="dxa"/>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3.32</w:t>
            </w:r>
          </w:p>
        </w:tc>
        <w:tc>
          <w:tcPr>
            <w:tcW w:w="948" w:type="dxa"/>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2.96</w:t>
            </w:r>
          </w:p>
        </w:tc>
        <w:tc>
          <w:tcPr>
            <w:tcW w:w="948" w:type="dxa"/>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2.46</w:t>
            </w:r>
          </w:p>
        </w:tc>
        <w:tc>
          <w:tcPr>
            <w:tcW w:w="948" w:type="dxa"/>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0.57</w:t>
            </w:r>
          </w:p>
        </w:tc>
      </w:tr>
      <w:tr w:rsidR="00FD6014" w:rsidRPr="00047F9A" w:rsidTr="00D348E0">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927" w:type="dxa"/>
          </w:tcPr>
          <w:p w:rsidR="00FD6014" w:rsidRPr="00047F9A" w:rsidRDefault="00FD6014" w:rsidP="00240186">
            <w:pPr>
              <w:spacing w:line="360" w:lineRule="auto"/>
              <w:jc w:val="center"/>
              <w:rPr>
                <w:rFonts w:ascii="Times New Roman" w:eastAsia="Calibri" w:hAnsi="Times New Roman" w:cs="Times New Roman"/>
              </w:rPr>
            </w:pPr>
            <w:r w:rsidRPr="00047F9A">
              <w:rPr>
                <w:rFonts w:ascii="Times New Roman" w:eastAsia="Calibri" w:hAnsi="Times New Roman" w:cs="Times New Roman"/>
              </w:rPr>
              <w:t>2</w:t>
            </w:r>
          </w:p>
        </w:tc>
        <w:tc>
          <w:tcPr>
            <w:tcW w:w="1488" w:type="dxa"/>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Health</w:t>
            </w:r>
          </w:p>
        </w:tc>
        <w:tc>
          <w:tcPr>
            <w:tcW w:w="948" w:type="dxa"/>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6.14</w:t>
            </w:r>
          </w:p>
        </w:tc>
        <w:tc>
          <w:tcPr>
            <w:tcW w:w="952" w:type="dxa"/>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3.28</w:t>
            </w:r>
          </w:p>
        </w:tc>
        <w:tc>
          <w:tcPr>
            <w:tcW w:w="948" w:type="dxa"/>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3.84</w:t>
            </w:r>
          </w:p>
        </w:tc>
        <w:tc>
          <w:tcPr>
            <w:tcW w:w="948" w:type="dxa"/>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3.77</w:t>
            </w:r>
          </w:p>
        </w:tc>
        <w:tc>
          <w:tcPr>
            <w:tcW w:w="948" w:type="dxa"/>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1.45</w:t>
            </w:r>
          </w:p>
        </w:tc>
        <w:tc>
          <w:tcPr>
            <w:tcW w:w="948" w:type="dxa"/>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0.73</w:t>
            </w:r>
          </w:p>
        </w:tc>
      </w:tr>
      <w:tr w:rsidR="00FD6014" w:rsidRPr="00047F9A" w:rsidTr="00D348E0">
        <w:trPr>
          <w:cnfStyle w:val="000000010000" w:firstRow="0" w:lastRow="0" w:firstColumn="0" w:lastColumn="0" w:oddVBand="0" w:evenVBand="0" w:oddHBand="0" w:evenHBand="1"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927" w:type="dxa"/>
          </w:tcPr>
          <w:p w:rsidR="00FD6014" w:rsidRPr="00047F9A" w:rsidRDefault="00FD6014" w:rsidP="00240186">
            <w:pPr>
              <w:spacing w:line="360" w:lineRule="auto"/>
              <w:jc w:val="center"/>
              <w:rPr>
                <w:rFonts w:ascii="Times New Roman" w:eastAsia="Calibri" w:hAnsi="Times New Roman" w:cs="Times New Roman"/>
              </w:rPr>
            </w:pPr>
            <w:r w:rsidRPr="00047F9A">
              <w:rPr>
                <w:rFonts w:ascii="Times New Roman" w:eastAsia="Calibri" w:hAnsi="Times New Roman" w:cs="Times New Roman"/>
              </w:rPr>
              <w:t>3</w:t>
            </w:r>
          </w:p>
        </w:tc>
        <w:tc>
          <w:tcPr>
            <w:tcW w:w="1488" w:type="dxa"/>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Disaster Management</w:t>
            </w:r>
          </w:p>
        </w:tc>
        <w:tc>
          <w:tcPr>
            <w:tcW w:w="948" w:type="dxa"/>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84.78</w:t>
            </w:r>
          </w:p>
        </w:tc>
        <w:tc>
          <w:tcPr>
            <w:tcW w:w="952" w:type="dxa"/>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45.56</w:t>
            </w:r>
          </w:p>
        </w:tc>
        <w:tc>
          <w:tcPr>
            <w:tcW w:w="948" w:type="dxa"/>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38.75</w:t>
            </w:r>
          </w:p>
        </w:tc>
        <w:tc>
          <w:tcPr>
            <w:tcW w:w="948" w:type="dxa"/>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22.12</w:t>
            </w:r>
          </w:p>
        </w:tc>
        <w:tc>
          <w:tcPr>
            <w:tcW w:w="948" w:type="dxa"/>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14.77</w:t>
            </w:r>
          </w:p>
        </w:tc>
        <w:tc>
          <w:tcPr>
            <w:tcW w:w="948" w:type="dxa"/>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15.99</w:t>
            </w:r>
          </w:p>
        </w:tc>
      </w:tr>
      <w:tr w:rsidR="00FD6014" w:rsidRPr="00047F9A" w:rsidTr="00D348E0">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927" w:type="dxa"/>
          </w:tcPr>
          <w:p w:rsidR="00FD6014" w:rsidRPr="00047F9A" w:rsidRDefault="00FD6014" w:rsidP="00240186">
            <w:pPr>
              <w:spacing w:line="360" w:lineRule="auto"/>
              <w:jc w:val="center"/>
              <w:rPr>
                <w:rFonts w:ascii="Times New Roman" w:eastAsia="Calibri" w:hAnsi="Times New Roman" w:cs="Times New Roman"/>
              </w:rPr>
            </w:pPr>
            <w:r w:rsidRPr="00047F9A">
              <w:rPr>
                <w:rFonts w:ascii="Times New Roman" w:eastAsia="Calibri" w:hAnsi="Times New Roman" w:cs="Times New Roman"/>
              </w:rPr>
              <w:t>4</w:t>
            </w:r>
          </w:p>
        </w:tc>
        <w:tc>
          <w:tcPr>
            <w:tcW w:w="1488" w:type="dxa"/>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Sports</w:t>
            </w:r>
          </w:p>
        </w:tc>
        <w:tc>
          <w:tcPr>
            <w:tcW w:w="948" w:type="dxa"/>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4.52</w:t>
            </w:r>
          </w:p>
        </w:tc>
        <w:tc>
          <w:tcPr>
            <w:tcW w:w="952" w:type="dxa"/>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0.57</w:t>
            </w:r>
          </w:p>
        </w:tc>
        <w:tc>
          <w:tcPr>
            <w:tcW w:w="948" w:type="dxa"/>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0.22</w:t>
            </w:r>
          </w:p>
        </w:tc>
        <w:tc>
          <w:tcPr>
            <w:tcW w:w="948" w:type="dxa"/>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19.09</w:t>
            </w:r>
          </w:p>
        </w:tc>
        <w:tc>
          <w:tcPr>
            <w:tcW w:w="948" w:type="dxa"/>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13.28</w:t>
            </w:r>
          </w:p>
        </w:tc>
        <w:tc>
          <w:tcPr>
            <w:tcW w:w="948" w:type="dxa"/>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0.00</w:t>
            </w:r>
          </w:p>
        </w:tc>
      </w:tr>
      <w:tr w:rsidR="00FD6014" w:rsidRPr="00047F9A" w:rsidTr="00D348E0">
        <w:trPr>
          <w:cnfStyle w:val="000000010000" w:firstRow="0" w:lastRow="0" w:firstColumn="0" w:lastColumn="0" w:oddVBand="0" w:evenVBand="0" w:oddHBand="0" w:evenHBand="1"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927" w:type="dxa"/>
          </w:tcPr>
          <w:p w:rsidR="00FD6014" w:rsidRPr="00047F9A" w:rsidRDefault="00FD6014" w:rsidP="00240186">
            <w:pPr>
              <w:spacing w:line="360" w:lineRule="auto"/>
              <w:jc w:val="center"/>
              <w:rPr>
                <w:rFonts w:ascii="Times New Roman" w:eastAsia="Calibri" w:hAnsi="Times New Roman" w:cs="Times New Roman"/>
              </w:rPr>
            </w:pPr>
            <w:r w:rsidRPr="00047F9A">
              <w:rPr>
                <w:rFonts w:ascii="Times New Roman" w:eastAsia="Calibri" w:hAnsi="Times New Roman" w:cs="Times New Roman"/>
              </w:rPr>
              <w:t>5</w:t>
            </w:r>
          </w:p>
        </w:tc>
        <w:tc>
          <w:tcPr>
            <w:tcW w:w="1488" w:type="dxa"/>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Art &amp; Culture</w:t>
            </w:r>
          </w:p>
        </w:tc>
        <w:tc>
          <w:tcPr>
            <w:tcW w:w="948" w:type="dxa"/>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0.81</w:t>
            </w:r>
          </w:p>
        </w:tc>
        <w:tc>
          <w:tcPr>
            <w:tcW w:w="952" w:type="dxa"/>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0.08</w:t>
            </w:r>
          </w:p>
        </w:tc>
        <w:tc>
          <w:tcPr>
            <w:tcW w:w="948" w:type="dxa"/>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11</w:t>
            </w:r>
          </w:p>
        </w:tc>
        <w:tc>
          <w:tcPr>
            <w:tcW w:w="948" w:type="dxa"/>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2.68</w:t>
            </w:r>
          </w:p>
        </w:tc>
        <w:tc>
          <w:tcPr>
            <w:tcW w:w="948" w:type="dxa"/>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0.025</w:t>
            </w:r>
          </w:p>
        </w:tc>
        <w:tc>
          <w:tcPr>
            <w:tcW w:w="948" w:type="dxa"/>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2.3</w:t>
            </w:r>
          </w:p>
        </w:tc>
      </w:tr>
      <w:tr w:rsidR="00FD6014" w:rsidRPr="00047F9A" w:rsidTr="00D348E0">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927" w:type="dxa"/>
          </w:tcPr>
          <w:p w:rsidR="00FD6014" w:rsidRPr="00047F9A" w:rsidRDefault="00FD6014" w:rsidP="00240186">
            <w:pPr>
              <w:spacing w:line="360" w:lineRule="auto"/>
              <w:jc w:val="center"/>
              <w:rPr>
                <w:rFonts w:ascii="Times New Roman" w:eastAsia="Calibri" w:hAnsi="Times New Roman" w:cs="Times New Roman"/>
              </w:rPr>
            </w:pPr>
            <w:r w:rsidRPr="00047F9A">
              <w:rPr>
                <w:rFonts w:ascii="Times New Roman" w:eastAsia="Calibri" w:hAnsi="Times New Roman" w:cs="Times New Roman"/>
              </w:rPr>
              <w:t>6</w:t>
            </w:r>
          </w:p>
        </w:tc>
        <w:tc>
          <w:tcPr>
            <w:tcW w:w="1488" w:type="dxa"/>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Environment</w:t>
            </w:r>
          </w:p>
        </w:tc>
        <w:tc>
          <w:tcPr>
            <w:tcW w:w="948" w:type="dxa"/>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6.09</w:t>
            </w:r>
          </w:p>
        </w:tc>
        <w:tc>
          <w:tcPr>
            <w:tcW w:w="952" w:type="dxa"/>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3.47</w:t>
            </w:r>
          </w:p>
        </w:tc>
        <w:tc>
          <w:tcPr>
            <w:tcW w:w="948" w:type="dxa"/>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7.95</w:t>
            </w:r>
          </w:p>
        </w:tc>
        <w:tc>
          <w:tcPr>
            <w:tcW w:w="948" w:type="dxa"/>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2.54</w:t>
            </w:r>
          </w:p>
        </w:tc>
        <w:tc>
          <w:tcPr>
            <w:tcW w:w="948" w:type="dxa"/>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16.8</w:t>
            </w:r>
          </w:p>
        </w:tc>
        <w:tc>
          <w:tcPr>
            <w:tcW w:w="948" w:type="dxa"/>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0.00</w:t>
            </w:r>
          </w:p>
        </w:tc>
      </w:tr>
      <w:tr w:rsidR="00FD6014" w:rsidRPr="00047F9A" w:rsidTr="00D348E0">
        <w:trPr>
          <w:cnfStyle w:val="000000010000" w:firstRow="0" w:lastRow="0" w:firstColumn="0" w:lastColumn="0" w:oddVBand="0" w:evenVBand="0" w:oddHBand="0" w:evenHBand="1"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927" w:type="dxa"/>
          </w:tcPr>
          <w:p w:rsidR="00FD6014" w:rsidRPr="00047F9A" w:rsidRDefault="00FD6014" w:rsidP="00240186">
            <w:pPr>
              <w:spacing w:line="360" w:lineRule="auto"/>
              <w:jc w:val="center"/>
              <w:rPr>
                <w:rFonts w:ascii="Times New Roman" w:eastAsia="Calibri" w:hAnsi="Times New Roman" w:cs="Times New Roman"/>
              </w:rPr>
            </w:pPr>
            <w:r w:rsidRPr="00047F9A">
              <w:rPr>
                <w:rFonts w:ascii="Times New Roman" w:eastAsia="Calibri" w:hAnsi="Times New Roman" w:cs="Times New Roman"/>
              </w:rPr>
              <w:t>7</w:t>
            </w:r>
          </w:p>
        </w:tc>
        <w:tc>
          <w:tcPr>
            <w:tcW w:w="1488" w:type="dxa"/>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Others</w:t>
            </w:r>
          </w:p>
        </w:tc>
        <w:tc>
          <w:tcPr>
            <w:tcW w:w="948" w:type="dxa"/>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0.00</w:t>
            </w:r>
          </w:p>
        </w:tc>
        <w:tc>
          <w:tcPr>
            <w:tcW w:w="952" w:type="dxa"/>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0.00</w:t>
            </w:r>
          </w:p>
        </w:tc>
        <w:tc>
          <w:tcPr>
            <w:tcW w:w="948" w:type="dxa"/>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0.00</w:t>
            </w:r>
          </w:p>
        </w:tc>
        <w:tc>
          <w:tcPr>
            <w:tcW w:w="948" w:type="dxa"/>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0.00</w:t>
            </w:r>
          </w:p>
        </w:tc>
        <w:tc>
          <w:tcPr>
            <w:tcW w:w="948" w:type="dxa"/>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0.00</w:t>
            </w:r>
          </w:p>
        </w:tc>
        <w:tc>
          <w:tcPr>
            <w:tcW w:w="948" w:type="dxa"/>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0.00</w:t>
            </w:r>
          </w:p>
        </w:tc>
      </w:tr>
      <w:tr w:rsidR="00FD6014" w:rsidRPr="00047F9A" w:rsidTr="00D348E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927" w:type="dxa"/>
          </w:tcPr>
          <w:p w:rsidR="00FD6014" w:rsidRPr="00047F9A" w:rsidRDefault="00FD6014" w:rsidP="00240186">
            <w:pPr>
              <w:spacing w:line="360" w:lineRule="auto"/>
              <w:jc w:val="center"/>
              <w:rPr>
                <w:rFonts w:ascii="Times New Roman" w:eastAsia="Calibri" w:hAnsi="Times New Roman" w:cs="Times New Roman"/>
              </w:rPr>
            </w:pPr>
          </w:p>
        </w:tc>
        <w:tc>
          <w:tcPr>
            <w:tcW w:w="1488" w:type="dxa"/>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TOTAL</w:t>
            </w:r>
          </w:p>
        </w:tc>
        <w:tc>
          <w:tcPr>
            <w:tcW w:w="948" w:type="dxa"/>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109.23</w:t>
            </w:r>
          </w:p>
        </w:tc>
        <w:tc>
          <w:tcPr>
            <w:tcW w:w="952" w:type="dxa"/>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57.68</w:t>
            </w:r>
          </w:p>
        </w:tc>
        <w:tc>
          <w:tcPr>
            <w:tcW w:w="948" w:type="dxa"/>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65.08</w:t>
            </w:r>
          </w:p>
        </w:tc>
        <w:tc>
          <w:tcPr>
            <w:tcW w:w="948" w:type="dxa"/>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53.16</w:t>
            </w:r>
          </w:p>
        </w:tc>
        <w:tc>
          <w:tcPr>
            <w:tcW w:w="948" w:type="dxa"/>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48.79</w:t>
            </w:r>
          </w:p>
        </w:tc>
        <w:tc>
          <w:tcPr>
            <w:tcW w:w="948" w:type="dxa"/>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19.59</w:t>
            </w:r>
          </w:p>
        </w:tc>
      </w:tr>
    </w:tbl>
    <w:p w:rsidR="00FD6014" w:rsidRPr="00047F9A" w:rsidRDefault="00FD6014" w:rsidP="00240186">
      <w:pPr>
        <w:spacing w:after="200" w:line="360" w:lineRule="auto"/>
        <w:jc w:val="center"/>
        <w:rPr>
          <w:rFonts w:ascii="Times New Roman" w:eastAsia="Calibri" w:hAnsi="Times New Roman" w:cs="Times New Roman"/>
        </w:rPr>
      </w:pPr>
    </w:p>
    <w:p w:rsidR="00F93B18" w:rsidRPr="00047F9A" w:rsidRDefault="00F93B18" w:rsidP="00047F9A">
      <w:pPr>
        <w:spacing w:after="200" w:line="360" w:lineRule="auto"/>
        <w:jc w:val="both"/>
        <w:rPr>
          <w:rFonts w:ascii="Times New Roman" w:eastAsia="Calibri" w:hAnsi="Times New Roman" w:cs="Times New Roman"/>
          <w:sz w:val="24"/>
          <w:szCs w:val="24"/>
        </w:rPr>
      </w:pPr>
    </w:p>
    <w:p w:rsidR="00FD6014" w:rsidRPr="00047F9A" w:rsidRDefault="00FD6014" w:rsidP="00047F9A">
      <w:pPr>
        <w:spacing w:after="200" w:line="360" w:lineRule="auto"/>
        <w:jc w:val="both"/>
        <w:rPr>
          <w:rFonts w:ascii="Times New Roman" w:eastAsia="Calibri" w:hAnsi="Times New Roman" w:cs="Times New Roman"/>
          <w:sz w:val="24"/>
          <w:szCs w:val="24"/>
        </w:rPr>
      </w:pPr>
      <w:r w:rsidRPr="00047F9A">
        <w:rPr>
          <w:rFonts w:ascii="Times New Roman" w:eastAsia="Calibri" w:hAnsi="Times New Roman" w:cs="Times New Roman"/>
          <w:sz w:val="24"/>
          <w:szCs w:val="24"/>
        </w:rPr>
        <w:t>SIBL contributed TK 109.23 million in the year 2016.In 2016 they donated highest amount was 84.78 million which was for disaster management. They less contributed in the year was 2011 at this year they contributed for CSR was 19.59 million.</w:t>
      </w:r>
    </w:p>
    <w:p w:rsidR="000A5376" w:rsidRPr="00047F9A" w:rsidRDefault="000A5376" w:rsidP="00047F9A">
      <w:pPr>
        <w:spacing w:after="200" w:line="360" w:lineRule="auto"/>
        <w:jc w:val="both"/>
        <w:rPr>
          <w:rFonts w:ascii="Times New Roman" w:eastAsia="Calibri" w:hAnsi="Times New Roman" w:cs="Times New Roman"/>
          <w:sz w:val="24"/>
          <w:szCs w:val="24"/>
        </w:rPr>
      </w:pPr>
    </w:p>
    <w:p w:rsidR="00FD6014" w:rsidRPr="00047F9A" w:rsidRDefault="007941BF" w:rsidP="00047F9A">
      <w:pPr>
        <w:spacing w:after="200" w:line="360" w:lineRule="auto"/>
        <w:jc w:val="both"/>
        <w:rPr>
          <w:rFonts w:ascii="Times New Roman" w:eastAsia="Times New Roman" w:hAnsi="Times New Roman" w:cs="Times New Roman"/>
          <w:color w:val="000000" w:themeColor="text1"/>
          <w:sz w:val="24"/>
          <w:szCs w:val="24"/>
        </w:rPr>
      </w:pPr>
      <w:bookmarkStart w:id="120" w:name="_Toc526725213"/>
      <w:r w:rsidRPr="00047F9A">
        <w:rPr>
          <w:rStyle w:val="Heading1Char"/>
          <w:rFonts w:ascii="Times New Roman" w:hAnsi="Times New Roman" w:cs="Times New Roman"/>
        </w:rPr>
        <w:t>7.1.</w:t>
      </w:r>
      <w:r w:rsidR="00361567" w:rsidRPr="00047F9A">
        <w:rPr>
          <w:rStyle w:val="Heading1Char"/>
          <w:rFonts w:ascii="Times New Roman" w:hAnsi="Times New Roman" w:cs="Times New Roman"/>
        </w:rPr>
        <w:t xml:space="preserve">3. </w:t>
      </w:r>
      <w:r w:rsidR="00FD6014" w:rsidRPr="00047F9A">
        <w:rPr>
          <w:rStyle w:val="Heading1Char"/>
          <w:rFonts w:ascii="Times New Roman" w:hAnsi="Times New Roman" w:cs="Times New Roman"/>
        </w:rPr>
        <w:t>ONE BANK LIMITTED (OBL):</w:t>
      </w:r>
      <w:bookmarkEnd w:id="120"/>
      <w:r w:rsidR="00FD6014" w:rsidRPr="00047F9A">
        <w:rPr>
          <w:rFonts w:ascii="Times New Roman" w:eastAsia="Times New Roman" w:hAnsi="Times New Roman" w:cs="Times New Roman"/>
          <w:b/>
          <w:color w:val="000000" w:themeColor="text1"/>
        </w:rPr>
        <w:t xml:space="preserve"> </w:t>
      </w:r>
      <w:r w:rsidR="00FD6014" w:rsidRPr="00047F9A">
        <w:rPr>
          <w:rFonts w:ascii="Times New Roman" w:eastAsia="Times New Roman" w:hAnsi="Times New Roman" w:cs="Times New Roman"/>
          <w:color w:val="000000" w:themeColor="text1"/>
          <w:sz w:val="24"/>
          <w:szCs w:val="24"/>
        </w:rPr>
        <w:t xml:space="preserve">ONE Bank Limited concerned with social and environmental impacts of its investments. The convenience of CSR for companies is it including increased profits, customer loyalty, and trust and it create positive brand attitude and combating negative publicity are well-documented. The Bank has been maintaining and operates the </w:t>
      </w:r>
      <w:r w:rsidR="00FD6014" w:rsidRPr="00047F9A">
        <w:rPr>
          <w:rFonts w:ascii="Times New Roman" w:eastAsia="Times New Roman" w:hAnsi="Times New Roman" w:cs="Times New Roman"/>
          <w:color w:val="000000" w:themeColor="text1"/>
          <w:sz w:val="24"/>
          <w:szCs w:val="24"/>
        </w:rPr>
        <w:lastRenderedPageBreak/>
        <w:t>environmental and social impacts with assurance and their performance for equity of rights irrespective of gender, creed and color etc. policies.</w:t>
      </w:r>
    </w:p>
    <w:p w:rsidR="00FD6014" w:rsidRPr="00047F9A" w:rsidRDefault="00FD6014" w:rsidP="00047F9A">
      <w:pPr>
        <w:spacing w:after="200" w:line="360" w:lineRule="auto"/>
        <w:jc w:val="both"/>
        <w:rPr>
          <w:rFonts w:ascii="Times New Roman" w:eastAsia="Times New Roman" w:hAnsi="Times New Roman" w:cs="Times New Roman"/>
          <w:color w:val="FF0000"/>
          <w:sz w:val="24"/>
          <w:szCs w:val="24"/>
        </w:rPr>
      </w:pPr>
    </w:p>
    <w:p w:rsidR="00FD6014" w:rsidRPr="00047F9A" w:rsidRDefault="00FD6014" w:rsidP="00047F9A">
      <w:pPr>
        <w:spacing w:after="200" w:line="360" w:lineRule="auto"/>
        <w:jc w:val="both"/>
        <w:rPr>
          <w:rFonts w:ascii="Times New Roman" w:eastAsia="Times New Roman" w:hAnsi="Times New Roman" w:cs="Times New Roman"/>
        </w:rPr>
      </w:pPr>
    </w:p>
    <w:tbl>
      <w:tblPr>
        <w:tblStyle w:val="LightGrid-Accent41"/>
        <w:tblpPr w:leftFromText="180" w:rightFromText="180" w:vertAnchor="text" w:horzAnchor="margin" w:tblpXSpec="center" w:tblpY="455"/>
        <w:tblW w:w="0" w:type="auto"/>
        <w:tblLook w:val="04A0" w:firstRow="1" w:lastRow="0" w:firstColumn="1" w:lastColumn="0" w:noHBand="0" w:noVBand="1"/>
      </w:tblPr>
      <w:tblGrid>
        <w:gridCol w:w="807"/>
        <w:gridCol w:w="1488"/>
        <w:gridCol w:w="835"/>
        <w:gridCol w:w="911"/>
        <w:gridCol w:w="835"/>
        <w:gridCol w:w="835"/>
        <w:gridCol w:w="911"/>
        <w:gridCol w:w="988"/>
      </w:tblGrid>
      <w:tr w:rsidR="00FD6014" w:rsidRPr="00047F9A" w:rsidTr="00415FBA">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7380" w:type="dxa"/>
            <w:gridSpan w:val="8"/>
          </w:tcPr>
          <w:p w:rsidR="00FD6014" w:rsidRPr="00047F9A" w:rsidRDefault="00FD6014" w:rsidP="00240186">
            <w:pPr>
              <w:spacing w:line="360" w:lineRule="auto"/>
              <w:jc w:val="center"/>
              <w:rPr>
                <w:rFonts w:ascii="Times New Roman" w:hAnsi="Times New Roman"/>
              </w:rPr>
            </w:pPr>
            <w:r w:rsidRPr="00047F9A">
              <w:rPr>
                <w:rFonts w:ascii="Times New Roman" w:hAnsi="Times New Roman"/>
              </w:rPr>
              <w:t>ONE BANK LIMITTED</w:t>
            </w:r>
          </w:p>
        </w:tc>
      </w:tr>
      <w:tr w:rsidR="00FD6014" w:rsidRPr="00047F9A" w:rsidTr="00415FBA">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7380" w:type="dxa"/>
            <w:gridSpan w:val="8"/>
          </w:tcPr>
          <w:p w:rsidR="00FD6014" w:rsidRPr="00047F9A" w:rsidRDefault="00FD6014" w:rsidP="00240186">
            <w:pPr>
              <w:spacing w:line="360" w:lineRule="auto"/>
              <w:jc w:val="center"/>
              <w:rPr>
                <w:rFonts w:ascii="Times New Roman" w:hAnsi="Times New Roman"/>
              </w:rPr>
            </w:pPr>
            <w:r w:rsidRPr="00047F9A">
              <w:rPr>
                <w:rFonts w:ascii="Times New Roman" w:hAnsi="Times New Roman"/>
              </w:rPr>
              <w:t>IN MILLION</w:t>
            </w:r>
          </w:p>
        </w:tc>
      </w:tr>
      <w:tr w:rsidR="00FD6014" w:rsidRPr="00047F9A" w:rsidTr="00415FBA">
        <w:trPr>
          <w:cnfStyle w:val="000000010000" w:firstRow="0" w:lastRow="0" w:firstColumn="0" w:lastColumn="0" w:oddVBand="0" w:evenVBand="0" w:oddHBand="0" w:evenHBand="1"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2065" w:type="dxa"/>
            <w:gridSpan w:val="2"/>
          </w:tcPr>
          <w:p w:rsidR="00FD6014" w:rsidRPr="00047F9A" w:rsidRDefault="00FD6014" w:rsidP="00240186">
            <w:pPr>
              <w:spacing w:line="360" w:lineRule="auto"/>
              <w:jc w:val="center"/>
              <w:rPr>
                <w:rFonts w:ascii="Times New Roman" w:hAnsi="Times New Roman"/>
              </w:rPr>
            </w:pPr>
            <w:r w:rsidRPr="00047F9A">
              <w:rPr>
                <w:rFonts w:ascii="Times New Roman" w:hAnsi="Times New Roman"/>
              </w:rPr>
              <w:t>YEAR</w:t>
            </w:r>
          </w:p>
        </w:tc>
        <w:tc>
          <w:tcPr>
            <w:tcW w:w="835" w:type="dxa"/>
            <w:vMerge w:val="restart"/>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2016</w:t>
            </w:r>
          </w:p>
        </w:tc>
        <w:tc>
          <w:tcPr>
            <w:tcW w:w="911" w:type="dxa"/>
            <w:vMerge w:val="restart"/>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2015</w:t>
            </w:r>
          </w:p>
        </w:tc>
        <w:tc>
          <w:tcPr>
            <w:tcW w:w="835" w:type="dxa"/>
            <w:vMerge w:val="restart"/>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2014</w:t>
            </w:r>
          </w:p>
        </w:tc>
        <w:tc>
          <w:tcPr>
            <w:tcW w:w="835" w:type="dxa"/>
            <w:vMerge w:val="restart"/>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2013</w:t>
            </w:r>
          </w:p>
        </w:tc>
        <w:tc>
          <w:tcPr>
            <w:tcW w:w="911" w:type="dxa"/>
            <w:vMerge w:val="restart"/>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2012</w:t>
            </w:r>
          </w:p>
        </w:tc>
        <w:tc>
          <w:tcPr>
            <w:tcW w:w="987" w:type="dxa"/>
            <w:vMerge w:val="restart"/>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2011</w:t>
            </w:r>
          </w:p>
        </w:tc>
      </w:tr>
      <w:tr w:rsidR="00FD6014" w:rsidRPr="00047F9A" w:rsidTr="00415FBA">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807" w:type="dxa"/>
          </w:tcPr>
          <w:p w:rsidR="00FD6014" w:rsidRPr="00047F9A" w:rsidRDefault="00FD6014" w:rsidP="00240186">
            <w:pPr>
              <w:spacing w:line="360" w:lineRule="auto"/>
              <w:jc w:val="center"/>
              <w:rPr>
                <w:rFonts w:ascii="Times New Roman" w:hAnsi="Times New Roman"/>
              </w:rPr>
            </w:pPr>
            <w:r w:rsidRPr="00047F9A">
              <w:rPr>
                <w:rFonts w:ascii="Times New Roman" w:hAnsi="Times New Roman"/>
              </w:rPr>
              <w:t>SL</w:t>
            </w:r>
          </w:p>
        </w:tc>
        <w:tc>
          <w:tcPr>
            <w:tcW w:w="1258" w:type="dxa"/>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CATEGORY</w:t>
            </w:r>
          </w:p>
        </w:tc>
        <w:tc>
          <w:tcPr>
            <w:tcW w:w="835" w:type="dxa"/>
            <w:vMerge/>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p>
        </w:tc>
        <w:tc>
          <w:tcPr>
            <w:tcW w:w="911" w:type="dxa"/>
            <w:vMerge/>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p>
        </w:tc>
        <w:tc>
          <w:tcPr>
            <w:tcW w:w="835" w:type="dxa"/>
            <w:vMerge/>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p>
        </w:tc>
        <w:tc>
          <w:tcPr>
            <w:tcW w:w="835" w:type="dxa"/>
            <w:vMerge/>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p>
        </w:tc>
        <w:tc>
          <w:tcPr>
            <w:tcW w:w="911" w:type="dxa"/>
            <w:vMerge/>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p>
        </w:tc>
        <w:tc>
          <w:tcPr>
            <w:tcW w:w="987" w:type="dxa"/>
            <w:vMerge/>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p>
        </w:tc>
      </w:tr>
      <w:tr w:rsidR="00FD6014" w:rsidRPr="00047F9A" w:rsidTr="00415FBA">
        <w:trPr>
          <w:cnfStyle w:val="000000010000" w:firstRow="0" w:lastRow="0" w:firstColumn="0" w:lastColumn="0" w:oddVBand="0" w:evenVBand="0" w:oddHBand="0" w:evenHBand="1"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807" w:type="dxa"/>
          </w:tcPr>
          <w:p w:rsidR="00FD6014" w:rsidRPr="00047F9A" w:rsidRDefault="00FD6014" w:rsidP="00240186">
            <w:pPr>
              <w:spacing w:line="360" w:lineRule="auto"/>
              <w:jc w:val="center"/>
              <w:rPr>
                <w:rFonts w:ascii="Times New Roman" w:hAnsi="Times New Roman"/>
              </w:rPr>
            </w:pPr>
            <w:r w:rsidRPr="00047F9A">
              <w:rPr>
                <w:rFonts w:ascii="Times New Roman" w:hAnsi="Times New Roman"/>
              </w:rPr>
              <w:t>1</w:t>
            </w:r>
          </w:p>
        </w:tc>
        <w:tc>
          <w:tcPr>
            <w:tcW w:w="1258" w:type="dxa"/>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Education</w:t>
            </w:r>
          </w:p>
        </w:tc>
        <w:tc>
          <w:tcPr>
            <w:tcW w:w="835" w:type="dxa"/>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15.08</w:t>
            </w:r>
          </w:p>
        </w:tc>
        <w:tc>
          <w:tcPr>
            <w:tcW w:w="911" w:type="dxa"/>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12.45</w:t>
            </w:r>
          </w:p>
        </w:tc>
        <w:tc>
          <w:tcPr>
            <w:tcW w:w="835" w:type="dxa"/>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13.55</w:t>
            </w:r>
          </w:p>
        </w:tc>
        <w:tc>
          <w:tcPr>
            <w:tcW w:w="835" w:type="dxa"/>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10.84</w:t>
            </w:r>
          </w:p>
        </w:tc>
        <w:tc>
          <w:tcPr>
            <w:tcW w:w="911" w:type="dxa"/>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3.46</w:t>
            </w:r>
          </w:p>
        </w:tc>
        <w:tc>
          <w:tcPr>
            <w:tcW w:w="987" w:type="dxa"/>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1.82</w:t>
            </w:r>
          </w:p>
        </w:tc>
      </w:tr>
      <w:tr w:rsidR="00FD6014" w:rsidRPr="00047F9A" w:rsidTr="00415FBA">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807" w:type="dxa"/>
          </w:tcPr>
          <w:p w:rsidR="00FD6014" w:rsidRPr="00047F9A" w:rsidRDefault="00FD6014" w:rsidP="00240186">
            <w:pPr>
              <w:spacing w:line="360" w:lineRule="auto"/>
              <w:jc w:val="center"/>
              <w:rPr>
                <w:rFonts w:ascii="Times New Roman" w:hAnsi="Times New Roman"/>
              </w:rPr>
            </w:pPr>
            <w:r w:rsidRPr="00047F9A">
              <w:rPr>
                <w:rFonts w:ascii="Times New Roman" w:hAnsi="Times New Roman"/>
              </w:rPr>
              <w:t>2</w:t>
            </w:r>
          </w:p>
        </w:tc>
        <w:tc>
          <w:tcPr>
            <w:tcW w:w="1258" w:type="dxa"/>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Health</w:t>
            </w:r>
          </w:p>
        </w:tc>
        <w:tc>
          <w:tcPr>
            <w:tcW w:w="835" w:type="dxa"/>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0.24</w:t>
            </w:r>
          </w:p>
        </w:tc>
        <w:tc>
          <w:tcPr>
            <w:tcW w:w="911" w:type="dxa"/>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0.74</w:t>
            </w:r>
          </w:p>
        </w:tc>
        <w:tc>
          <w:tcPr>
            <w:tcW w:w="835" w:type="dxa"/>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0.97</w:t>
            </w:r>
          </w:p>
        </w:tc>
        <w:tc>
          <w:tcPr>
            <w:tcW w:w="835" w:type="dxa"/>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0.24</w:t>
            </w:r>
          </w:p>
        </w:tc>
        <w:tc>
          <w:tcPr>
            <w:tcW w:w="911" w:type="dxa"/>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0.37</w:t>
            </w:r>
          </w:p>
        </w:tc>
        <w:tc>
          <w:tcPr>
            <w:tcW w:w="987" w:type="dxa"/>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0.24</w:t>
            </w:r>
          </w:p>
        </w:tc>
      </w:tr>
      <w:tr w:rsidR="00FD6014" w:rsidRPr="00047F9A" w:rsidTr="00415FBA">
        <w:trPr>
          <w:cnfStyle w:val="000000010000" w:firstRow="0" w:lastRow="0" w:firstColumn="0" w:lastColumn="0" w:oddVBand="0" w:evenVBand="0" w:oddHBand="0" w:evenHBand="1"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807" w:type="dxa"/>
          </w:tcPr>
          <w:p w:rsidR="00FD6014" w:rsidRPr="00047F9A" w:rsidRDefault="00FD6014" w:rsidP="00240186">
            <w:pPr>
              <w:spacing w:line="360" w:lineRule="auto"/>
              <w:jc w:val="center"/>
              <w:rPr>
                <w:rFonts w:ascii="Times New Roman" w:hAnsi="Times New Roman"/>
              </w:rPr>
            </w:pPr>
            <w:r w:rsidRPr="00047F9A">
              <w:rPr>
                <w:rFonts w:ascii="Times New Roman" w:hAnsi="Times New Roman"/>
              </w:rPr>
              <w:t>3</w:t>
            </w:r>
          </w:p>
        </w:tc>
        <w:tc>
          <w:tcPr>
            <w:tcW w:w="1258" w:type="dxa"/>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Disaster Management</w:t>
            </w:r>
          </w:p>
        </w:tc>
        <w:tc>
          <w:tcPr>
            <w:tcW w:w="835" w:type="dxa"/>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38.38</w:t>
            </w:r>
          </w:p>
        </w:tc>
        <w:tc>
          <w:tcPr>
            <w:tcW w:w="911" w:type="dxa"/>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13.25</w:t>
            </w:r>
          </w:p>
        </w:tc>
        <w:tc>
          <w:tcPr>
            <w:tcW w:w="835" w:type="dxa"/>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5.19</w:t>
            </w:r>
          </w:p>
        </w:tc>
        <w:tc>
          <w:tcPr>
            <w:tcW w:w="835" w:type="dxa"/>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23.47</w:t>
            </w:r>
          </w:p>
        </w:tc>
        <w:tc>
          <w:tcPr>
            <w:tcW w:w="911" w:type="dxa"/>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0.60</w:t>
            </w:r>
          </w:p>
        </w:tc>
        <w:tc>
          <w:tcPr>
            <w:tcW w:w="987" w:type="dxa"/>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0.75</w:t>
            </w:r>
          </w:p>
        </w:tc>
      </w:tr>
      <w:tr w:rsidR="00FD6014" w:rsidRPr="00047F9A" w:rsidTr="00415FBA">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807" w:type="dxa"/>
          </w:tcPr>
          <w:p w:rsidR="00FD6014" w:rsidRPr="00047F9A" w:rsidRDefault="00FD6014" w:rsidP="00240186">
            <w:pPr>
              <w:spacing w:line="360" w:lineRule="auto"/>
              <w:jc w:val="center"/>
              <w:rPr>
                <w:rFonts w:ascii="Times New Roman" w:hAnsi="Times New Roman"/>
              </w:rPr>
            </w:pPr>
            <w:r w:rsidRPr="00047F9A">
              <w:rPr>
                <w:rFonts w:ascii="Times New Roman" w:hAnsi="Times New Roman"/>
              </w:rPr>
              <w:t>4</w:t>
            </w:r>
          </w:p>
        </w:tc>
        <w:tc>
          <w:tcPr>
            <w:tcW w:w="1258" w:type="dxa"/>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Sports</w:t>
            </w:r>
          </w:p>
        </w:tc>
        <w:tc>
          <w:tcPr>
            <w:tcW w:w="835" w:type="dxa"/>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0.00</w:t>
            </w:r>
          </w:p>
        </w:tc>
        <w:tc>
          <w:tcPr>
            <w:tcW w:w="911" w:type="dxa"/>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4.5</w:t>
            </w:r>
          </w:p>
        </w:tc>
        <w:tc>
          <w:tcPr>
            <w:tcW w:w="835" w:type="dxa"/>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5.10</w:t>
            </w:r>
          </w:p>
        </w:tc>
        <w:tc>
          <w:tcPr>
            <w:tcW w:w="835" w:type="dxa"/>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0.00</w:t>
            </w:r>
          </w:p>
        </w:tc>
        <w:tc>
          <w:tcPr>
            <w:tcW w:w="911" w:type="dxa"/>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0.30</w:t>
            </w:r>
          </w:p>
        </w:tc>
        <w:tc>
          <w:tcPr>
            <w:tcW w:w="987" w:type="dxa"/>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0.50</w:t>
            </w:r>
          </w:p>
        </w:tc>
      </w:tr>
      <w:tr w:rsidR="00FD6014" w:rsidRPr="00047F9A" w:rsidTr="00415FBA">
        <w:trPr>
          <w:cnfStyle w:val="000000010000" w:firstRow="0" w:lastRow="0" w:firstColumn="0" w:lastColumn="0" w:oddVBand="0" w:evenVBand="0" w:oddHBand="0" w:evenHBand="1"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807" w:type="dxa"/>
          </w:tcPr>
          <w:p w:rsidR="00FD6014" w:rsidRPr="00047F9A" w:rsidRDefault="00FD6014" w:rsidP="00240186">
            <w:pPr>
              <w:spacing w:line="360" w:lineRule="auto"/>
              <w:jc w:val="center"/>
              <w:rPr>
                <w:rFonts w:ascii="Times New Roman" w:hAnsi="Times New Roman"/>
              </w:rPr>
            </w:pPr>
            <w:r w:rsidRPr="00047F9A">
              <w:rPr>
                <w:rFonts w:ascii="Times New Roman" w:hAnsi="Times New Roman"/>
              </w:rPr>
              <w:t>5</w:t>
            </w:r>
          </w:p>
        </w:tc>
        <w:tc>
          <w:tcPr>
            <w:tcW w:w="1258" w:type="dxa"/>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Art &amp; Culture</w:t>
            </w:r>
          </w:p>
        </w:tc>
        <w:tc>
          <w:tcPr>
            <w:tcW w:w="835" w:type="dxa"/>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0.00</w:t>
            </w:r>
          </w:p>
        </w:tc>
        <w:tc>
          <w:tcPr>
            <w:tcW w:w="911" w:type="dxa"/>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0.00</w:t>
            </w:r>
          </w:p>
        </w:tc>
        <w:tc>
          <w:tcPr>
            <w:tcW w:w="835" w:type="dxa"/>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0.00</w:t>
            </w:r>
          </w:p>
        </w:tc>
        <w:tc>
          <w:tcPr>
            <w:tcW w:w="835" w:type="dxa"/>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0.00</w:t>
            </w:r>
          </w:p>
        </w:tc>
        <w:tc>
          <w:tcPr>
            <w:tcW w:w="911" w:type="dxa"/>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0.00</w:t>
            </w:r>
          </w:p>
        </w:tc>
        <w:tc>
          <w:tcPr>
            <w:tcW w:w="987" w:type="dxa"/>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0.00</w:t>
            </w:r>
          </w:p>
        </w:tc>
      </w:tr>
      <w:tr w:rsidR="00FD6014" w:rsidRPr="00047F9A" w:rsidTr="00415FBA">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807" w:type="dxa"/>
          </w:tcPr>
          <w:p w:rsidR="00FD6014" w:rsidRPr="00047F9A" w:rsidRDefault="00FD6014" w:rsidP="00240186">
            <w:pPr>
              <w:spacing w:line="360" w:lineRule="auto"/>
              <w:jc w:val="center"/>
              <w:rPr>
                <w:rFonts w:ascii="Times New Roman" w:hAnsi="Times New Roman"/>
              </w:rPr>
            </w:pPr>
            <w:r w:rsidRPr="00047F9A">
              <w:rPr>
                <w:rFonts w:ascii="Times New Roman" w:hAnsi="Times New Roman"/>
              </w:rPr>
              <w:t>6</w:t>
            </w:r>
          </w:p>
        </w:tc>
        <w:tc>
          <w:tcPr>
            <w:tcW w:w="1258" w:type="dxa"/>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Environment</w:t>
            </w:r>
          </w:p>
        </w:tc>
        <w:tc>
          <w:tcPr>
            <w:tcW w:w="835" w:type="dxa"/>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0.00</w:t>
            </w:r>
          </w:p>
        </w:tc>
        <w:tc>
          <w:tcPr>
            <w:tcW w:w="911" w:type="dxa"/>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0.00</w:t>
            </w:r>
          </w:p>
        </w:tc>
        <w:tc>
          <w:tcPr>
            <w:tcW w:w="835" w:type="dxa"/>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0.00</w:t>
            </w:r>
          </w:p>
        </w:tc>
        <w:tc>
          <w:tcPr>
            <w:tcW w:w="835" w:type="dxa"/>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0.00</w:t>
            </w:r>
          </w:p>
        </w:tc>
        <w:tc>
          <w:tcPr>
            <w:tcW w:w="911" w:type="dxa"/>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0.00</w:t>
            </w:r>
          </w:p>
        </w:tc>
        <w:tc>
          <w:tcPr>
            <w:tcW w:w="987" w:type="dxa"/>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0.00</w:t>
            </w:r>
          </w:p>
        </w:tc>
      </w:tr>
      <w:tr w:rsidR="00FD6014" w:rsidRPr="00047F9A" w:rsidTr="00415FBA">
        <w:trPr>
          <w:cnfStyle w:val="000000010000" w:firstRow="0" w:lastRow="0" w:firstColumn="0" w:lastColumn="0" w:oddVBand="0" w:evenVBand="0" w:oddHBand="0" w:evenHBand="1"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807" w:type="dxa"/>
          </w:tcPr>
          <w:p w:rsidR="00FD6014" w:rsidRPr="00047F9A" w:rsidRDefault="00FD6014" w:rsidP="00240186">
            <w:pPr>
              <w:spacing w:line="360" w:lineRule="auto"/>
              <w:jc w:val="center"/>
              <w:rPr>
                <w:rFonts w:ascii="Times New Roman" w:hAnsi="Times New Roman"/>
              </w:rPr>
            </w:pPr>
            <w:r w:rsidRPr="00047F9A">
              <w:rPr>
                <w:rFonts w:ascii="Times New Roman" w:hAnsi="Times New Roman"/>
              </w:rPr>
              <w:t>7</w:t>
            </w:r>
          </w:p>
        </w:tc>
        <w:tc>
          <w:tcPr>
            <w:tcW w:w="1258" w:type="dxa"/>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Others</w:t>
            </w:r>
          </w:p>
        </w:tc>
        <w:tc>
          <w:tcPr>
            <w:tcW w:w="835" w:type="dxa"/>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0.89</w:t>
            </w:r>
          </w:p>
        </w:tc>
        <w:tc>
          <w:tcPr>
            <w:tcW w:w="911" w:type="dxa"/>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1.61</w:t>
            </w:r>
          </w:p>
        </w:tc>
        <w:tc>
          <w:tcPr>
            <w:tcW w:w="835" w:type="dxa"/>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9.74</w:t>
            </w:r>
          </w:p>
        </w:tc>
        <w:tc>
          <w:tcPr>
            <w:tcW w:w="835" w:type="dxa"/>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0.00</w:t>
            </w:r>
          </w:p>
        </w:tc>
        <w:tc>
          <w:tcPr>
            <w:tcW w:w="911" w:type="dxa"/>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7.38</w:t>
            </w:r>
          </w:p>
        </w:tc>
        <w:tc>
          <w:tcPr>
            <w:tcW w:w="987" w:type="dxa"/>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2.60</w:t>
            </w:r>
          </w:p>
        </w:tc>
      </w:tr>
      <w:tr w:rsidR="00FD6014" w:rsidRPr="00047F9A" w:rsidTr="00415FBA">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807" w:type="dxa"/>
          </w:tcPr>
          <w:p w:rsidR="00FD6014" w:rsidRPr="00047F9A" w:rsidRDefault="00FD6014" w:rsidP="00240186">
            <w:pPr>
              <w:spacing w:line="360" w:lineRule="auto"/>
              <w:jc w:val="center"/>
              <w:rPr>
                <w:rFonts w:ascii="Times New Roman" w:hAnsi="Times New Roman"/>
              </w:rPr>
            </w:pPr>
          </w:p>
        </w:tc>
        <w:tc>
          <w:tcPr>
            <w:tcW w:w="1258" w:type="dxa"/>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TOTAL</w:t>
            </w:r>
          </w:p>
        </w:tc>
        <w:tc>
          <w:tcPr>
            <w:tcW w:w="835" w:type="dxa"/>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54.59</w:t>
            </w:r>
          </w:p>
        </w:tc>
        <w:tc>
          <w:tcPr>
            <w:tcW w:w="911" w:type="dxa"/>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32.55</w:t>
            </w:r>
          </w:p>
        </w:tc>
        <w:tc>
          <w:tcPr>
            <w:tcW w:w="835" w:type="dxa"/>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34.55</w:t>
            </w:r>
          </w:p>
        </w:tc>
        <w:tc>
          <w:tcPr>
            <w:tcW w:w="835" w:type="dxa"/>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34.55</w:t>
            </w:r>
          </w:p>
        </w:tc>
        <w:tc>
          <w:tcPr>
            <w:tcW w:w="911" w:type="dxa"/>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12.11</w:t>
            </w:r>
          </w:p>
        </w:tc>
        <w:tc>
          <w:tcPr>
            <w:tcW w:w="987" w:type="dxa"/>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5.91</w:t>
            </w:r>
          </w:p>
        </w:tc>
      </w:tr>
    </w:tbl>
    <w:p w:rsidR="00FD6014" w:rsidRPr="00047F9A" w:rsidRDefault="00FD6014" w:rsidP="00047F9A">
      <w:pPr>
        <w:spacing w:after="200" w:line="360" w:lineRule="auto"/>
        <w:jc w:val="both"/>
        <w:rPr>
          <w:rFonts w:ascii="Times New Roman" w:eastAsia="Calibri" w:hAnsi="Times New Roman" w:cs="Times New Roman"/>
          <w:b/>
        </w:rPr>
      </w:pPr>
    </w:p>
    <w:p w:rsidR="00FD6014" w:rsidRPr="00047F9A" w:rsidRDefault="00FD6014" w:rsidP="00047F9A">
      <w:pPr>
        <w:spacing w:after="200" w:line="360" w:lineRule="auto"/>
        <w:jc w:val="both"/>
        <w:rPr>
          <w:rFonts w:ascii="Times New Roman" w:eastAsia="Calibri" w:hAnsi="Times New Roman" w:cs="Times New Roman"/>
          <w:b/>
        </w:rPr>
      </w:pPr>
    </w:p>
    <w:p w:rsidR="00FD6014" w:rsidRPr="00047F9A" w:rsidRDefault="00FD6014" w:rsidP="00047F9A">
      <w:pPr>
        <w:spacing w:after="200" w:line="360" w:lineRule="auto"/>
        <w:jc w:val="both"/>
        <w:rPr>
          <w:rFonts w:ascii="Times New Roman" w:eastAsia="Times New Roman" w:hAnsi="Times New Roman" w:cs="Times New Roman"/>
          <w:b/>
        </w:rPr>
      </w:pPr>
    </w:p>
    <w:p w:rsidR="00FD6014" w:rsidRPr="00047F9A" w:rsidRDefault="00FD6014" w:rsidP="00047F9A">
      <w:pPr>
        <w:spacing w:after="200" w:line="360" w:lineRule="auto"/>
        <w:jc w:val="both"/>
        <w:rPr>
          <w:rFonts w:ascii="Times New Roman" w:eastAsia="Calibri" w:hAnsi="Times New Roman" w:cs="Times New Roman"/>
          <w:b/>
          <w:color w:val="548DD4"/>
        </w:rPr>
      </w:pPr>
    </w:p>
    <w:p w:rsidR="00FD6014" w:rsidRPr="00047F9A" w:rsidRDefault="00FD6014" w:rsidP="00047F9A">
      <w:pPr>
        <w:spacing w:after="200" w:line="360" w:lineRule="auto"/>
        <w:jc w:val="both"/>
        <w:rPr>
          <w:rFonts w:ascii="Times New Roman" w:eastAsia="Calibri" w:hAnsi="Times New Roman" w:cs="Times New Roman"/>
          <w:b/>
          <w:color w:val="548DD4"/>
        </w:rPr>
      </w:pPr>
    </w:p>
    <w:p w:rsidR="00FD6014" w:rsidRPr="00047F9A" w:rsidRDefault="00FD6014" w:rsidP="00047F9A">
      <w:pPr>
        <w:spacing w:after="200" w:line="360" w:lineRule="auto"/>
        <w:jc w:val="both"/>
        <w:rPr>
          <w:rFonts w:ascii="Times New Roman" w:eastAsia="Calibri" w:hAnsi="Times New Roman" w:cs="Times New Roman"/>
          <w:b/>
          <w:color w:val="548DD4"/>
        </w:rPr>
      </w:pPr>
    </w:p>
    <w:p w:rsidR="00FD6014" w:rsidRPr="00047F9A" w:rsidRDefault="00FD6014" w:rsidP="00047F9A">
      <w:pPr>
        <w:spacing w:after="200" w:line="360" w:lineRule="auto"/>
        <w:jc w:val="both"/>
        <w:rPr>
          <w:rFonts w:ascii="Times New Roman" w:eastAsia="Calibri" w:hAnsi="Times New Roman" w:cs="Times New Roman"/>
          <w:b/>
          <w:color w:val="548DD4"/>
        </w:rPr>
      </w:pPr>
    </w:p>
    <w:p w:rsidR="00FD6014" w:rsidRPr="00047F9A" w:rsidRDefault="00FD6014" w:rsidP="00047F9A">
      <w:pPr>
        <w:spacing w:after="200" w:line="360" w:lineRule="auto"/>
        <w:jc w:val="both"/>
        <w:rPr>
          <w:rFonts w:ascii="Times New Roman" w:eastAsia="Calibri" w:hAnsi="Times New Roman" w:cs="Times New Roman"/>
          <w:b/>
          <w:color w:val="548DD4"/>
        </w:rPr>
      </w:pPr>
    </w:p>
    <w:p w:rsidR="005A312D" w:rsidRPr="00047F9A" w:rsidRDefault="005A312D" w:rsidP="00047F9A">
      <w:pPr>
        <w:spacing w:after="200" w:line="360" w:lineRule="auto"/>
        <w:jc w:val="both"/>
        <w:rPr>
          <w:rFonts w:ascii="Times New Roman" w:eastAsia="Calibri" w:hAnsi="Times New Roman" w:cs="Times New Roman"/>
          <w:b/>
          <w:color w:val="548DD4"/>
        </w:rPr>
      </w:pPr>
    </w:p>
    <w:p w:rsidR="005A312D" w:rsidRPr="00047F9A" w:rsidRDefault="005A312D" w:rsidP="00047F9A">
      <w:pPr>
        <w:spacing w:after="200" w:line="360" w:lineRule="auto"/>
        <w:jc w:val="both"/>
        <w:rPr>
          <w:rFonts w:ascii="Times New Roman" w:eastAsia="Calibri" w:hAnsi="Times New Roman" w:cs="Times New Roman"/>
          <w:b/>
          <w:color w:val="548DD4"/>
        </w:rPr>
      </w:pPr>
    </w:p>
    <w:p w:rsidR="00FD6014" w:rsidRPr="00047F9A" w:rsidRDefault="00FD6014" w:rsidP="00047F9A">
      <w:pPr>
        <w:spacing w:after="200" w:line="360" w:lineRule="auto"/>
        <w:jc w:val="both"/>
        <w:rPr>
          <w:rFonts w:ascii="Times New Roman" w:eastAsia="Calibri" w:hAnsi="Times New Roman" w:cs="Times New Roman"/>
          <w:b/>
          <w:color w:val="548DD4"/>
        </w:rPr>
      </w:pPr>
    </w:p>
    <w:p w:rsidR="00EF40B8" w:rsidRPr="00047F9A" w:rsidRDefault="00EF40B8" w:rsidP="00047F9A">
      <w:pPr>
        <w:spacing w:after="200" w:line="360" w:lineRule="auto"/>
        <w:jc w:val="both"/>
        <w:rPr>
          <w:rFonts w:ascii="Times New Roman" w:eastAsia="Calibri" w:hAnsi="Times New Roman" w:cs="Times New Roman"/>
          <w:sz w:val="24"/>
          <w:szCs w:val="24"/>
        </w:rPr>
      </w:pPr>
    </w:p>
    <w:p w:rsidR="00FD6014" w:rsidRPr="00047F9A" w:rsidRDefault="00FD6014" w:rsidP="00047F9A">
      <w:pPr>
        <w:spacing w:after="200" w:line="360" w:lineRule="auto"/>
        <w:jc w:val="both"/>
        <w:rPr>
          <w:rFonts w:ascii="Times New Roman" w:eastAsia="Calibri" w:hAnsi="Times New Roman" w:cs="Times New Roman"/>
          <w:sz w:val="24"/>
          <w:szCs w:val="24"/>
        </w:rPr>
      </w:pPr>
      <w:r w:rsidRPr="00047F9A">
        <w:rPr>
          <w:rFonts w:ascii="Times New Roman" w:eastAsia="Calibri" w:hAnsi="Times New Roman" w:cs="Times New Roman"/>
          <w:sz w:val="24"/>
          <w:szCs w:val="24"/>
        </w:rPr>
        <w:t>One bank expenditure increased in 2016 we can see from this table. They are contributed for CSR the amount was 54.59 million. They are also contributed for education, health, disaster management, sports, art and culture Environment and others. Their highest contribution was in 2016 which is 38.38 million for disaster Management.</w:t>
      </w:r>
    </w:p>
    <w:p w:rsidR="00EF40B8" w:rsidRPr="00047F9A" w:rsidRDefault="00EF40B8" w:rsidP="00047F9A">
      <w:pPr>
        <w:spacing w:after="200" w:line="360" w:lineRule="auto"/>
        <w:jc w:val="both"/>
        <w:rPr>
          <w:rFonts w:ascii="Times New Roman" w:eastAsia="Calibri" w:hAnsi="Times New Roman" w:cs="Times New Roman"/>
          <w:b/>
          <w:color w:val="548DD4"/>
        </w:rPr>
      </w:pPr>
    </w:p>
    <w:p w:rsidR="00EF40B8" w:rsidRPr="00047F9A" w:rsidRDefault="00EF40B8" w:rsidP="00047F9A">
      <w:pPr>
        <w:spacing w:after="200" w:line="360" w:lineRule="auto"/>
        <w:jc w:val="both"/>
        <w:rPr>
          <w:rFonts w:ascii="Times New Roman" w:eastAsia="Calibri" w:hAnsi="Times New Roman" w:cs="Times New Roman"/>
          <w:b/>
          <w:color w:val="548DD4"/>
        </w:rPr>
      </w:pPr>
    </w:p>
    <w:p w:rsidR="00EF40B8" w:rsidRPr="00047F9A" w:rsidRDefault="00EF40B8" w:rsidP="00047F9A">
      <w:pPr>
        <w:spacing w:after="200" w:line="360" w:lineRule="auto"/>
        <w:jc w:val="both"/>
        <w:rPr>
          <w:rFonts w:ascii="Times New Roman" w:eastAsia="Calibri" w:hAnsi="Times New Roman" w:cs="Times New Roman"/>
          <w:b/>
          <w:color w:val="548DD4"/>
        </w:rPr>
      </w:pPr>
    </w:p>
    <w:p w:rsidR="00EF40B8" w:rsidRPr="00047F9A" w:rsidRDefault="00EF40B8" w:rsidP="00047F9A">
      <w:pPr>
        <w:spacing w:after="200" w:line="360" w:lineRule="auto"/>
        <w:jc w:val="both"/>
        <w:rPr>
          <w:rFonts w:ascii="Times New Roman" w:eastAsia="Calibri" w:hAnsi="Times New Roman" w:cs="Times New Roman"/>
          <w:b/>
          <w:color w:val="548DD4"/>
        </w:rPr>
      </w:pPr>
    </w:p>
    <w:p w:rsidR="00EF40B8" w:rsidRPr="00047F9A" w:rsidRDefault="00EF40B8" w:rsidP="00047F9A">
      <w:pPr>
        <w:spacing w:after="200" w:line="360" w:lineRule="auto"/>
        <w:jc w:val="both"/>
        <w:rPr>
          <w:rFonts w:ascii="Times New Roman" w:eastAsia="Calibri" w:hAnsi="Times New Roman" w:cs="Times New Roman"/>
          <w:b/>
          <w:color w:val="548DD4"/>
        </w:rPr>
      </w:pPr>
    </w:p>
    <w:p w:rsidR="00EF40B8" w:rsidRPr="00047F9A" w:rsidRDefault="00EF40B8" w:rsidP="00047F9A">
      <w:pPr>
        <w:spacing w:after="200" w:line="360" w:lineRule="auto"/>
        <w:jc w:val="both"/>
        <w:rPr>
          <w:rFonts w:ascii="Times New Roman" w:eastAsia="Calibri" w:hAnsi="Times New Roman" w:cs="Times New Roman"/>
          <w:b/>
          <w:color w:val="548DD4"/>
        </w:rPr>
      </w:pPr>
    </w:p>
    <w:p w:rsidR="00FD6014" w:rsidRPr="00047F9A" w:rsidRDefault="007941BF" w:rsidP="00047F9A">
      <w:pPr>
        <w:spacing w:after="200" w:line="360" w:lineRule="auto"/>
        <w:jc w:val="both"/>
        <w:rPr>
          <w:rFonts w:ascii="Times New Roman" w:eastAsia="Times New Roman" w:hAnsi="Times New Roman" w:cs="Times New Roman"/>
          <w:color w:val="000000" w:themeColor="text1"/>
          <w:sz w:val="24"/>
          <w:szCs w:val="24"/>
        </w:rPr>
      </w:pPr>
      <w:bookmarkStart w:id="121" w:name="_Toc526725214"/>
      <w:r w:rsidRPr="00047F9A">
        <w:rPr>
          <w:rStyle w:val="Heading1Char"/>
          <w:rFonts w:ascii="Times New Roman" w:hAnsi="Times New Roman" w:cs="Times New Roman"/>
        </w:rPr>
        <w:t>7.1.</w:t>
      </w:r>
      <w:r w:rsidR="00361567" w:rsidRPr="00047F9A">
        <w:rPr>
          <w:rStyle w:val="Heading1Char"/>
          <w:rFonts w:ascii="Times New Roman" w:hAnsi="Times New Roman" w:cs="Times New Roman"/>
        </w:rPr>
        <w:t xml:space="preserve">4. </w:t>
      </w:r>
      <w:r w:rsidR="00FD6014" w:rsidRPr="00047F9A">
        <w:rPr>
          <w:rStyle w:val="Heading1Char"/>
          <w:rFonts w:ascii="Times New Roman" w:hAnsi="Times New Roman" w:cs="Times New Roman"/>
        </w:rPr>
        <w:t>Mercantile Bank Ltd (MBL):</w:t>
      </w:r>
      <w:bookmarkEnd w:id="121"/>
      <w:r w:rsidR="00FD6014" w:rsidRPr="00047F9A">
        <w:rPr>
          <w:rStyle w:val="Heading1Char"/>
          <w:rFonts w:ascii="Times New Roman" w:hAnsi="Times New Roman" w:cs="Times New Roman"/>
        </w:rPr>
        <w:t xml:space="preserve"> </w:t>
      </w:r>
      <w:r w:rsidR="00FD6014" w:rsidRPr="00047F9A">
        <w:rPr>
          <w:rFonts w:ascii="Times New Roman" w:eastAsia="Times New Roman" w:hAnsi="Times New Roman" w:cs="Times New Roman"/>
          <w:color w:val="000000" w:themeColor="text1"/>
          <w:sz w:val="24"/>
          <w:szCs w:val="24"/>
        </w:rPr>
        <w:t>Mercantile Bank is very active for society specially meeting its obligations to the less privileged. Mercantile Bank believes that their responsibility extends beyond their core business for the society which they operate. MBL main focus of the Foundation is to work for the distressed and disabled people around the country throughout its course of compassionate operation. Mercantile Bank Foundation are committed to helping exponentially more people improve their lives by having access to core services like education and healthcare. They believe that an accessible and affordable core service is foundational to breaking the cycle of poverty. In order to achieve these goals MBL is a strong and dynamic organization which follows an adaptive approach through effective program and service.</w:t>
      </w:r>
    </w:p>
    <w:p w:rsidR="00FD6014" w:rsidRPr="00047F9A" w:rsidRDefault="00FD6014" w:rsidP="00047F9A">
      <w:pPr>
        <w:spacing w:after="200" w:line="360" w:lineRule="auto"/>
        <w:jc w:val="both"/>
        <w:rPr>
          <w:rFonts w:ascii="Times New Roman" w:eastAsia="Times New Roman" w:hAnsi="Times New Roman" w:cs="Times New Roman"/>
        </w:rPr>
      </w:pPr>
    </w:p>
    <w:tbl>
      <w:tblPr>
        <w:tblStyle w:val="LightGrid-Accent41"/>
        <w:tblW w:w="0" w:type="auto"/>
        <w:tblInd w:w="630" w:type="dxa"/>
        <w:tblLook w:val="04A0" w:firstRow="1" w:lastRow="0" w:firstColumn="1" w:lastColumn="0" w:noHBand="0" w:noVBand="1"/>
      </w:tblPr>
      <w:tblGrid>
        <w:gridCol w:w="949"/>
        <w:gridCol w:w="1488"/>
        <w:gridCol w:w="974"/>
        <w:gridCol w:w="974"/>
        <w:gridCol w:w="974"/>
        <w:gridCol w:w="974"/>
        <w:gridCol w:w="974"/>
        <w:gridCol w:w="816"/>
      </w:tblGrid>
      <w:tr w:rsidR="00FD6014" w:rsidRPr="00047F9A" w:rsidTr="00995AD4">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123" w:type="dxa"/>
            <w:gridSpan w:val="8"/>
          </w:tcPr>
          <w:p w:rsidR="00FD6014" w:rsidRPr="00047F9A" w:rsidRDefault="00FD6014" w:rsidP="00240186">
            <w:pPr>
              <w:spacing w:line="360" w:lineRule="auto"/>
              <w:jc w:val="center"/>
              <w:rPr>
                <w:rFonts w:ascii="Times New Roman" w:hAnsi="Times New Roman"/>
              </w:rPr>
            </w:pPr>
            <w:r w:rsidRPr="00047F9A">
              <w:rPr>
                <w:rFonts w:ascii="Times New Roman" w:hAnsi="Times New Roman"/>
              </w:rPr>
              <w:t>CSR CONTRIBUTION BY Mercantile Bank Ltd</w:t>
            </w:r>
          </w:p>
        </w:tc>
      </w:tr>
      <w:tr w:rsidR="00FD6014" w:rsidRPr="00047F9A" w:rsidTr="00995AD4">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949" w:type="dxa"/>
            <w:vMerge w:val="restart"/>
          </w:tcPr>
          <w:p w:rsidR="00FD6014" w:rsidRPr="00047F9A" w:rsidRDefault="00FD6014" w:rsidP="00240186">
            <w:pPr>
              <w:spacing w:line="360" w:lineRule="auto"/>
              <w:jc w:val="center"/>
              <w:rPr>
                <w:rFonts w:ascii="Times New Roman" w:hAnsi="Times New Roman"/>
              </w:rPr>
            </w:pPr>
            <w:r w:rsidRPr="00047F9A">
              <w:rPr>
                <w:rFonts w:ascii="Times New Roman" w:hAnsi="Times New Roman"/>
              </w:rPr>
              <w:t>SL</w:t>
            </w:r>
          </w:p>
        </w:tc>
        <w:tc>
          <w:tcPr>
            <w:tcW w:w="1488" w:type="dxa"/>
            <w:vMerge w:val="restart"/>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CATEGORY</w:t>
            </w:r>
          </w:p>
        </w:tc>
        <w:tc>
          <w:tcPr>
            <w:tcW w:w="5686" w:type="dxa"/>
            <w:gridSpan w:val="6"/>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Year</w:t>
            </w:r>
          </w:p>
        </w:tc>
      </w:tr>
      <w:tr w:rsidR="00FD6014" w:rsidRPr="00047F9A" w:rsidTr="00995AD4">
        <w:trPr>
          <w:cnfStyle w:val="000000010000" w:firstRow="0" w:lastRow="0" w:firstColumn="0" w:lastColumn="0" w:oddVBand="0" w:evenVBand="0" w:oddHBand="0" w:evenHBand="1"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949" w:type="dxa"/>
            <w:vMerge/>
          </w:tcPr>
          <w:p w:rsidR="00FD6014" w:rsidRPr="00047F9A" w:rsidRDefault="00FD6014" w:rsidP="00240186">
            <w:pPr>
              <w:spacing w:line="360" w:lineRule="auto"/>
              <w:jc w:val="center"/>
              <w:rPr>
                <w:rFonts w:ascii="Times New Roman" w:hAnsi="Times New Roman"/>
              </w:rPr>
            </w:pPr>
          </w:p>
        </w:tc>
        <w:tc>
          <w:tcPr>
            <w:tcW w:w="1488" w:type="dxa"/>
            <w:vMerge/>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p>
        </w:tc>
        <w:tc>
          <w:tcPr>
            <w:tcW w:w="5686" w:type="dxa"/>
            <w:gridSpan w:val="6"/>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BDT In Million</w:t>
            </w:r>
          </w:p>
        </w:tc>
      </w:tr>
      <w:tr w:rsidR="00FD6014" w:rsidRPr="00047F9A" w:rsidTr="00995AD4">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949" w:type="dxa"/>
            <w:vMerge/>
          </w:tcPr>
          <w:p w:rsidR="00FD6014" w:rsidRPr="00047F9A" w:rsidRDefault="00FD6014" w:rsidP="00240186">
            <w:pPr>
              <w:spacing w:line="360" w:lineRule="auto"/>
              <w:jc w:val="center"/>
              <w:rPr>
                <w:rFonts w:ascii="Times New Roman" w:hAnsi="Times New Roman"/>
              </w:rPr>
            </w:pPr>
          </w:p>
        </w:tc>
        <w:tc>
          <w:tcPr>
            <w:tcW w:w="1488" w:type="dxa"/>
            <w:vMerge/>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p>
        </w:tc>
        <w:tc>
          <w:tcPr>
            <w:tcW w:w="974" w:type="dxa"/>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2016</w:t>
            </w:r>
          </w:p>
        </w:tc>
        <w:tc>
          <w:tcPr>
            <w:tcW w:w="974" w:type="dxa"/>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2015</w:t>
            </w:r>
          </w:p>
        </w:tc>
        <w:tc>
          <w:tcPr>
            <w:tcW w:w="974" w:type="dxa"/>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2014</w:t>
            </w:r>
          </w:p>
        </w:tc>
        <w:tc>
          <w:tcPr>
            <w:tcW w:w="974" w:type="dxa"/>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2013</w:t>
            </w:r>
          </w:p>
        </w:tc>
        <w:tc>
          <w:tcPr>
            <w:tcW w:w="974" w:type="dxa"/>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2012</w:t>
            </w:r>
          </w:p>
        </w:tc>
        <w:tc>
          <w:tcPr>
            <w:tcW w:w="816" w:type="dxa"/>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2011</w:t>
            </w:r>
          </w:p>
        </w:tc>
      </w:tr>
      <w:tr w:rsidR="00FD6014" w:rsidRPr="00047F9A" w:rsidTr="00995AD4">
        <w:trPr>
          <w:cnfStyle w:val="000000010000" w:firstRow="0" w:lastRow="0" w:firstColumn="0" w:lastColumn="0" w:oddVBand="0" w:evenVBand="0" w:oddHBand="0" w:evenHBand="1"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949" w:type="dxa"/>
          </w:tcPr>
          <w:p w:rsidR="00FD6014" w:rsidRPr="00047F9A" w:rsidRDefault="00FD6014" w:rsidP="00240186">
            <w:pPr>
              <w:spacing w:line="360" w:lineRule="auto"/>
              <w:jc w:val="center"/>
              <w:rPr>
                <w:rFonts w:ascii="Times New Roman" w:hAnsi="Times New Roman"/>
              </w:rPr>
            </w:pPr>
            <w:r w:rsidRPr="00047F9A">
              <w:rPr>
                <w:rFonts w:ascii="Times New Roman" w:hAnsi="Times New Roman"/>
              </w:rPr>
              <w:t>1</w:t>
            </w:r>
          </w:p>
        </w:tc>
        <w:tc>
          <w:tcPr>
            <w:tcW w:w="1488" w:type="dxa"/>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rPr>
            </w:pPr>
            <w:r w:rsidRPr="00047F9A">
              <w:rPr>
                <w:rFonts w:ascii="Times New Roman" w:eastAsia="Times New Roman" w:hAnsi="Times New Roman" w:cs="Times New Roman"/>
                <w:b/>
              </w:rPr>
              <w:t>Education</w:t>
            </w:r>
          </w:p>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p>
        </w:tc>
        <w:tc>
          <w:tcPr>
            <w:tcW w:w="974" w:type="dxa"/>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17.60</w:t>
            </w:r>
          </w:p>
        </w:tc>
        <w:tc>
          <w:tcPr>
            <w:tcW w:w="974" w:type="dxa"/>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16.90</w:t>
            </w:r>
          </w:p>
        </w:tc>
        <w:tc>
          <w:tcPr>
            <w:tcW w:w="974" w:type="dxa"/>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1.90</w:t>
            </w:r>
          </w:p>
        </w:tc>
        <w:tc>
          <w:tcPr>
            <w:tcW w:w="974" w:type="dxa"/>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14.00</w:t>
            </w:r>
          </w:p>
        </w:tc>
        <w:tc>
          <w:tcPr>
            <w:tcW w:w="974" w:type="dxa"/>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13.80</w:t>
            </w:r>
          </w:p>
        </w:tc>
        <w:tc>
          <w:tcPr>
            <w:tcW w:w="816" w:type="dxa"/>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11.80</w:t>
            </w:r>
          </w:p>
        </w:tc>
      </w:tr>
      <w:tr w:rsidR="00FD6014" w:rsidRPr="00047F9A" w:rsidTr="00995AD4">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949" w:type="dxa"/>
          </w:tcPr>
          <w:p w:rsidR="00FD6014" w:rsidRPr="00047F9A" w:rsidRDefault="00FD6014" w:rsidP="00240186">
            <w:pPr>
              <w:spacing w:line="360" w:lineRule="auto"/>
              <w:jc w:val="center"/>
              <w:rPr>
                <w:rFonts w:ascii="Times New Roman" w:hAnsi="Times New Roman"/>
              </w:rPr>
            </w:pPr>
            <w:r w:rsidRPr="00047F9A">
              <w:rPr>
                <w:rFonts w:ascii="Times New Roman" w:hAnsi="Times New Roman"/>
              </w:rPr>
              <w:t>2</w:t>
            </w:r>
          </w:p>
        </w:tc>
        <w:tc>
          <w:tcPr>
            <w:tcW w:w="1488" w:type="dxa"/>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Health</w:t>
            </w:r>
          </w:p>
        </w:tc>
        <w:tc>
          <w:tcPr>
            <w:tcW w:w="974" w:type="dxa"/>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10.90</w:t>
            </w:r>
          </w:p>
        </w:tc>
        <w:tc>
          <w:tcPr>
            <w:tcW w:w="974" w:type="dxa"/>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49.20</w:t>
            </w:r>
          </w:p>
        </w:tc>
        <w:tc>
          <w:tcPr>
            <w:tcW w:w="974" w:type="dxa"/>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13.50</w:t>
            </w:r>
          </w:p>
        </w:tc>
        <w:tc>
          <w:tcPr>
            <w:tcW w:w="974" w:type="dxa"/>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8.40</w:t>
            </w:r>
          </w:p>
        </w:tc>
        <w:tc>
          <w:tcPr>
            <w:tcW w:w="974" w:type="dxa"/>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26.80</w:t>
            </w:r>
          </w:p>
        </w:tc>
        <w:tc>
          <w:tcPr>
            <w:tcW w:w="816" w:type="dxa"/>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14.10</w:t>
            </w:r>
          </w:p>
        </w:tc>
      </w:tr>
      <w:tr w:rsidR="00FD6014" w:rsidRPr="00047F9A" w:rsidTr="00995AD4">
        <w:trPr>
          <w:cnfStyle w:val="000000010000" w:firstRow="0" w:lastRow="0" w:firstColumn="0" w:lastColumn="0" w:oddVBand="0" w:evenVBand="0" w:oddHBand="0" w:evenHBand="1"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949" w:type="dxa"/>
          </w:tcPr>
          <w:p w:rsidR="00FD6014" w:rsidRPr="00047F9A" w:rsidRDefault="00FD6014" w:rsidP="00240186">
            <w:pPr>
              <w:spacing w:line="360" w:lineRule="auto"/>
              <w:jc w:val="center"/>
              <w:rPr>
                <w:rFonts w:ascii="Times New Roman" w:hAnsi="Times New Roman"/>
              </w:rPr>
            </w:pPr>
            <w:r w:rsidRPr="00047F9A">
              <w:rPr>
                <w:rFonts w:ascii="Times New Roman" w:hAnsi="Times New Roman"/>
              </w:rPr>
              <w:t>3</w:t>
            </w:r>
          </w:p>
        </w:tc>
        <w:tc>
          <w:tcPr>
            <w:tcW w:w="1488" w:type="dxa"/>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Disaster Management</w:t>
            </w:r>
          </w:p>
        </w:tc>
        <w:tc>
          <w:tcPr>
            <w:tcW w:w="974" w:type="dxa"/>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33.70</w:t>
            </w:r>
          </w:p>
        </w:tc>
        <w:tc>
          <w:tcPr>
            <w:tcW w:w="974" w:type="dxa"/>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17.30</w:t>
            </w:r>
          </w:p>
        </w:tc>
        <w:tc>
          <w:tcPr>
            <w:tcW w:w="974" w:type="dxa"/>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22.40</w:t>
            </w:r>
          </w:p>
        </w:tc>
        <w:tc>
          <w:tcPr>
            <w:tcW w:w="974" w:type="dxa"/>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28.40</w:t>
            </w:r>
          </w:p>
        </w:tc>
        <w:tc>
          <w:tcPr>
            <w:tcW w:w="974" w:type="dxa"/>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17.50</w:t>
            </w:r>
          </w:p>
        </w:tc>
        <w:tc>
          <w:tcPr>
            <w:tcW w:w="816" w:type="dxa"/>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9.20</w:t>
            </w:r>
          </w:p>
        </w:tc>
      </w:tr>
      <w:tr w:rsidR="00FD6014" w:rsidRPr="00047F9A" w:rsidTr="00995AD4">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949" w:type="dxa"/>
          </w:tcPr>
          <w:p w:rsidR="00FD6014" w:rsidRPr="00047F9A" w:rsidRDefault="00FD6014" w:rsidP="00240186">
            <w:pPr>
              <w:spacing w:line="360" w:lineRule="auto"/>
              <w:jc w:val="center"/>
              <w:rPr>
                <w:rFonts w:ascii="Times New Roman" w:hAnsi="Times New Roman"/>
              </w:rPr>
            </w:pPr>
            <w:r w:rsidRPr="00047F9A">
              <w:rPr>
                <w:rFonts w:ascii="Times New Roman" w:hAnsi="Times New Roman"/>
              </w:rPr>
              <w:t>4</w:t>
            </w:r>
          </w:p>
        </w:tc>
        <w:tc>
          <w:tcPr>
            <w:tcW w:w="1488" w:type="dxa"/>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Sports</w:t>
            </w:r>
          </w:p>
        </w:tc>
        <w:tc>
          <w:tcPr>
            <w:tcW w:w="974" w:type="dxa"/>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2.70</w:t>
            </w:r>
          </w:p>
        </w:tc>
        <w:tc>
          <w:tcPr>
            <w:tcW w:w="974" w:type="dxa"/>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0.40</w:t>
            </w:r>
          </w:p>
        </w:tc>
        <w:tc>
          <w:tcPr>
            <w:tcW w:w="974" w:type="dxa"/>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0.60</w:t>
            </w:r>
          </w:p>
        </w:tc>
        <w:tc>
          <w:tcPr>
            <w:tcW w:w="974" w:type="dxa"/>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5.80</w:t>
            </w:r>
          </w:p>
        </w:tc>
        <w:tc>
          <w:tcPr>
            <w:tcW w:w="974" w:type="dxa"/>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2.40</w:t>
            </w:r>
          </w:p>
        </w:tc>
        <w:tc>
          <w:tcPr>
            <w:tcW w:w="816" w:type="dxa"/>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1.90</w:t>
            </w:r>
          </w:p>
        </w:tc>
      </w:tr>
      <w:tr w:rsidR="00FD6014" w:rsidRPr="00047F9A" w:rsidTr="00995AD4">
        <w:trPr>
          <w:cnfStyle w:val="000000010000" w:firstRow="0" w:lastRow="0" w:firstColumn="0" w:lastColumn="0" w:oddVBand="0" w:evenVBand="0" w:oddHBand="0" w:evenHBand="1"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949" w:type="dxa"/>
          </w:tcPr>
          <w:p w:rsidR="00FD6014" w:rsidRPr="00047F9A" w:rsidRDefault="00FD6014" w:rsidP="00240186">
            <w:pPr>
              <w:spacing w:line="360" w:lineRule="auto"/>
              <w:jc w:val="center"/>
              <w:rPr>
                <w:rFonts w:ascii="Times New Roman" w:hAnsi="Times New Roman"/>
              </w:rPr>
            </w:pPr>
            <w:r w:rsidRPr="00047F9A">
              <w:rPr>
                <w:rFonts w:ascii="Times New Roman" w:hAnsi="Times New Roman"/>
              </w:rPr>
              <w:t>5</w:t>
            </w:r>
          </w:p>
        </w:tc>
        <w:tc>
          <w:tcPr>
            <w:tcW w:w="1488" w:type="dxa"/>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Arts &amp; Culture</w:t>
            </w:r>
          </w:p>
        </w:tc>
        <w:tc>
          <w:tcPr>
            <w:tcW w:w="974" w:type="dxa"/>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0.00</w:t>
            </w:r>
          </w:p>
        </w:tc>
        <w:tc>
          <w:tcPr>
            <w:tcW w:w="974" w:type="dxa"/>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6.90</w:t>
            </w:r>
          </w:p>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p>
        </w:tc>
        <w:tc>
          <w:tcPr>
            <w:tcW w:w="974" w:type="dxa"/>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0.80</w:t>
            </w:r>
          </w:p>
        </w:tc>
        <w:tc>
          <w:tcPr>
            <w:tcW w:w="974" w:type="dxa"/>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0.20</w:t>
            </w:r>
          </w:p>
        </w:tc>
        <w:tc>
          <w:tcPr>
            <w:tcW w:w="974" w:type="dxa"/>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1.80</w:t>
            </w:r>
          </w:p>
        </w:tc>
        <w:tc>
          <w:tcPr>
            <w:tcW w:w="816" w:type="dxa"/>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4.80</w:t>
            </w:r>
          </w:p>
        </w:tc>
      </w:tr>
      <w:tr w:rsidR="00FD6014" w:rsidRPr="00047F9A" w:rsidTr="00995AD4">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949" w:type="dxa"/>
          </w:tcPr>
          <w:p w:rsidR="00FD6014" w:rsidRPr="00047F9A" w:rsidRDefault="00FD6014" w:rsidP="00240186">
            <w:pPr>
              <w:spacing w:line="360" w:lineRule="auto"/>
              <w:jc w:val="center"/>
              <w:rPr>
                <w:rFonts w:ascii="Times New Roman" w:hAnsi="Times New Roman"/>
              </w:rPr>
            </w:pPr>
            <w:r w:rsidRPr="00047F9A">
              <w:rPr>
                <w:rFonts w:ascii="Times New Roman" w:hAnsi="Times New Roman"/>
              </w:rPr>
              <w:t>6</w:t>
            </w:r>
          </w:p>
        </w:tc>
        <w:tc>
          <w:tcPr>
            <w:tcW w:w="1488" w:type="dxa"/>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Others</w:t>
            </w:r>
          </w:p>
        </w:tc>
        <w:tc>
          <w:tcPr>
            <w:tcW w:w="974" w:type="dxa"/>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2.00</w:t>
            </w:r>
          </w:p>
        </w:tc>
        <w:tc>
          <w:tcPr>
            <w:tcW w:w="974" w:type="dxa"/>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2.60</w:t>
            </w:r>
          </w:p>
        </w:tc>
        <w:tc>
          <w:tcPr>
            <w:tcW w:w="974" w:type="dxa"/>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13.80</w:t>
            </w:r>
          </w:p>
        </w:tc>
        <w:tc>
          <w:tcPr>
            <w:tcW w:w="974" w:type="dxa"/>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26.30</w:t>
            </w:r>
          </w:p>
        </w:tc>
        <w:tc>
          <w:tcPr>
            <w:tcW w:w="974" w:type="dxa"/>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23.60</w:t>
            </w:r>
          </w:p>
        </w:tc>
        <w:tc>
          <w:tcPr>
            <w:tcW w:w="816" w:type="dxa"/>
          </w:tcPr>
          <w:p w:rsidR="00FD6014" w:rsidRPr="00047F9A" w:rsidRDefault="00FD6014" w:rsidP="00240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7.60</w:t>
            </w:r>
          </w:p>
        </w:tc>
      </w:tr>
      <w:tr w:rsidR="00FD6014" w:rsidRPr="00047F9A" w:rsidTr="00995AD4">
        <w:trPr>
          <w:cnfStyle w:val="000000010000" w:firstRow="0" w:lastRow="0" w:firstColumn="0" w:lastColumn="0" w:oddVBand="0" w:evenVBand="0" w:oddHBand="0" w:evenHBand="1"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949" w:type="dxa"/>
          </w:tcPr>
          <w:p w:rsidR="00FD6014" w:rsidRPr="00047F9A" w:rsidRDefault="00FD6014" w:rsidP="00240186">
            <w:pPr>
              <w:spacing w:line="360" w:lineRule="auto"/>
              <w:jc w:val="center"/>
              <w:rPr>
                <w:rFonts w:ascii="Times New Roman" w:hAnsi="Times New Roman"/>
              </w:rPr>
            </w:pPr>
          </w:p>
        </w:tc>
        <w:tc>
          <w:tcPr>
            <w:tcW w:w="1488" w:type="dxa"/>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Total</w:t>
            </w:r>
          </w:p>
        </w:tc>
        <w:tc>
          <w:tcPr>
            <w:tcW w:w="974" w:type="dxa"/>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66.9</w:t>
            </w:r>
          </w:p>
        </w:tc>
        <w:tc>
          <w:tcPr>
            <w:tcW w:w="974" w:type="dxa"/>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93.3</w:t>
            </w:r>
          </w:p>
        </w:tc>
        <w:tc>
          <w:tcPr>
            <w:tcW w:w="974" w:type="dxa"/>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53</w:t>
            </w:r>
          </w:p>
        </w:tc>
        <w:tc>
          <w:tcPr>
            <w:tcW w:w="974" w:type="dxa"/>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83.1</w:t>
            </w:r>
          </w:p>
        </w:tc>
        <w:tc>
          <w:tcPr>
            <w:tcW w:w="974" w:type="dxa"/>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85.9</w:t>
            </w:r>
          </w:p>
        </w:tc>
        <w:tc>
          <w:tcPr>
            <w:tcW w:w="816" w:type="dxa"/>
          </w:tcPr>
          <w:p w:rsidR="00FD6014" w:rsidRPr="00047F9A" w:rsidRDefault="00FD6014" w:rsidP="00240186">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49.4</w:t>
            </w:r>
          </w:p>
        </w:tc>
      </w:tr>
    </w:tbl>
    <w:p w:rsidR="00FD6014" w:rsidRPr="00047F9A" w:rsidRDefault="00FD6014" w:rsidP="00047F9A">
      <w:pPr>
        <w:spacing w:after="200" w:line="360" w:lineRule="auto"/>
        <w:jc w:val="both"/>
        <w:rPr>
          <w:rFonts w:ascii="Times New Roman" w:eastAsia="Calibri" w:hAnsi="Times New Roman" w:cs="Times New Roman"/>
          <w:b/>
          <w:color w:val="548DD4"/>
        </w:rPr>
      </w:pPr>
    </w:p>
    <w:p w:rsidR="00FD6014" w:rsidRPr="00047F9A" w:rsidRDefault="00FD6014" w:rsidP="00047F9A">
      <w:pPr>
        <w:spacing w:after="200" w:line="360" w:lineRule="auto"/>
        <w:jc w:val="both"/>
        <w:rPr>
          <w:rFonts w:ascii="Times New Roman" w:eastAsia="Calibri" w:hAnsi="Times New Roman" w:cs="Times New Roman"/>
          <w:b/>
        </w:rPr>
      </w:pPr>
    </w:p>
    <w:p w:rsidR="00AB70D0" w:rsidRPr="00047F9A" w:rsidRDefault="00FD6014" w:rsidP="00047F9A">
      <w:pPr>
        <w:spacing w:after="200" w:line="360" w:lineRule="auto"/>
        <w:jc w:val="both"/>
        <w:rPr>
          <w:rFonts w:ascii="Times New Roman" w:eastAsia="Calibri" w:hAnsi="Times New Roman" w:cs="Times New Roman"/>
          <w:sz w:val="24"/>
          <w:szCs w:val="24"/>
        </w:rPr>
      </w:pPr>
      <w:r w:rsidRPr="00047F9A">
        <w:rPr>
          <w:rFonts w:ascii="Times New Roman" w:eastAsia="Calibri" w:hAnsi="Times New Roman" w:cs="Times New Roman"/>
          <w:sz w:val="24"/>
          <w:szCs w:val="24"/>
        </w:rPr>
        <w:lastRenderedPageBreak/>
        <w:t>MBL contributed 66.9 million at the year 2016 which is less than the previous year 2015. In 2015 MBL contributed more money for CSR. Their highest contribution was healthcare for CSR.  They also donated for education, disaster management, sports, arts and culture and others.</w:t>
      </w:r>
    </w:p>
    <w:p w:rsidR="00FD6014" w:rsidRPr="00047F9A" w:rsidRDefault="007941BF" w:rsidP="00047F9A">
      <w:pPr>
        <w:spacing w:after="200" w:line="360" w:lineRule="auto"/>
        <w:jc w:val="both"/>
        <w:rPr>
          <w:rFonts w:ascii="Times New Roman" w:eastAsia="Calibri" w:hAnsi="Times New Roman" w:cs="Times New Roman"/>
          <w:sz w:val="24"/>
          <w:szCs w:val="24"/>
        </w:rPr>
      </w:pPr>
      <w:bookmarkStart w:id="122" w:name="_Toc526725215"/>
      <w:r w:rsidRPr="00047F9A">
        <w:rPr>
          <w:rStyle w:val="Heading1Char"/>
          <w:rFonts w:ascii="Times New Roman" w:hAnsi="Times New Roman" w:cs="Times New Roman"/>
        </w:rPr>
        <w:t>7.1.</w:t>
      </w:r>
      <w:r w:rsidR="00361567" w:rsidRPr="00047F9A">
        <w:rPr>
          <w:rStyle w:val="Heading1Char"/>
          <w:rFonts w:ascii="Times New Roman" w:hAnsi="Times New Roman" w:cs="Times New Roman"/>
        </w:rPr>
        <w:t xml:space="preserve">5. </w:t>
      </w:r>
      <w:r w:rsidR="00FD6014" w:rsidRPr="00047F9A">
        <w:rPr>
          <w:rStyle w:val="Heading1Char"/>
          <w:rFonts w:ascii="Times New Roman" w:hAnsi="Times New Roman" w:cs="Times New Roman"/>
        </w:rPr>
        <w:t>Trust Bank Ltd:</w:t>
      </w:r>
      <w:bookmarkEnd w:id="122"/>
      <w:r w:rsidR="00FD6014" w:rsidRPr="00047F9A">
        <w:rPr>
          <w:rStyle w:val="Heading1Char"/>
          <w:rFonts w:ascii="Times New Roman" w:hAnsi="Times New Roman" w:cs="Times New Roman"/>
        </w:rPr>
        <w:t xml:space="preserve"> </w:t>
      </w:r>
      <w:r w:rsidR="00FD6014" w:rsidRPr="00047F9A">
        <w:rPr>
          <w:rFonts w:ascii="Times New Roman" w:eastAsia="Times New Roman" w:hAnsi="Times New Roman" w:cs="Times New Roman"/>
          <w:sz w:val="24"/>
          <w:szCs w:val="24"/>
        </w:rPr>
        <w:t>Trust Bank LTD is committed to building trust in the financial industry by increasing transparency, they tries to improving engagement with customers and always serving with unity. Trust Bank work for convenience of humanitarian relief and disaster response providing opportunities for disadvantage population with supported sectors is of healthcare, education and training. The fund is used for the development of several objects like education, health, disaster management, environment, culture and sports etc.</w:t>
      </w:r>
    </w:p>
    <w:p w:rsidR="00FD6014" w:rsidRPr="00047F9A" w:rsidRDefault="00FD6014" w:rsidP="00047F9A">
      <w:pPr>
        <w:spacing w:after="200" w:line="360" w:lineRule="auto"/>
        <w:jc w:val="both"/>
        <w:rPr>
          <w:rFonts w:ascii="Times New Roman" w:eastAsia="Calibri" w:hAnsi="Times New Roman" w:cs="Times New Roman"/>
        </w:rPr>
      </w:pPr>
    </w:p>
    <w:tbl>
      <w:tblPr>
        <w:tblStyle w:val="LightGrid-Accent41"/>
        <w:tblW w:w="0" w:type="auto"/>
        <w:jc w:val="center"/>
        <w:tblLook w:val="04A0" w:firstRow="1" w:lastRow="0" w:firstColumn="1" w:lastColumn="0" w:noHBand="0" w:noVBand="1"/>
      </w:tblPr>
      <w:tblGrid>
        <w:gridCol w:w="999"/>
        <w:gridCol w:w="1428"/>
        <w:gridCol w:w="1027"/>
        <w:gridCol w:w="1027"/>
        <w:gridCol w:w="1027"/>
        <w:gridCol w:w="1027"/>
        <w:gridCol w:w="1039"/>
        <w:gridCol w:w="1027"/>
      </w:tblGrid>
      <w:tr w:rsidR="00FD6014" w:rsidRPr="00047F9A" w:rsidTr="00697AA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01" w:type="dxa"/>
            <w:gridSpan w:val="8"/>
          </w:tcPr>
          <w:p w:rsidR="00FD6014" w:rsidRPr="00047F9A" w:rsidRDefault="00744DC2" w:rsidP="00072EE4">
            <w:pPr>
              <w:spacing w:line="360" w:lineRule="auto"/>
              <w:jc w:val="center"/>
              <w:rPr>
                <w:rFonts w:ascii="Times New Roman" w:eastAsia="Calibri" w:hAnsi="Times New Roman"/>
              </w:rPr>
            </w:pPr>
            <w:r w:rsidRPr="00047F9A">
              <w:rPr>
                <w:rFonts w:ascii="Times New Roman" w:eastAsia="Calibri" w:hAnsi="Times New Roman"/>
              </w:rPr>
              <w:t xml:space="preserve">CSR </w:t>
            </w:r>
            <w:r w:rsidR="00FD6014" w:rsidRPr="00047F9A">
              <w:rPr>
                <w:rFonts w:ascii="Times New Roman" w:eastAsia="Calibri" w:hAnsi="Times New Roman"/>
              </w:rPr>
              <w:t>CONTRIBUTION BY Trust Bank Ltd.</w:t>
            </w:r>
          </w:p>
        </w:tc>
      </w:tr>
      <w:tr w:rsidR="00FD6014" w:rsidRPr="00047F9A" w:rsidTr="00697A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9" w:type="dxa"/>
            <w:vMerge w:val="restart"/>
          </w:tcPr>
          <w:p w:rsidR="00FD6014" w:rsidRPr="00047F9A" w:rsidRDefault="00FD6014" w:rsidP="00072EE4">
            <w:pPr>
              <w:spacing w:line="360" w:lineRule="auto"/>
              <w:jc w:val="center"/>
              <w:rPr>
                <w:rFonts w:ascii="Times New Roman" w:eastAsia="Calibri" w:hAnsi="Times New Roman"/>
              </w:rPr>
            </w:pPr>
            <w:r w:rsidRPr="00047F9A">
              <w:rPr>
                <w:rFonts w:ascii="Times New Roman" w:eastAsia="Calibri" w:hAnsi="Times New Roman"/>
              </w:rPr>
              <w:t>SL</w:t>
            </w:r>
          </w:p>
        </w:tc>
        <w:tc>
          <w:tcPr>
            <w:tcW w:w="1428" w:type="dxa"/>
            <w:vMerge w:val="restart"/>
          </w:tcPr>
          <w:p w:rsidR="00FD6014" w:rsidRPr="00047F9A" w:rsidRDefault="001E6FDD" w:rsidP="00072EE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Category</w:t>
            </w:r>
          </w:p>
        </w:tc>
        <w:tc>
          <w:tcPr>
            <w:tcW w:w="6174" w:type="dxa"/>
            <w:gridSpan w:val="6"/>
          </w:tcPr>
          <w:p w:rsidR="00FD6014" w:rsidRPr="00047F9A" w:rsidRDefault="00973A98" w:rsidP="00072EE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Year</w:t>
            </w:r>
          </w:p>
        </w:tc>
      </w:tr>
      <w:tr w:rsidR="00FD6014" w:rsidRPr="00047F9A" w:rsidTr="00697AA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9" w:type="dxa"/>
            <w:vMerge/>
          </w:tcPr>
          <w:p w:rsidR="00FD6014" w:rsidRPr="00047F9A" w:rsidRDefault="00FD6014" w:rsidP="00072EE4">
            <w:pPr>
              <w:spacing w:line="360" w:lineRule="auto"/>
              <w:jc w:val="center"/>
              <w:rPr>
                <w:rFonts w:ascii="Times New Roman" w:eastAsia="Calibri" w:hAnsi="Times New Roman"/>
              </w:rPr>
            </w:pPr>
          </w:p>
        </w:tc>
        <w:tc>
          <w:tcPr>
            <w:tcW w:w="1428" w:type="dxa"/>
            <w:vMerge/>
          </w:tcPr>
          <w:p w:rsidR="00FD6014" w:rsidRPr="00047F9A" w:rsidRDefault="00FD6014" w:rsidP="00072EE4">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p>
        </w:tc>
        <w:tc>
          <w:tcPr>
            <w:tcW w:w="6174" w:type="dxa"/>
            <w:gridSpan w:val="6"/>
          </w:tcPr>
          <w:p w:rsidR="00FD6014" w:rsidRPr="00047F9A" w:rsidRDefault="00973A98" w:rsidP="00072EE4">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BDT in Million</w:t>
            </w:r>
          </w:p>
        </w:tc>
      </w:tr>
      <w:tr w:rsidR="00FD6014" w:rsidRPr="00047F9A" w:rsidTr="00697A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9" w:type="dxa"/>
            <w:vMerge/>
          </w:tcPr>
          <w:p w:rsidR="00FD6014" w:rsidRPr="00047F9A" w:rsidRDefault="00FD6014" w:rsidP="00072EE4">
            <w:pPr>
              <w:spacing w:line="360" w:lineRule="auto"/>
              <w:jc w:val="center"/>
              <w:rPr>
                <w:rFonts w:ascii="Times New Roman" w:eastAsia="Calibri" w:hAnsi="Times New Roman"/>
              </w:rPr>
            </w:pPr>
          </w:p>
        </w:tc>
        <w:tc>
          <w:tcPr>
            <w:tcW w:w="1428" w:type="dxa"/>
            <w:vMerge/>
          </w:tcPr>
          <w:p w:rsidR="00FD6014" w:rsidRPr="00047F9A" w:rsidRDefault="00FD6014" w:rsidP="00072EE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1027" w:type="dxa"/>
          </w:tcPr>
          <w:p w:rsidR="00FD6014" w:rsidRPr="00047F9A" w:rsidRDefault="00FD6014" w:rsidP="00072EE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2016</w:t>
            </w:r>
          </w:p>
        </w:tc>
        <w:tc>
          <w:tcPr>
            <w:tcW w:w="1027" w:type="dxa"/>
          </w:tcPr>
          <w:p w:rsidR="00FD6014" w:rsidRPr="00047F9A" w:rsidRDefault="00FD6014" w:rsidP="00072EE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2015</w:t>
            </w:r>
          </w:p>
        </w:tc>
        <w:tc>
          <w:tcPr>
            <w:tcW w:w="1027" w:type="dxa"/>
          </w:tcPr>
          <w:p w:rsidR="00FD6014" w:rsidRPr="00047F9A" w:rsidRDefault="00FD6014" w:rsidP="00072EE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2014</w:t>
            </w:r>
          </w:p>
        </w:tc>
        <w:tc>
          <w:tcPr>
            <w:tcW w:w="1027" w:type="dxa"/>
          </w:tcPr>
          <w:p w:rsidR="00FD6014" w:rsidRPr="00047F9A" w:rsidRDefault="00FD6014" w:rsidP="00072EE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2013</w:t>
            </w:r>
          </w:p>
        </w:tc>
        <w:tc>
          <w:tcPr>
            <w:tcW w:w="1039" w:type="dxa"/>
          </w:tcPr>
          <w:p w:rsidR="00FD6014" w:rsidRPr="00047F9A" w:rsidRDefault="00FD6014" w:rsidP="00072EE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2012</w:t>
            </w:r>
          </w:p>
        </w:tc>
        <w:tc>
          <w:tcPr>
            <w:tcW w:w="1027" w:type="dxa"/>
          </w:tcPr>
          <w:p w:rsidR="00FD6014" w:rsidRPr="00047F9A" w:rsidRDefault="00FD6014" w:rsidP="00072EE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2011</w:t>
            </w:r>
          </w:p>
        </w:tc>
      </w:tr>
      <w:tr w:rsidR="00FD6014" w:rsidRPr="00047F9A" w:rsidTr="00697AA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9" w:type="dxa"/>
          </w:tcPr>
          <w:p w:rsidR="00FD6014" w:rsidRPr="00047F9A" w:rsidRDefault="00FD6014" w:rsidP="00072EE4">
            <w:pPr>
              <w:spacing w:line="360" w:lineRule="auto"/>
              <w:jc w:val="center"/>
              <w:rPr>
                <w:rFonts w:ascii="Times New Roman" w:eastAsia="Calibri" w:hAnsi="Times New Roman"/>
              </w:rPr>
            </w:pPr>
            <w:r w:rsidRPr="00047F9A">
              <w:rPr>
                <w:rFonts w:ascii="Times New Roman" w:eastAsia="Calibri" w:hAnsi="Times New Roman"/>
              </w:rPr>
              <w:t>1</w:t>
            </w:r>
          </w:p>
        </w:tc>
        <w:tc>
          <w:tcPr>
            <w:tcW w:w="1428" w:type="dxa"/>
          </w:tcPr>
          <w:p w:rsidR="00FD6014" w:rsidRPr="00047F9A" w:rsidRDefault="00FD6014" w:rsidP="00072EE4">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Education &amp;Training</w:t>
            </w:r>
          </w:p>
        </w:tc>
        <w:tc>
          <w:tcPr>
            <w:tcW w:w="1027" w:type="dxa"/>
          </w:tcPr>
          <w:p w:rsidR="00FD6014" w:rsidRPr="00047F9A" w:rsidRDefault="00FD6014" w:rsidP="00072EE4">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33.82</w:t>
            </w:r>
          </w:p>
        </w:tc>
        <w:tc>
          <w:tcPr>
            <w:tcW w:w="1027" w:type="dxa"/>
          </w:tcPr>
          <w:p w:rsidR="00FD6014" w:rsidRPr="00047F9A" w:rsidRDefault="00FD6014" w:rsidP="00072EE4">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29.00</w:t>
            </w:r>
          </w:p>
        </w:tc>
        <w:tc>
          <w:tcPr>
            <w:tcW w:w="1027" w:type="dxa"/>
          </w:tcPr>
          <w:p w:rsidR="00FD6014" w:rsidRPr="00047F9A" w:rsidRDefault="00FD6014" w:rsidP="00072EE4">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23.30</w:t>
            </w:r>
          </w:p>
        </w:tc>
        <w:tc>
          <w:tcPr>
            <w:tcW w:w="1027" w:type="dxa"/>
          </w:tcPr>
          <w:p w:rsidR="00FD6014" w:rsidRPr="00047F9A" w:rsidRDefault="00FD6014" w:rsidP="00072EE4">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39.93</w:t>
            </w:r>
          </w:p>
        </w:tc>
        <w:tc>
          <w:tcPr>
            <w:tcW w:w="1039" w:type="dxa"/>
          </w:tcPr>
          <w:p w:rsidR="00FD6014" w:rsidRPr="00047F9A" w:rsidRDefault="00FD6014" w:rsidP="00072EE4">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70.75</w:t>
            </w:r>
          </w:p>
        </w:tc>
        <w:tc>
          <w:tcPr>
            <w:tcW w:w="1027" w:type="dxa"/>
          </w:tcPr>
          <w:p w:rsidR="00FD6014" w:rsidRPr="00047F9A" w:rsidRDefault="00FD6014" w:rsidP="00072EE4">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43.98</w:t>
            </w:r>
          </w:p>
        </w:tc>
      </w:tr>
      <w:tr w:rsidR="00FD6014" w:rsidRPr="00047F9A" w:rsidTr="00697A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9" w:type="dxa"/>
          </w:tcPr>
          <w:p w:rsidR="00FD6014" w:rsidRPr="00047F9A" w:rsidRDefault="00FD6014" w:rsidP="00072EE4">
            <w:pPr>
              <w:spacing w:line="360" w:lineRule="auto"/>
              <w:jc w:val="center"/>
              <w:rPr>
                <w:rFonts w:ascii="Times New Roman" w:eastAsia="Calibri" w:hAnsi="Times New Roman"/>
              </w:rPr>
            </w:pPr>
            <w:r w:rsidRPr="00047F9A">
              <w:rPr>
                <w:rFonts w:ascii="Times New Roman" w:eastAsia="Calibri" w:hAnsi="Times New Roman"/>
              </w:rPr>
              <w:t>2</w:t>
            </w:r>
          </w:p>
        </w:tc>
        <w:tc>
          <w:tcPr>
            <w:tcW w:w="1428" w:type="dxa"/>
          </w:tcPr>
          <w:p w:rsidR="00FD6014" w:rsidRPr="00047F9A" w:rsidRDefault="00FD6014" w:rsidP="00072EE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Health</w:t>
            </w:r>
          </w:p>
        </w:tc>
        <w:tc>
          <w:tcPr>
            <w:tcW w:w="1027" w:type="dxa"/>
          </w:tcPr>
          <w:p w:rsidR="00FD6014" w:rsidRPr="00047F9A" w:rsidRDefault="00FD6014" w:rsidP="00072EE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23.20</w:t>
            </w:r>
          </w:p>
        </w:tc>
        <w:tc>
          <w:tcPr>
            <w:tcW w:w="1027" w:type="dxa"/>
          </w:tcPr>
          <w:p w:rsidR="00FD6014" w:rsidRPr="00047F9A" w:rsidRDefault="00FD6014" w:rsidP="00072EE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54.10</w:t>
            </w:r>
          </w:p>
        </w:tc>
        <w:tc>
          <w:tcPr>
            <w:tcW w:w="1027" w:type="dxa"/>
          </w:tcPr>
          <w:p w:rsidR="00FD6014" w:rsidRPr="00047F9A" w:rsidRDefault="00FD6014" w:rsidP="00072EE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41.62</w:t>
            </w:r>
          </w:p>
        </w:tc>
        <w:tc>
          <w:tcPr>
            <w:tcW w:w="1027" w:type="dxa"/>
          </w:tcPr>
          <w:p w:rsidR="00FD6014" w:rsidRPr="00047F9A" w:rsidRDefault="00FD6014" w:rsidP="00072EE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31.11</w:t>
            </w:r>
          </w:p>
        </w:tc>
        <w:tc>
          <w:tcPr>
            <w:tcW w:w="1039" w:type="dxa"/>
          </w:tcPr>
          <w:p w:rsidR="00FD6014" w:rsidRPr="00047F9A" w:rsidRDefault="00FD6014" w:rsidP="00072EE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14.67</w:t>
            </w:r>
          </w:p>
        </w:tc>
        <w:tc>
          <w:tcPr>
            <w:tcW w:w="1027" w:type="dxa"/>
          </w:tcPr>
          <w:p w:rsidR="00FD6014" w:rsidRPr="00047F9A" w:rsidRDefault="00FD6014" w:rsidP="00072EE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26.51</w:t>
            </w:r>
          </w:p>
        </w:tc>
      </w:tr>
      <w:tr w:rsidR="00FD6014" w:rsidRPr="00047F9A" w:rsidTr="00697AA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9" w:type="dxa"/>
          </w:tcPr>
          <w:p w:rsidR="00FD6014" w:rsidRPr="00047F9A" w:rsidRDefault="00FD6014" w:rsidP="00072EE4">
            <w:pPr>
              <w:spacing w:line="360" w:lineRule="auto"/>
              <w:jc w:val="center"/>
              <w:rPr>
                <w:rFonts w:ascii="Times New Roman" w:eastAsia="Calibri" w:hAnsi="Times New Roman"/>
              </w:rPr>
            </w:pPr>
            <w:r w:rsidRPr="00047F9A">
              <w:rPr>
                <w:rFonts w:ascii="Times New Roman" w:eastAsia="Calibri" w:hAnsi="Times New Roman"/>
              </w:rPr>
              <w:t>3</w:t>
            </w:r>
          </w:p>
        </w:tc>
        <w:tc>
          <w:tcPr>
            <w:tcW w:w="1428" w:type="dxa"/>
          </w:tcPr>
          <w:p w:rsidR="00FD6014" w:rsidRPr="00047F9A" w:rsidRDefault="00FD6014" w:rsidP="00072EE4">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Disaster Management</w:t>
            </w:r>
          </w:p>
        </w:tc>
        <w:tc>
          <w:tcPr>
            <w:tcW w:w="1027" w:type="dxa"/>
          </w:tcPr>
          <w:p w:rsidR="00FD6014" w:rsidRPr="00047F9A" w:rsidRDefault="00FD6014" w:rsidP="00072EE4">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22.50</w:t>
            </w:r>
          </w:p>
        </w:tc>
        <w:tc>
          <w:tcPr>
            <w:tcW w:w="1027" w:type="dxa"/>
          </w:tcPr>
          <w:p w:rsidR="00FD6014" w:rsidRPr="00047F9A" w:rsidRDefault="00FD6014" w:rsidP="00072EE4">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12.11</w:t>
            </w:r>
          </w:p>
        </w:tc>
        <w:tc>
          <w:tcPr>
            <w:tcW w:w="1027" w:type="dxa"/>
          </w:tcPr>
          <w:p w:rsidR="00FD6014" w:rsidRPr="00047F9A" w:rsidRDefault="00FD6014" w:rsidP="00072EE4">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1.87</w:t>
            </w:r>
          </w:p>
        </w:tc>
        <w:tc>
          <w:tcPr>
            <w:tcW w:w="1027" w:type="dxa"/>
          </w:tcPr>
          <w:p w:rsidR="00FD6014" w:rsidRPr="00047F9A" w:rsidRDefault="00FD6014" w:rsidP="00072EE4">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1.75</w:t>
            </w:r>
          </w:p>
        </w:tc>
        <w:tc>
          <w:tcPr>
            <w:tcW w:w="1039" w:type="dxa"/>
          </w:tcPr>
          <w:p w:rsidR="00FD6014" w:rsidRPr="00047F9A" w:rsidRDefault="00FD6014" w:rsidP="00072EE4">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1.96</w:t>
            </w:r>
          </w:p>
        </w:tc>
        <w:tc>
          <w:tcPr>
            <w:tcW w:w="1027" w:type="dxa"/>
          </w:tcPr>
          <w:p w:rsidR="00FD6014" w:rsidRPr="00047F9A" w:rsidRDefault="00FD6014" w:rsidP="00072EE4">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0.00</w:t>
            </w:r>
          </w:p>
        </w:tc>
      </w:tr>
      <w:tr w:rsidR="00FD6014" w:rsidRPr="00047F9A" w:rsidTr="00697A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9" w:type="dxa"/>
          </w:tcPr>
          <w:p w:rsidR="00FD6014" w:rsidRPr="00047F9A" w:rsidRDefault="00FD6014" w:rsidP="00072EE4">
            <w:pPr>
              <w:spacing w:line="360" w:lineRule="auto"/>
              <w:jc w:val="center"/>
              <w:rPr>
                <w:rFonts w:ascii="Times New Roman" w:eastAsia="Calibri" w:hAnsi="Times New Roman"/>
              </w:rPr>
            </w:pPr>
            <w:r w:rsidRPr="00047F9A">
              <w:rPr>
                <w:rFonts w:ascii="Times New Roman" w:eastAsia="Calibri" w:hAnsi="Times New Roman"/>
              </w:rPr>
              <w:t>4</w:t>
            </w:r>
          </w:p>
        </w:tc>
        <w:tc>
          <w:tcPr>
            <w:tcW w:w="1428" w:type="dxa"/>
          </w:tcPr>
          <w:p w:rsidR="00FD6014" w:rsidRPr="00047F9A" w:rsidRDefault="00FD6014" w:rsidP="00072EE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Sports</w:t>
            </w:r>
          </w:p>
        </w:tc>
        <w:tc>
          <w:tcPr>
            <w:tcW w:w="1027" w:type="dxa"/>
          </w:tcPr>
          <w:p w:rsidR="00FD6014" w:rsidRPr="00047F9A" w:rsidRDefault="00FD6014" w:rsidP="00072EE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1.00</w:t>
            </w:r>
          </w:p>
        </w:tc>
        <w:tc>
          <w:tcPr>
            <w:tcW w:w="1027" w:type="dxa"/>
          </w:tcPr>
          <w:p w:rsidR="00FD6014" w:rsidRPr="00047F9A" w:rsidRDefault="00FD6014" w:rsidP="00072EE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1.50</w:t>
            </w:r>
          </w:p>
        </w:tc>
        <w:tc>
          <w:tcPr>
            <w:tcW w:w="1027" w:type="dxa"/>
          </w:tcPr>
          <w:p w:rsidR="00FD6014" w:rsidRPr="00047F9A" w:rsidRDefault="00FD6014" w:rsidP="00072EE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1.50</w:t>
            </w:r>
          </w:p>
        </w:tc>
        <w:tc>
          <w:tcPr>
            <w:tcW w:w="1027" w:type="dxa"/>
          </w:tcPr>
          <w:p w:rsidR="00FD6014" w:rsidRPr="00047F9A" w:rsidRDefault="00FD6014" w:rsidP="00072EE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1.25</w:t>
            </w:r>
          </w:p>
        </w:tc>
        <w:tc>
          <w:tcPr>
            <w:tcW w:w="1039" w:type="dxa"/>
          </w:tcPr>
          <w:p w:rsidR="00FD6014" w:rsidRPr="00047F9A" w:rsidRDefault="00FD6014" w:rsidP="00072EE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1.20</w:t>
            </w:r>
          </w:p>
        </w:tc>
        <w:tc>
          <w:tcPr>
            <w:tcW w:w="1027" w:type="dxa"/>
          </w:tcPr>
          <w:p w:rsidR="00FD6014" w:rsidRPr="00047F9A" w:rsidRDefault="00FD6014" w:rsidP="00072EE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1.00</w:t>
            </w:r>
          </w:p>
        </w:tc>
      </w:tr>
      <w:tr w:rsidR="00FD6014" w:rsidRPr="00047F9A" w:rsidTr="00697AA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9" w:type="dxa"/>
          </w:tcPr>
          <w:p w:rsidR="00FD6014" w:rsidRPr="00047F9A" w:rsidRDefault="00FD6014" w:rsidP="00072EE4">
            <w:pPr>
              <w:spacing w:line="360" w:lineRule="auto"/>
              <w:jc w:val="center"/>
              <w:rPr>
                <w:rFonts w:ascii="Times New Roman" w:eastAsia="Calibri" w:hAnsi="Times New Roman"/>
              </w:rPr>
            </w:pPr>
            <w:r w:rsidRPr="00047F9A">
              <w:rPr>
                <w:rFonts w:ascii="Times New Roman" w:eastAsia="Calibri" w:hAnsi="Times New Roman"/>
              </w:rPr>
              <w:t>5</w:t>
            </w:r>
          </w:p>
        </w:tc>
        <w:tc>
          <w:tcPr>
            <w:tcW w:w="1428" w:type="dxa"/>
          </w:tcPr>
          <w:p w:rsidR="00FD6014" w:rsidRPr="00047F9A" w:rsidRDefault="00FD6014" w:rsidP="00072EE4">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Art &amp;Culture</w:t>
            </w:r>
          </w:p>
        </w:tc>
        <w:tc>
          <w:tcPr>
            <w:tcW w:w="1027" w:type="dxa"/>
          </w:tcPr>
          <w:p w:rsidR="00FD6014" w:rsidRPr="00047F9A" w:rsidRDefault="00FD6014" w:rsidP="00072EE4">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0.00</w:t>
            </w:r>
          </w:p>
        </w:tc>
        <w:tc>
          <w:tcPr>
            <w:tcW w:w="1027" w:type="dxa"/>
          </w:tcPr>
          <w:p w:rsidR="00FD6014" w:rsidRPr="00047F9A" w:rsidRDefault="00FD6014" w:rsidP="00072EE4">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1.00</w:t>
            </w:r>
          </w:p>
        </w:tc>
        <w:tc>
          <w:tcPr>
            <w:tcW w:w="1027" w:type="dxa"/>
          </w:tcPr>
          <w:p w:rsidR="00FD6014" w:rsidRPr="00047F9A" w:rsidRDefault="00FD6014" w:rsidP="00072EE4">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10.00</w:t>
            </w:r>
          </w:p>
        </w:tc>
        <w:tc>
          <w:tcPr>
            <w:tcW w:w="1027" w:type="dxa"/>
          </w:tcPr>
          <w:p w:rsidR="00FD6014" w:rsidRPr="00047F9A" w:rsidRDefault="00FD6014" w:rsidP="00072EE4">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0.00</w:t>
            </w:r>
          </w:p>
        </w:tc>
        <w:tc>
          <w:tcPr>
            <w:tcW w:w="1039" w:type="dxa"/>
          </w:tcPr>
          <w:p w:rsidR="00FD6014" w:rsidRPr="00047F9A" w:rsidRDefault="00FD6014" w:rsidP="00072EE4">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0.00</w:t>
            </w:r>
          </w:p>
        </w:tc>
        <w:tc>
          <w:tcPr>
            <w:tcW w:w="1027" w:type="dxa"/>
          </w:tcPr>
          <w:p w:rsidR="00FD6014" w:rsidRPr="00047F9A" w:rsidRDefault="00FD6014" w:rsidP="00072EE4">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0.00</w:t>
            </w:r>
          </w:p>
        </w:tc>
      </w:tr>
      <w:tr w:rsidR="00FD6014" w:rsidRPr="00047F9A" w:rsidTr="00697A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9" w:type="dxa"/>
          </w:tcPr>
          <w:p w:rsidR="00FD6014" w:rsidRPr="00047F9A" w:rsidRDefault="00FD6014" w:rsidP="00072EE4">
            <w:pPr>
              <w:spacing w:line="360" w:lineRule="auto"/>
              <w:jc w:val="center"/>
              <w:rPr>
                <w:rFonts w:ascii="Times New Roman" w:eastAsia="Calibri" w:hAnsi="Times New Roman"/>
              </w:rPr>
            </w:pPr>
            <w:r w:rsidRPr="00047F9A">
              <w:rPr>
                <w:rFonts w:ascii="Times New Roman" w:eastAsia="Calibri" w:hAnsi="Times New Roman"/>
              </w:rPr>
              <w:t>6</w:t>
            </w:r>
          </w:p>
        </w:tc>
        <w:tc>
          <w:tcPr>
            <w:tcW w:w="1428" w:type="dxa"/>
          </w:tcPr>
          <w:p w:rsidR="00FD6014" w:rsidRPr="00047F9A" w:rsidRDefault="00FD6014" w:rsidP="00072EE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Mosques</w:t>
            </w:r>
          </w:p>
        </w:tc>
        <w:tc>
          <w:tcPr>
            <w:tcW w:w="1027" w:type="dxa"/>
          </w:tcPr>
          <w:p w:rsidR="00FD6014" w:rsidRPr="00047F9A" w:rsidRDefault="00FD6014" w:rsidP="00072EE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0.00</w:t>
            </w:r>
          </w:p>
        </w:tc>
        <w:tc>
          <w:tcPr>
            <w:tcW w:w="1027" w:type="dxa"/>
          </w:tcPr>
          <w:p w:rsidR="00FD6014" w:rsidRPr="00047F9A" w:rsidRDefault="00FD6014" w:rsidP="00072EE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0.00</w:t>
            </w:r>
          </w:p>
        </w:tc>
        <w:tc>
          <w:tcPr>
            <w:tcW w:w="1027" w:type="dxa"/>
          </w:tcPr>
          <w:p w:rsidR="00FD6014" w:rsidRPr="00047F9A" w:rsidRDefault="00FD6014" w:rsidP="00072EE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0.00</w:t>
            </w:r>
          </w:p>
        </w:tc>
        <w:tc>
          <w:tcPr>
            <w:tcW w:w="1027" w:type="dxa"/>
          </w:tcPr>
          <w:p w:rsidR="00FD6014" w:rsidRPr="00047F9A" w:rsidRDefault="00FD6014" w:rsidP="00072EE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0.00</w:t>
            </w:r>
          </w:p>
        </w:tc>
        <w:tc>
          <w:tcPr>
            <w:tcW w:w="1039" w:type="dxa"/>
          </w:tcPr>
          <w:p w:rsidR="00FD6014" w:rsidRPr="00047F9A" w:rsidRDefault="00FD6014" w:rsidP="00072EE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28.80</w:t>
            </w:r>
          </w:p>
        </w:tc>
        <w:tc>
          <w:tcPr>
            <w:tcW w:w="1027" w:type="dxa"/>
          </w:tcPr>
          <w:p w:rsidR="00FD6014" w:rsidRPr="00047F9A" w:rsidRDefault="00FD6014" w:rsidP="00072EE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0.00</w:t>
            </w:r>
          </w:p>
        </w:tc>
      </w:tr>
      <w:tr w:rsidR="00FD6014" w:rsidRPr="00047F9A" w:rsidTr="00697AA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9" w:type="dxa"/>
          </w:tcPr>
          <w:p w:rsidR="00FD6014" w:rsidRPr="00047F9A" w:rsidRDefault="00FD6014" w:rsidP="00072EE4">
            <w:pPr>
              <w:spacing w:line="360" w:lineRule="auto"/>
              <w:jc w:val="center"/>
              <w:rPr>
                <w:rFonts w:ascii="Times New Roman" w:eastAsia="Calibri" w:hAnsi="Times New Roman"/>
              </w:rPr>
            </w:pPr>
            <w:r w:rsidRPr="00047F9A">
              <w:rPr>
                <w:rFonts w:ascii="Times New Roman" w:eastAsia="Calibri" w:hAnsi="Times New Roman"/>
              </w:rPr>
              <w:t>7</w:t>
            </w:r>
          </w:p>
        </w:tc>
        <w:tc>
          <w:tcPr>
            <w:tcW w:w="1428" w:type="dxa"/>
          </w:tcPr>
          <w:p w:rsidR="00FD6014" w:rsidRPr="00047F9A" w:rsidRDefault="00FD6014" w:rsidP="00072EE4">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Freedom Fighter</w:t>
            </w:r>
          </w:p>
        </w:tc>
        <w:tc>
          <w:tcPr>
            <w:tcW w:w="1027" w:type="dxa"/>
          </w:tcPr>
          <w:p w:rsidR="00FD6014" w:rsidRPr="00047F9A" w:rsidRDefault="00FD6014" w:rsidP="00072EE4">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0.00</w:t>
            </w:r>
          </w:p>
        </w:tc>
        <w:tc>
          <w:tcPr>
            <w:tcW w:w="1027" w:type="dxa"/>
          </w:tcPr>
          <w:p w:rsidR="00FD6014" w:rsidRPr="00047F9A" w:rsidRDefault="00FD6014" w:rsidP="00072EE4">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0.00</w:t>
            </w:r>
          </w:p>
        </w:tc>
        <w:tc>
          <w:tcPr>
            <w:tcW w:w="1027" w:type="dxa"/>
          </w:tcPr>
          <w:p w:rsidR="00FD6014" w:rsidRPr="00047F9A" w:rsidRDefault="00FD6014" w:rsidP="00072EE4">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0.00</w:t>
            </w:r>
          </w:p>
        </w:tc>
        <w:tc>
          <w:tcPr>
            <w:tcW w:w="1027" w:type="dxa"/>
          </w:tcPr>
          <w:p w:rsidR="00FD6014" w:rsidRPr="00047F9A" w:rsidRDefault="00FD6014" w:rsidP="00072EE4">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0.00</w:t>
            </w:r>
          </w:p>
        </w:tc>
        <w:tc>
          <w:tcPr>
            <w:tcW w:w="1039" w:type="dxa"/>
          </w:tcPr>
          <w:p w:rsidR="00FD6014" w:rsidRPr="00047F9A" w:rsidRDefault="00FD6014" w:rsidP="00072EE4">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1.50</w:t>
            </w:r>
          </w:p>
        </w:tc>
        <w:tc>
          <w:tcPr>
            <w:tcW w:w="1027" w:type="dxa"/>
          </w:tcPr>
          <w:p w:rsidR="00FD6014" w:rsidRPr="00047F9A" w:rsidRDefault="00FD6014" w:rsidP="00072EE4">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0.00</w:t>
            </w:r>
          </w:p>
        </w:tc>
      </w:tr>
      <w:tr w:rsidR="00FD6014" w:rsidRPr="00047F9A" w:rsidTr="00697A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9" w:type="dxa"/>
          </w:tcPr>
          <w:p w:rsidR="00FD6014" w:rsidRPr="00047F9A" w:rsidRDefault="00FD6014" w:rsidP="00072EE4">
            <w:pPr>
              <w:spacing w:line="360" w:lineRule="auto"/>
              <w:jc w:val="center"/>
              <w:rPr>
                <w:rFonts w:ascii="Times New Roman" w:eastAsia="Calibri" w:hAnsi="Times New Roman"/>
              </w:rPr>
            </w:pPr>
            <w:r w:rsidRPr="00047F9A">
              <w:rPr>
                <w:rFonts w:ascii="Times New Roman" w:eastAsia="Calibri" w:hAnsi="Times New Roman"/>
              </w:rPr>
              <w:t>8</w:t>
            </w:r>
          </w:p>
        </w:tc>
        <w:tc>
          <w:tcPr>
            <w:tcW w:w="1428" w:type="dxa"/>
          </w:tcPr>
          <w:p w:rsidR="00FD6014" w:rsidRPr="00047F9A" w:rsidRDefault="00FD6014" w:rsidP="00072EE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Historical Development</w:t>
            </w:r>
          </w:p>
        </w:tc>
        <w:tc>
          <w:tcPr>
            <w:tcW w:w="1027" w:type="dxa"/>
          </w:tcPr>
          <w:p w:rsidR="00FD6014" w:rsidRPr="00047F9A" w:rsidRDefault="00FD6014" w:rsidP="00072EE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0.00</w:t>
            </w:r>
          </w:p>
        </w:tc>
        <w:tc>
          <w:tcPr>
            <w:tcW w:w="1027" w:type="dxa"/>
          </w:tcPr>
          <w:p w:rsidR="00FD6014" w:rsidRPr="00047F9A" w:rsidRDefault="00FD6014" w:rsidP="00072EE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0.00</w:t>
            </w:r>
          </w:p>
        </w:tc>
        <w:tc>
          <w:tcPr>
            <w:tcW w:w="1027" w:type="dxa"/>
          </w:tcPr>
          <w:p w:rsidR="00FD6014" w:rsidRPr="00047F9A" w:rsidRDefault="00FD6014" w:rsidP="00072EE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0.00</w:t>
            </w:r>
          </w:p>
        </w:tc>
        <w:tc>
          <w:tcPr>
            <w:tcW w:w="1027" w:type="dxa"/>
          </w:tcPr>
          <w:p w:rsidR="00FD6014" w:rsidRPr="00047F9A" w:rsidRDefault="00FD6014" w:rsidP="00072EE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0.00</w:t>
            </w:r>
          </w:p>
        </w:tc>
        <w:tc>
          <w:tcPr>
            <w:tcW w:w="1039" w:type="dxa"/>
          </w:tcPr>
          <w:p w:rsidR="00FD6014" w:rsidRPr="00047F9A" w:rsidRDefault="00FD6014" w:rsidP="00072EE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0.00</w:t>
            </w:r>
          </w:p>
        </w:tc>
        <w:tc>
          <w:tcPr>
            <w:tcW w:w="1027" w:type="dxa"/>
          </w:tcPr>
          <w:p w:rsidR="00FD6014" w:rsidRPr="00047F9A" w:rsidRDefault="00FD6014" w:rsidP="00072EE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5.00</w:t>
            </w:r>
          </w:p>
        </w:tc>
      </w:tr>
      <w:tr w:rsidR="00FD6014" w:rsidRPr="00047F9A" w:rsidTr="00697AA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9" w:type="dxa"/>
          </w:tcPr>
          <w:p w:rsidR="00FD6014" w:rsidRPr="00047F9A" w:rsidRDefault="00FD6014" w:rsidP="00072EE4">
            <w:pPr>
              <w:spacing w:line="360" w:lineRule="auto"/>
              <w:jc w:val="center"/>
              <w:rPr>
                <w:rFonts w:ascii="Times New Roman" w:eastAsia="Calibri" w:hAnsi="Times New Roman"/>
              </w:rPr>
            </w:pPr>
            <w:r w:rsidRPr="00047F9A">
              <w:rPr>
                <w:rFonts w:ascii="Times New Roman" w:eastAsia="Calibri" w:hAnsi="Times New Roman"/>
              </w:rPr>
              <w:t>9.</w:t>
            </w:r>
          </w:p>
        </w:tc>
        <w:tc>
          <w:tcPr>
            <w:tcW w:w="1428" w:type="dxa"/>
          </w:tcPr>
          <w:p w:rsidR="00FD6014" w:rsidRPr="00047F9A" w:rsidRDefault="00FD6014" w:rsidP="00072EE4">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Solidarity</w:t>
            </w:r>
          </w:p>
        </w:tc>
        <w:tc>
          <w:tcPr>
            <w:tcW w:w="1027" w:type="dxa"/>
          </w:tcPr>
          <w:p w:rsidR="00FD6014" w:rsidRPr="00047F9A" w:rsidRDefault="00FD6014" w:rsidP="00072EE4">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0.00</w:t>
            </w:r>
          </w:p>
        </w:tc>
        <w:tc>
          <w:tcPr>
            <w:tcW w:w="1027" w:type="dxa"/>
          </w:tcPr>
          <w:p w:rsidR="00FD6014" w:rsidRPr="00047F9A" w:rsidRDefault="00FD6014" w:rsidP="00072EE4">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0.00</w:t>
            </w:r>
          </w:p>
        </w:tc>
        <w:tc>
          <w:tcPr>
            <w:tcW w:w="1027" w:type="dxa"/>
          </w:tcPr>
          <w:p w:rsidR="00FD6014" w:rsidRPr="00047F9A" w:rsidRDefault="00FD6014" w:rsidP="00072EE4">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0.00</w:t>
            </w:r>
          </w:p>
        </w:tc>
        <w:tc>
          <w:tcPr>
            <w:tcW w:w="1027" w:type="dxa"/>
          </w:tcPr>
          <w:p w:rsidR="00FD6014" w:rsidRPr="00047F9A" w:rsidRDefault="00FD6014" w:rsidP="00072EE4">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0.00</w:t>
            </w:r>
          </w:p>
        </w:tc>
        <w:tc>
          <w:tcPr>
            <w:tcW w:w="1039" w:type="dxa"/>
          </w:tcPr>
          <w:p w:rsidR="00FD6014" w:rsidRPr="00047F9A" w:rsidRDefault="00FD6014" w:rsidP="00072EE4">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0.00</w:t>
            </w:r>
          </w:p>
        </w:tc>
        <w:tc>
          <w:tcPr>
            <w:tcW w:w="1027" w:type="dxa"/>
          </w:tcPr>
          <w:p w:rsidR="00FD6014" w:rsidRPr="00047F9A" w:rsidRDefault="00FD6014" w:rsidP="00072EE4">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2.50</w:t>
            </w:r>
          </w:p>
        </w:tc>
      </w:tr>
      <w:tr w:rsidR="00FD6014" w:rsidRPr="00047F9A" w:rsidTr="00697A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9" w:type="dxa"/>
          </w:tcPr>
          <w:p w:rsidR="00FD6014" w:rsidRPr="00047F9A" w:rsidRDefault="00FD6014" w:rsidP="00072EE4">
            <w:pPr>
              <w:spacing w:line="360" w:lineRule="auto"/>
              <w:jc w:val="center"/>
              <w:rPr>
                <w:rFonts w:ascii="Times New Roman" w:eastAsia="Calibri" w:hAnsi="Times New Roman"/>
              </w:rPr>
            </w:pPr>
            <w:r w:rsidRPr="00047F9A">
              <w:rPr>
                <w:rFonts w:ascii="Times New Roman" w:eastAsia="Calibri" w:hAnsi="Times New Roman"/>
              </w:rPr>
              <w:t>10</w:t>
            </w:r>
          </w:p>
        </w:tc>
        <w:tc>
          <w:tcPr>
            <w:tcW w:w="1428" w:type="dxa"/>
          </w:tcPr>
          <w:p w:rsidR="00FD6014" w:rsidRPr="00047F9A" w:rsidRDefault="00FD6014" w:rsidP="00072EE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Others</w:t>
            </w:r>
          </w:p>
        </w:tc>
        <w:tc>
          <w:tcPr>
            <w:tcW w:w="1027" w:type="dxa"/>
          </w:tcPr>
          <w:p w:rsidR="00FD6014" w:rsidRPr="00047F9A" w:rsidRDefault="00FD6014" w:rsidP="00072EE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2.50</w:t>
            </w:r>
          </w:p>
        </w:tc>
        <w:tc>
          <w:tcPr>
            <w:tcW w:w="1027" w:type="dxa"/>
          </w:tcPr>
          <w:p w:rsidR="00FD6014" w:rsidRPr="00047F9A" w:rsidRDefault="00FD6014" w:rsidP="00072EE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8.79</w:t>
            </w:r>
          </w:p>
        </w:tc>
        <w:tc>
          <w:tcPr>
            <w:tcW w:w="1027" w:type="dxa"/>
          </w:tcPr>
          <w:p w:rsidR="00FD6014" w:rsidRPr="00047F9A" w:rsidRDefault="00FD6014" w:rsidP="00072EE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1.21</w:t>
            </w:r>
          </w:p>
        </w:tc>
        <w:tc>
          <w:tcPr>
            <w:tcW w:w="1027" w:type="dxa"/>
          </w:tcPr>
          <w:p w:rsidR="00FD6014" w:rsidRPr="00047F9A" w:rsidRDefault="00FD6014" w:rsidP="00072EE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1.84</w:t>
            </w:r>
          </w:p>
        </w:tc>
        <w:tc>
          <w:tcPr>
            <w:tcW w:w="1039" w:type="dxa"/>
          </w:tcPr>
          <w:p w:rsidR="00FD6014" w:rsidRPr="00047F9A" w:rsidRDefault="00FD6014" w:rsidP="00072EE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3.17</w:t>
            </w:r>
          </w:p>
        </w:tc>
        <w:tc>
          <w:tcPr>
            <w:tcW w:w="1027" w:type="dxa"/>
          </w:tcPr>
          <w:p w:rsidR="00FD6014" w:rsidRPr="00047F9A" w:rsidRDefault="00FD6014" w:rsidP="00072EE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2.47</w:t>
            </w:r>
          </w:p>
        </w:tc>
      </w:tr>
      <w:tr w:rsidR="00FD6014" w:rsidRPr="00047F9A" w:rsidTr="00697AA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9" w:type="dxa"/>
          </w:tcPr>
          <w:p w:rsidR="00FD6014" w:rsidRPr="00047F9A" w:rsidRDefault="00FD6014" w:rsidP="00072EE4">
            <w:pPr>
              <w:spacing w:line="360" w:lineRule="auto"/>
              <w:jc w:val="center"/>
              <w:rPr>
                <w:rFonts w:ascii="Times New Roman" w:eastAsia="Calibri" w:hAnsi="Times New Roman"/>
              </w:rPr>
            </w:pPr>
          </w:p>
        </w:tc>
        <w:tc>
          <w:tcPr>
            <w:tcW w:w="1428" w:type="dxa"/>
          </w:tcPr>
          <w:p w:rsidR="00FD6014" w:rsidRPr="00047F9A" w:rsidRDefault="00FD6014" w:rsidP="00072EE4">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Total</w:t>
            </w:r>
          </w:p>
        </w:tc>
        <w:tc>
          <w:tcPr>
            <w:tcW w:w="1027" w:type="dxa"/>
          </w:tcPr>
          <w:p w:rsidR="00FD6014" w:rsidRPr="00047F9A" w:rsidRDefault="00FD6014" w:rsidP="00072EE4">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83.02</w:t>
            </w:r>
          </w:p>
        </w:tc>
        <w:tc>
          <w:tcPr>
            <w:tcW w:w="1027" w:type="dxa"/>
          </w:tcPr>
          <w:p w:rsidR="00FD6014" w:rsidRPr="00047F9A" w:rsidRDefault="00FD6014" w:rsidP="00072EE4">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106.5</w:t>
            </w:r>
          </w:p>
        </w:tc>
        <w:tc>
          <w:tcPr>
            <w:tcW w:w="1027" w:type="dxa"/>
          </w:tcPr>
          <w:p w:rsidR="00FD6014" w:rsidRPr="00047F9A" w:rsidRDefault="00FD6014" w:rsidP="00072EE4">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79.5</w:t>
            </w:r>
          </w:p>
        </w:tc>
        <w:tc>
          <w:tcPr>
            <w:tcW w:w="1027" w:type="dxa"/>
          </w:tcPr>
          <w:p w:rsidR="00FD6014" w:rsidRPr="00047F9A" w:rsidRDefault="00FD6014" w:rsidP="00072EE4">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75.88</w:t>
            </w:r>
          </w:p>
        </w:tc>
        <w:tc>
          <w:tcPr>
            <w:tcW w:w="1039" w:type="dxa"/>
          </w:tcPr>
          <w:p w:rsidR="00FD6014" w:rsidRPr="00047F9A" w:rsidRDefault="00FD6014" w:rsidP="00072EE4">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122.05</w:t>
            </w:r>
          </w:p>
        </w:tc>
        <w:tc>
          <w:tcPr>
            <w:tcW w:w="1027" w:type="dxa"/>
          </w:tcPr>
          <w:p w:rsidR="00FD6014" w:rsidRPr="00047F9A" w:rsidRDefault="00FD6014" w:rsidP="00072EE4">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81.46</w:t>
            </w:r>
          </w:p>
        </w:tc>
      </w:tr>
    </w:tbl>
    <w:p w:rsidR="00FD6014" w:rsidRPr="00047F9A" w:rsidRDefault="00FD6014" w:rsidP="00047F9A">
      <w:pPr>
        <w:spacing w:after="200" w:line="360" w:lineRule="auto"/>
        <w:jc w:val="both"/>
        <w:rPr>
          <w:rFonts w:ascii="Times New Roman" w:eastAsia="Calibri" w:hAnsi="Times New Roman" w:cs="Times New Roman"/>
        </w:rPr>
      </w:pPr>
    </w:p>
    <w:p w:rsidR="00870AE7" w:rsidRDefault="00FD6014" w:rsidP="00047F9A">
      <w:pPr>
        <w:spacing w:after="200" w:line="360" w:lineRule="auto"/>
        <w:jc w:val="both"/>
        <w:rPr>
          <w:rFonts w:ascii="Times New Roman" w:eastAsia="Calibri" w:hAnsi="Times New Roman" w:cs="Times New Roman"/>
          <w:color w:val="833C0B" w:themeColor="accent2" w:themeShade="80"/>
          <w:sz w:val="24"/>
          <w:szCs w:val="24"/>
        </w:rPr>
      </w:pPr>
      <w:r w:rsidRPr="00047F9A">
        <w:rPr>
          <w:rFonts w:ascii="Times New Roman" w:eastAsia="Calibri" w:hAnsi="Times New Roman" w:cs="Times New Roman"/>
          <w:sz w:val="24"/>
          <w:szCs w:val="24"/>
        </w:rPr>
        <w:lastRenderedPageBreak/>
        <w:t xml:space="preserve">Trust bank LTD </w:t>
      </w:r>
      <w:r w:rsidR="00A45EFA" w:rsidRPr="0035243A">
        <w:rPr>
          <w:rFonts w:ascii="Times New Roman" w:eastAsia="Calibri" w:hAnsi="Times New Roman" w:cs="Times New Roman"/>
          <w:sz w:val="24"/>
          <w:szCs w:val="24"/>
        </w:rPr>
        <w:t>did not balance</w:t>
      </w:r>
      <w:r w:rsidRPr="0035243A">
        <w:rPr>
          <w:rFonts w:ascii="Times New Roman" w:eastAsia="Calibri" w:hAnsi="Times New Roman" w:cs="Times New Roman"/>
          <w:sz w:val="24"/>
          <w:szCs w:val="24"/>
        </w:rPr>
        <w:t xml:space="preserve"> in CSR activities.</w:t>
      </w:r>
      <w:r w:rsidRPr="00047F9A">
        <w:rPr>
          <w:rFonts w:ascii="Times New Roman" w:eastAsia="Calibri" w:hAnsi="Times New Roman" w:cs="Times New Roman"/>
          <w:sz w:val="24"/>
          <w:szCs w:val="24"/>
        </w:rPr>
        <w:t xml:space="preserve"> They are contributing in CSR in a consistent way.  Their CSR expenditure was higher in 2015 and</w:t>
      </w:r>
      <w:r w:rsidR="009F199D">
        <w:rPr>
          <w:rFonts w:ascii="Times New Roman" w:eastAsia="Calibri" w:hAnsi="Times New Roman" w:cs="Times New Roman"/>
          <w:sz w:val="24"/>
          <w:szCs w:val="24"/>
        </w:rPr>
        <w:t xml:space="preserve"> 2012 these two years. </w:t>
      </w:r>
      <w:bookmarkStart w:id="123" w:name="_Toc526725216"/>
    </w:p>
    <w:p w:rsidR="00FD6014" w:rsidRPr="00047F9A" w:rsidRDefault="007941BF" w:rsidP="00047F9A">
      <w:pPr>
        <w:spacing w:after="200" w:line="360" w:lineRule="auto"/>
        <w:jc w:val="both"/>
        <w:rPr>
          <w:rFonts w:ascii="Times New Roman" w:eastAsia="Calibri" w:hAnsi="Times New Roman" w:cs="Times New Roman"/>
          <w:sz w:val="24"/>
          <w:szCs w:val="24"/>
        </w:rPr>
      </w:pPr>
      <w:r w:rsidRPr="00047F9A">
        <w:rPr>
          <w:rStyle w:val="Heading1Char"/>
          <w:rFonts w:ascii="Times New Roman" w:hAnsi="Times New Roman" w:cs="Times New Roman"/>
        </w:rPr>
        <w:t>7.1.</w:t>
      </w:r>
      <w:r w:rsidR="00361567" w:rsidRPr="00047F9A">
        <w:rPr>
          <w:rStyle w:val="Heading1Char"/>
          <w:rFonts w:ascii="Times New Roman" w:hAnsi="Times New Roman" w:cs="Times New Roman"/>
        </w:rPr>
        <w:t xml:space="preserve">6. </w:t>
      </w:r>
      <w:r w:rsidR="00FD6014" w:rsidRPr="00047F9A">
        <w:rPr>
          <w:rStyle w:val="Heading1Char"/>
          <w:rFonts w:ascii="Times New Roman" w:hAnsi="Times New Roman" w:cs="Times New Roman"/>
        </w:rPr>
        <w:t>Bank Asia Ltd (BAL):</w:t>
      </w:r>
      <w:bookmarkEnd w:id="123"/>
      <w:r w:rsidR="00FD6014" w:rsidRPr="00047F9A">
        <w:rPr>
          <w:rStyle w:val="Heading1Char"/>
          <w:rFonts w:ascii="Times New Roman" w:hAnsi="Times New Roman" w:cs="Times New Roman"/>
        </w:rPr>
        <w:t xml:space="preserve"> </w:t>
      </w:r>
      <w:r w:rsidR="00FD6014" w:rsidRPr="00047F9A">
        <w:rPr>
          <w:rFonts w:ascii="Times New Roman" w:eastAsia="Calibri" w:hAnsi="Times New Roman" w:cs="Times New Roman"/>
          <w:color w:val="000000" w:themeColor="text1"/>
          <w:sz w:val="24"/>
          <w:szCs w:val="24"/>
        </w:rPr>
        <w:t>Bank Asia’s main motto is ``Social Responsibility is our center of gravity and all kinds of financial activity are cycling around the gravitational platform’’.</w:t>
      </w:r>
    </w:p>
    <w:p w:rsidR="00FD6014" w:rsidRPr="00047F9A" w:rsidRDefault="00FD6014" w:rsidP="00047F9A">
      <w:pPr>
        <w:spacing w:after="200" w:line="360" w:lineRule="auto"/>
        <w:jc w:val="both"/>
        <w:rPr>
          <w:rFonts w:ascii="Times New Roman" w:eastAsia="Calibri" w:hAnsi="Times New Roman" w:cs="Times New Roman"/>
          <w:color w:val="00B0F0"/>
        </w:rPr>
      </w:pPr>
    </w:p>
    <w:tbl>
      <w:tblPr>
        <w:tblStyle w:val="LightGrid-Accent41"/>
        <w:tblpPr w:leftFromText="180" w:rightFromText="180" w:vertAnchor="text" w:horzAnchor="margin" w:tblpXSpec="center" w:tblpY="198"/>
        <w:tblW w:w="0" w:type="auto"/>
        <w:tblLook w:val="04A0" w:firstRow="1" w:lastRow="0" w:firstColumn="1" w:lastColumn="0" w:noHBand="0" w:noVBand="1"/>
      </w:tblPr>
      <w:tblGrid>
        <w:gridCol w:w="993"/>
        <w:gridCol w:w="1488"/>
        <w:gridCol w:w="1038"/>
        <w:gridCol w:w="1026"/>
        <w:gridCol w:w="1038"/>
        <w:gridCol w:w="1038"/>
        <w:gridCol w:w="1026"/>
        <w:gridCol w:w="1026"/>
      </w:tblGrid>
      <w:tr w:rsidR="00D13459" w:rsidRPr="00047F9A" w:rsidTr="00D134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04" w:type="dxa"/>
            <w:gridSpan w:val="8"/>
          </w:tcPr>
          <w:p w:rsidR="00D13459" w:rsidRPr="00047F9A" w:rsidRDefault="00D13459" w:rsidP="00E8467B">
            <w:pPr>
              <w:spacing w:line="360" w:lineRule="auto"/>
              <w:jc w:val="center"/>
              <w:rPr>
                <w:rFonts w:ascii="Times New Roman" w:eastAsia="Calibri" w:hAnsi="Times New Roman"/>
              </w:rPr>
            </w:pPr>
            <w:r w:rsidRPr="00047F9A">
              <w:rPr>
                <w:rFonts w:ascii="Times New Roman" w:eastAsia="Calibri" w:hAnsi="Times New Roman"/>
              </w:rPr>
              <w:t>Bank Asia Ltd.</w:t>
            </w:r>
          </w:p>
        </w:tc>
      </w:tr>
      <w:tr w:rsidR="00D13459" w:rsidRPr="00047F9A" w:rsidTr="00D134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04" w:type="dxa"/>
            <w:gridSpan w:val="8"/>
          </w:tcPr>
          <w:p w:rsidR="00D13459" w:rsidRPr="00047F9A" w:rsidRDefault="00D13459" w:rsidP="00E8467B">
            <w:pPr>
              <w:spacing w:line="360" w:lineRule="auto"/>
              <w:jc w:val="center"/>
              <w:rPr>
                <w:rFonts w:ascii="Times New Roman" w:eastAsia="Calibri" w:hAnsi="Times New Roman"/>
              </w:rPr>
            </w:pPr>
            <w:r w:rsidRPr="00047F9A">
              <w:rPr>
                <w:rFonts w:ascii="Times New Roman" w:eastAsia="Calibri" w:hAnsi="Times New Roman"/>
              </w:rPr>
              <w:t>Million TK</w:t>
            </w:r>
          </w:p>
        </w:tc>
      </w:tr>
      <w:tr w:rsidR="00D13459" w:rsidRPr="00047F9A" w:rsidTr="00D134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2" w:type="dxa"/>
            <w:gridSpan w:val="2"/>
          </w:tcPr>
          <w:p w:rsidR="00D13459" w:rsidRPr="00047F9A" w:rsidRDefault="00D13459" w:rsidP="00E8467B">
            <w:pPr>
              <w:spacing w:line="360" w:lineRule="auto"/>
              <w:jc w:val="center"/>
              <w:rPr>
                <w:rFonts w:ascii="Times New Roman" w:eastAsia="Calibri" w:hAnsi="Times New Roman"/>
              </w:rPr>
            </w:pPr>
            <w:r w:rsidRPr="00047F9A">
              <w:rPr>
                <w:rFonts w:ascii="Times New Roman" w:eastAsia="Calibri" w:hAnsi="Times New Roman"/>
              </w:rPr>
              <w:t>YEAR</w:t>
            </w:r>
          </w:p>
        </w:tc>
        <w:tc>
          <w:tcPr>
            <w:tcW w:w="1038" w:type="dxa"/>
            <w:vMerge w:val="restart"/>
          </w:tcPr>
          <w:p w:rsidR="00D13459" w:rsidRPr="00047F9A" w:rsidRDefault="00D13459" w:rsidP="00E8467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2016</w:t>
            </w:r>
          </w:p>
        </w:tc>
        <w:tc>
          <w:tcPr>
            <w:tcW w:w="1026" w:type="dxa"/>
            <w:vMerge w:val="restart"/>
          </w:tcPr>
          <w:p w:rsidR="00D13459" w:rsidRPr="00047F9A" w:rsidRDefault="00D13459" w:rsidP="00E8467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2015</w:t>
            </w:r>
          </w:p>
        </w:tc>
        <w:tc>
          <w:tcPr>
            <w:tcW w:w="1038" w:type="dxa"/>
            <w:vMerge w:val="restart"/>
          </w:tcPr>
          <w:p w:rsidR="00D13459" w:rsidRPr="00047F9A" w:rsidRDefault="00D13459" w:rsidP="00E8467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2014</w:t>
            </w:r>
          </w:p>
        </w:tc>
        <w:tc>
          <w:tcPr>
            <w:tcW w:w="1038" w:type="dxa"/>
            <w:vMerge w:val="restart"/>
          </w:tcPr>
          <w:p w:rsidR="00D13459" w:rsidRPr="00047F9A" w:rsidRDefault="00D13459" w:rsidP="00E8467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2013</w:t>
            </w:r>
          </w:p>
        </w:tc>
        <w:tc>
          <w:tcPr>
            <w:tcW w:w="1026" w:type="dxa"/>
            <w:vMerge w:val="restart"/>
          </w:tcPr>
          <w:p w:rsidR="00D13459" w:rsidRPr="00047F9A" w:rsidRDefault="00D13459" w:rsidP="00E8467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2012</w:t>
            </w:r>
          </w:p>
        </w:tc>
        <w:tc>
          <w:tcPr>
            <w:tcW w:w="1026" w:type="dxa"/>
            <w:vMerge w:val="restart"/>
          </w:tcPr>
          <w:p w:rsidR="00D13459" w:rsidRPr="00047F9A" w:rsidRDefault="00D13459" w:rsidP="00E8467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2011</w:t>
            </w:r>
          </w:p>
        </w:tc>
      </w:tr>
      <w:tr w:rsidR="00D13459" w:rsidRPr="00047F9A" w:rsidTr="00D134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D13459" w:rsidRPr="00047F9A" w:rsidRDefault="00D13459" w:rsidP="00E8467B">
            <w:pPr>
              <w:spacing w:line="360" w:lineRule="auto"/>
              <w:jc w:val="center"/>
              <w:rPr>
                <w:rFonts w:ascii="Times New Roman" w:eastAsia="Calibri" w:hAnsi="Times New Roman"/>
              </w:rPr>
            </w:pPr>
            <w:r w:rsidRPr="00047F9A">
              <w:rPr>
                <w:rFonts w:ascii="Times New Roman" w:eastAsia="Calibri" w:hAnsi="Times New Roman"/>
              </w:rPr>
              <w:t>SL</w:t>
            </w:r>
          </w:p>
        </w:tc>
        <w:tc>
          <w:tcPr>
            <w:tcW w:w="1419" w:type="dxa"/>
          </w:tcPr>
          <w:p w:rsidR="00D13459" w:rsidRPr="00047F9A" w:rsidRDefault="00D13459" w:rsidP="00E8467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CATEGORY</w:t>
            </w:r>
          </w:p>
        </w:tc>
        <w:tc>
          <w:tcPr>
            <w:tcW w:w="1038" w:type="dxa"/>
            <w:vMerge/>
          </w:tcPr>
          <w:p w:rsidR="00D13459" w:rsidRPr="00047F9A" w:rsidRDefault="00D13459" w:rsidP="00E8467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p>
        </w:tc>
        <w:tc>
          <w:tcPr>
            <w:tcW w:w="1026" w:type="dxa"/>
            <w:vMerge/>
          </w:tcPr>
          <w:p w:rsidR="00D13459" w:rsidRPr="00047F9A" w:rsidRDefault="00D13459" w:rsidP="00E8467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p>
        </w:tc>
        <w:tc>
          <w:tcPr>
            <w:tcW w:w="1038" w:type="dxa"/>
            <w:vMerge/>
          </w:tcPr>
          <w:p w:rsidR="00D13459" w:rsidRPr="00047F9A" w:rsidRDefault="00D13459" w:rsidP="00E8467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p>
        </w:tc>
        <w:tc>
          <w:tcPr>
            <w:tcW w:w="1038" w:type="dxa"/>
            <w:vMerge/>
          </w:tcPr>
          <w:p w:rsidR="00D13459" w:rsidRPr="00047F9A" w:rsidRDefault="00D13459" w:rsidP="00E8467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p>
        </w:tc>
        <w:tc>
          <w:tcPr>
            <w:tcW w:w="1026" w:type="dxa"/>
            <w:vMerge/>
          </w:tcPr>
          <w:p w:rsidR="00D13459" w:rsidRPr="00047F9A" w:rsidRDefault="00D13459" w:rsidP="00E8467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p>
        </w:tc>
        <w:tc>
          <w:tcPr>
            <w:tcW w:w="1026" w:type="dxa"/>
            <w:vMerge/>
          </w:tcPr>
          <w:p w:rsidR="00D13459" w:rsidRPr="00047F9A" w:rsidRDefault="00D13459" w:rsidP="00E8467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p>
        </w:tc>
      </w:tr>
      <w:tr w:rsidR="00D13459" w:rsidRPr="00047F9A" w:rsidTr="00D134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D13459" w:rsidRPr="00047F9A" w:rsidRDefault="00D13459" w:rsidP="00E8467B">
            <w:pPr>
              <w:spacing w:line="360" w:lineRule="auto"/>
              <w:jc w:val="center"/>
              <w:rPr>
                <w:rFonts w:ascii="Times New Roman" w:eastAsia="Calibri" w:hAnsi="Times New Roman"/>
              </w:rPr>
            </w:pPr>
            <w:r w:rsidRPr="00047F9A">
              <w:rPr>
                <w:rFonts w:ascii="Times New Roman" w:eastAsia="Calibri" w:hAnsi="Times New Roman"/>
              </w:rPr>
              <w:t>1</w:t>
            </w:r>
          </w:p>
        </w:tc>
        <w:tc>
          <w:tcPr>
            <w:tcW w:w="1419" w:type="dxa"/>
          </w:tcPr>
          <w:p w:rsidR="00D13459" w:rsidRPr="00047F9A" w:rsidRDefault="00D13459" w:rsidP="00E8467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Education</w:t>
            </w:r>
          </w:p>
        </w:tc>
        <w:tc>
          <w:tcPr>
            <w:tcW w:w="1038" w:type="dxa"/>
          </w:tcPr>
          <w:p w:rsidR="00D13459" w:rsidRPr="00047F9A" w:rsidRDefault="00D13459" w:rsidP="00E8467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61.28</w:t>
            </w:r>
          </w:p>
        </w:tc>
        <w:tc>
          <w:tcPr>
            <w:tcW w:w="1026" w:type="dxa"/>
          </w:tcPr>
          <w:p w:rsidR="00D13459" w:rsidRPr="00047F9A" w:rsidRDefault="00D13459" w:rsidP="00E8467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17.37</w:t>
            </w:r>
          </w:p>
        </w:tc>
        <w:tc>
          <w:tcPr>
            <w:tcW w:w="1038" w:type="dxa"/>
          </w:tcPr>
          <w:p w:rsidR="00D13459" w:rsidRPr="00047F9A" w:rsidRDefault="00D13459" w:rsidP="00E8467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13.44</w:t>
            </w:r>
          </w:p>
        </w:tc>
        <w:tc>
          <w:tcPr>
            <w:tcW w:w="1038" w:type="dxa"/>
          </w:tcPr>
          <w:p w:rsidR="00D13459" w:rsidRPr="00047F9A" w:rsidRDefault="00D13459" w:rsidP="00E8467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30.74</w:t>
            </w:r>
          </w:p>
        </w:tc>
        <w:tc>
          <w:tcPr>
            <w:tcW w:w="1026" w:type="dxa"/>
          </w:tcPr>
          <w:p w:rsidR="00D13459" w:rsidRPr="00047F9A" w:rsidRDefault="00D13459" w:rsidP="00E8467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18.44</w:t>
            </w:r>
          </w:p>
        </w:tc>
        <w:tc>
          <w:tcPr>
            <w:tcW w:w="1026" w:type="dxa"/>
          </w:tcPr>
          <w:p w:rsidR="00D13459" w:rsidRPr="00047F9A" w:rsidRDefault="00D13459" w:rsidP="00E8467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15.95</w:t>
            </w:r>
          </w:p>
        </w:tc>
      </w:tr>
      <w:tr w:rsidR="00D13459" w:rsidRPr="00047F9A" w:rsidTr="00D134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D13459" w:rsidRPr="00047F9A" w:rsidRDefault="00D13459" w:rsidP="00E8467B">
            <w:pPr>
              <w:spacing w:line="360" w:lineRule="auto"/>
              <w:jc w:val="center"/>
              <w:rPr>
                <w:rFonts w:ascii="Times New Roman" w:eastAsia="Calibri" w:hAnsi="Times New Roman"/>
              </w:rPr>
            </w:pPr>
            <w:r w:rsidRPr="00047F9A">
              <w:rPr>
                <w:rFonts w:ascii="Times New Roman" w:eastAsia="Calibri" w:hAnsi="Times New Roman"/>
              </w:rPr>
              <w:t>2</w:t>
            </w:r>
          </w:p>
        </w:tc>
        <w:tc>
          <w:tcPr>
            <w:tcW w:w="1419" w:type="dxa"/>
          </w:tcPr>
          <w:p w:rsidR="00D13459" w:rsidRPr="00047F9A" w:rsidRDefault="00D13459" w:rsidP="00E8467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Health</w:t>
            </w:r>
          </w:p>
        </w:tc>
        <w:tc>
          <w:tcPr>
            <w:tcW w:w="1038" w:type="dxa"/>
          </w:tcPr>
          <w:p w:rsidR="00D13459" w:rsidRPr="00047F9A" w:rsidRDefault="00D13459" w:rsidP="00E8467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3.88</w:t>
            </w:r>
          </w:p>
        </w:tc>
        <w:tc>
          <w:tcPr>
            <w:tcW w:w="1026" w:type="dxa"/>
          </w:tcPr>
          <w:p w:rsidR="00D13459" w:rsidRPr="00047F9A" w:rsidRDefault="00D13459" w:rsidP="00E8467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37.65</w:t>
            </w:r>
          </w:p>
        </w:tc>
        <w:tc>
          <w:tcPr>
            <w:tcW w:w="1038" w:type="dxa"/>
          </w:tcPr>
          <w:p w:rsidR="00D13459" w:rsidRPr="00047F9A" w:rsidRDefault="00D13459" w:rsidP="00E8467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90.28</w:t>
            </w:r>
          </w:p>
        </w:tc>
        <w:tc>
          <w:tcPr>
            <w:tcW w:w="1038" w:type="dxa"/>
          </w:tcPr>
          <w:p w:rsidR="00D13459" w:rsidRPr="00047F9A" w:rsidRDefault="00D13459" w:rsidP="00E8467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72.58</w:t>
            </w:r>
          </w:p>
        </w:tc>
        <w:tc>
          <w:tcPr>
            <w:tcW w:w="1026" w:type="dxa"/>
          </w:tcPr>
          <w:p w:rsidR="00D13459" w:rsidRPr="00047F9A" w:rsidRDefault="00D13459" w:rsidP="00E8467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5.74</w:t>
            </w:r>
          </w:p>
        </w:tc>
        <w:tc>
          <w:tcPr>
            <w:tcW w:w="1026" w:type="dxa"/>
          </w:tcPr>
          <w:p w:rsidR="00D13459" w:rsidRPr="00047F9A" w:rsidRDefault="00D13459" w:rsidP="00E8467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1.43</w:t>
            </w:r>
          </w:p>
        </w:tc>
      </w:tr>
      <w:tr w:rsidR="00D13459" w:rsidRPr="00047F9A" w:rsidTr="00D134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D13459" w:rsidRPr="00047F9A" w:rsidRDefault="00D13459" w:rsidP="00E8467B">
            <w:pPr>
              <w:spacing w:line="360" w:lineRule="auto"/>
              <w:jc w:val="center"/>
              <w:rPr>
                <w:rFonts w:ascii="Times New Roman" w:eastAsia="Calibri" w:hAnsi="Times New Roman"/>
              </w:rPr>
            </w:pPr>
            <w:r w:rsidRPr="00047F9A">
              <w:rPr>
                <w:rFonts w:ascii="Times New Roman" w:eastAsia="Calibri" w:hAnsi="Times New Roman"/>
              </w:rPr>
              <w:t>3</w:t>
            </w:r>
          </w:p>
        </w:tc>
        <w:tc>
          <w:tcPr>
            <w:tcW w:w="1419" w:type="dxa"/>
          </w:tcPr>
          <w:p w:rsidR="00D13459" w:rsidRPr="00047F9A" w:rsidRDefault="00D13459" w:rsidP="00E8467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Disaster Management</w:t>
            </w:r>
          </w:p>
        </w:tc>
        <w:tc>
          <w:tcPr>
            <w:tcW w:w="1038" w:type="dxa"/>
          </w:tcPr>
          <w:p w:rsidR="00D13459" w:rsidRPr="00047F9A" w:rsidRDefault="00D13459" w:rsidP="00E8467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19.34</w:t>
            </w:r>
          </w:p>
        </w:tc>
        <w:tc>
          <w:tcPr>
            <w:tcW w:w="1026" w:type="dxa"/>
          </w:tcPr>
          <w:p w:rsidR="00D13459" w:rsidRPr="00047F9A" w:rsidRDefault="00D13459" w:rsidP="00E8467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9.78</w:t>
            </w:r>
          </w:p>
        </w:tc>
        <w:tc>
          <w:tcPr>
            <w:tcW w:w="1038" w:type="dxa"/>
          </w:tcPr>
          <w:p w:rsidR="00D13459" w:rsidRPr="00047F9A" w:rsidRDefault="00D13459" w:rsidP="00E8467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11.14</w:t>
            </w:r>
          </w:p>
        </w:tc>
        <w:tc>
          <w:tcPr>
            <w:tcW w:w="1038" w:type="dxa"/>
          </w:tcPr>
          <w:p w:rsidR="00D13459" w:rsidRPr="00047F9A" w:rsidRDefault="00D13459" w:rsidP="00E8467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21.15</w:t>
            </w:r>
          </w:p>
        </w:tc>
        <w:tc>
          <w:tcPr>
            <w:tcW w:w="1026" w:type="dxa"/>
          </w:tcPr>
          <w:p w:rsidR="00D13459" w:rsidRPr="00047F9A" w:rsidRDefault="00D13459" w:rsidP="00E8467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21.55</w:t>
            </w:r>
          </w:p>
        </w:tc>
        <w:tc>
          <w:tcPr>
            <w:tcW w:w="1026" w:type="dxa"/>
          </w:tcPr>
          <w:p w:rsidR="00D13459" w:rsidRPr="00047F9A" w:rsidRDefault="00D13459" w:rsidP="00E8467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0.69</w:t>
            </w:r>
          </w:p>
        </w:tc>
      </w:tr>
      <w:tr w:rsidR="00D13459" w:rsidRPr="00047F9A" w:rsidTr="00D134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D13459" w:rsidRPr="00047F9A" w:rsidRDefault="00D13459" w:rsidP="00E8467B">
            <w:pPr>
              <w:spacing w:line="360" w:lineRule="auto"/>
              <w:jc w:val="center"/>
              <w:rPr>
                <w:rFonts w:ascii="Times New Roman" w:eastAsia="Calibri" w:hAnsi="Times New Roman"/>
              </w:rPr>
            </w:pPr>
            <w:r w:rsidRPr="00047F9A">
              <w:rPr>
                <w:rFonts w:ascii="Times New Roman" w:eastAsia="Calibri" w:hAnsi="Times New Roman"/>
              </w:rPr>
              <w:t>4</w:t>
            </w:r>
          </w:p>
        </w:tc>
        <w:tc>
          <w:tcPr>
            <w:tcW w:w="1419" w:type="dxa"/>
          </w:tcPr>
          <w:p w:rsidR="00D13459" w:rsidRPr="00047F9A" w:rsidRDefault="00D13459" w:rsidP="00E8467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Sports</w:t>
            </w:r>
          </w:p>
        </w:tc>
        <w:tc>
          <w:tcPr>
            <w:tcW w:w="1038" w:type="dxa"/>
          </w:tcPr>
          <w:p w:rsidR="00D13459" w:rsidRPr="00047F9A" w:rsidRDefault="00D13459" w:rsidP="00E8467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0.06</w:t>
            </w:r>
          </w:p>
        </w:tc>
        <w:tc>
          <w:tcPr>
            <w:tcW w:w="1026" w:type="dxa"/>
          </w:tcPr>
          <w:p w:rsidR="00D13459" w:rsidRPr="00047F9A" w:rsidRDefault="00D13459" w:rsidP="00E8467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4.5</w:t>
            </w:r>
          </w:p>
        </w:tc>
        <w:tc>
          <w:tcPr>
            <w:tcW w:w="1038" w:type="dxa"/>
          </w:tcPr>
          <w:p w:rsidR="00D13459" w:rsidRPr="00047F9A" w:rsidRDefault="00D13459" w:rsidP="00E8467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5.20</w:t>
            </w:r>
          </w:p>
        </w:tc>
        <w:tc>
          <w:tcPr>
            <w:tcW w:w="1038" w:type="dxa"/>
          </w:tcPr>
          <w:p w:rsidR="00D13459" w:rsidRPr="00047F9A" w:rsidRDefault="00D13459" w:rsidP="00E8467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3.61</w:t>
            </w:r>
          </w:p>
        </w:tc>
        <w:tc>
          <w:tcPr>
            <w:tcW w:w="1026" w:type="dxa"/>
          </w:tcPr>
          <w:p w:rsidR="00D13459" w:rsidRPr="00047F9A" w:rsidRDefault="00D13459" w:rsidP="00E8467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1.23</w:t>
            </w:r>
          </w:p>
        </w:tc>
        <w:tc>
          <w:tcPr>
            <w:tcW w:w="1026" w:type="dxa"/>
          </w:tcPr>
          <w:p w:rsidR="00D13459" w:rsidRPr="00047F9A" w:rsidRDefault="00D13459" w:rsidP="00E8467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0.05</w:t>
            </w:r>
          </w:p>
        </w:tc>
      </w:tr>
      <w:tr w:rsidR="00D13459" w:rsidRPr="00047F9A" w:rsidTr="00D134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D13459" w:rsidRPr="00047F9A" w:rsidRDefault="00D13459" w:rsidP="00E8467B">
            <w:pPr>
              <w:spacing w:line="360" w:lineRule="auto"/>
              <w:jc w:val="center"/>
              <w:rPr>
                <w:rFonts w:ascii="Times New Roman" w:eastAsia="Calibri" w:hAnsi="Times New Roman"/>
              </w:rPr>
            </w:pPr>
            <w:r w:rsidRPr="00047F9A">
              <w:rPr>
                <w:rFonts w:ascii="Times New Roman" w:eastAsia="Calibri" w:hAnsi="Times New Roman"/>
              </w:rPr>
              <w:t>5</w:t>
            </w:r>
          </w:p>
        </w:tc>
        <w:tc>
          <w:tcPr>
            <w:tcW w:w="1419" w:type="dxa"/>
          </w:tcPr>
          <w:p w:rsidR="00D13459" w:rsidRPr="00047F9A" w:rsidRDefault="00D13459" w:rsidP="00E8467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Art &amp;Culture</w:t>
            </w:r>
          </w:p>
        </w:tc>
        <w:tc>
          <w:tcPr>
            <w:tcW w:w="1038" w:type="dxa"/>
          </w:tcPr>
          <w:p w:rsidR="00D13459" w:rsidRPr="00047F9A" w:rsidRDefault="00D13459" w:rsidP="00E8467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6.83</w:t>
            </w:r>
          </w:p>
        </w:tc>
        <w:tc>
          <w:tcPr>
            <w:tcW w:w="1026" w:type="dxa"/>
          </w:tcPr>
          <w:p w:rsidR="00D13459" w:rsidRPr="00047F9A" w:rsidRDefault="00D13459" w:rsidP="00E8467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2.12</w:t>
            </w:r>
          </w:p>
        </w:tc>
        <w:tc>
          <w:tcPr>
            <w:tcW w:w="1038" w:type="dxa"/>
          </w:tcPr>
          <w:p w:rsidR="00D13459" w:rsidRPr="00047F9A" w:rsidRDefault="00D13459" w:rsidP="00E8467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16.12</w:t>
            </w:r>
          </w:p>
        </w:tc>
        <w:tc>
          <w:tcPr>
            <w:tcW w:w="1038" w:type="dxa"/>
          </w:tcPr>
          <w:p w:rsidR="00D13459" w:rsidRPr="00047F9A" w:rsidRDefault="00D13459" w:rsidP="00E8467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1.58</w:t>
            </w:r>
          </w:p>
        </w:tc>
        <w:tc>
          <w:tcPr>
            <w:tcW w:w="1026" w:type="dxa"/>
          </w:tcPr>
          <w:p w:rsidR="00D13459" w:rsidRPr="00047F9A" w:rsidRDefault="00D13459" w:rsidP="00E8467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0.47</w:t>
            </w:r>
          </w:p>
        </w:tc>
        <w:tc>
          <w:tcPr>
            <w:tcW w:w="1026" w:type="dxa"/>
          </w:tcPr>
          <w:p w:rsidR="00D13459" w:rsidRPr="00047F9A" w:rsidRDefault="00D13459" w:rsidP="00E8467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0.51</w:t>
            </w:r>
          </w:p>
        </w:tc>
      </w:tr>
      <w:tr w:rsidR="00D13459" w:rsidRPr="00047F9A" w:rsidTr="00D134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D13459" w:rsidRPr="00047F9A" w:rsidRDefault="00D13459" w:rsidP="00E8467B">
            <w:pPr>
              <w:spacing w:line="360" w:lineRule="auto"/>
              <w:jc w:val="center"/>
              <w:rPr>
                <w:rFonts w:ascii="Times New Roman" w:eastAsia="Calibri" w:hAnsi="Times New Roman"/>
              </w:rPr>
            </w:pPr>
            <w:r w:rsidRPr="00047F9A">
              <w:rPr>
                <w:rFonts w:ascii="Times New Roman" w:eastAsia="Calibri" w:hAnsi="Times New Roman"/>
              </w:rPr>
              <w:t>6</w:t>
            </w:r>
          </w:p>
        </w:tc>
        <w:tc>
          <w:tcPr>
            <w:tcW w:w="1419" w:type="dxa"/>
          </w:tcPr>
          <w:p w:rsidR="00D13459" w:rsidRPr="00047F9A" w:rsidRDefault="00D13459" w:rsidP="00E8467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Environment</w:t>
            </w:r>
          </w:p>
        </w:tc>
        <w:tc>
          <w:tcPr>
            <w:tcW w:w="1038" w:type="dxa"/>
          </w:tcPr>
          <w:p w:rsidR="00D13459" w:rsidRPr="00047F9A" w:rsidRDefault="00D13459" w:rsidP="00E8467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0.00</w:t>
            </w:r>
          </w:p>
        </w:tc>
        <w:tc>
          <w:tcPr>
            <w:tcW w:w="1026" w:type="dxa"/>
          </w:tcPr>
          <w:p w:rsidR="00D13459" w:rsidRPr="00047F9A" w:rsidRDefault="00D13459" w:rsidP="00E8467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0.052</w:t>
            </w:r>
          </w:p>
        </w:tc>
        <w:tc>
          <w:tcPr>
            <w:tcW w:w="1038" w:type="dxa"/>
          </w:tcPr>
          <w:p w:rsidR="00D13459" w:rsidRPr="00047F9A" w:rsidRDefault="00D13459" w:rsidP="00E8467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0.12</w:t>
            </w:r>
          </w:p>
        </w:tc>
        <w:tc>
          <w:tcPr>
            <w:tcW w:w="1038" w:type="dxa"/>
          </w:tcPr>
          <w:p w:rsidR="00D13459" w:rsidRPr="00047F9A" w:rsidRDefault="00D13459" w:rsidP="00E8467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0.71</w:t>
            </w:r>
          </w:p>
        </w:tc>
        <w:tc>
          <w:tcPr>
            <w:tcW w:w="1026" w:type="dxa"/>
          </w:tcPr>
          <w:p w:rsidR="00D13459" w:rsidRPr="00047F9A" w:rsidRDefault="00D13459" w:rsidP="00E8467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1.23</w:t>
            </w:r>
          </w:p>
        </w:tc>
        <w:tc>
          <w:tcPr>
            <w:tcW w:w="1026" w:type="dxa"/>
          </w:tcPr>
          <w:p w:rsidR="00D13459" w:rsidRPr="00047F9A" w:rsidRDefault="00D13459" w:rsidP="00E8467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1.06</w:t>
            </w:r>
          </w:p>
        </w:tc>
      </w:tr>
      <w:tr w:rsidR="00D13459" w:rsidRPr="00047F9A" w:rsidTr="00D134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D13459" w:rsidRPr="00047F9A" w:rsidRDefault="00D13459" w:rsidP="00E8467B">
            <w:pPr>
              <w:spacing w:line="360" w:lineRule="auto"/>
              <w:jc w:val="center"/>
              <w:rPr>
                <w:rFonts w:ascii="Times New Roman" w:eastAsia="Calibri" w:hAnsi="Times New Roman"/>
              </w:rPr>
            </w:pPr>
            <w:r w:rsidRPr="00047F9A">
              <w:rPr>
                <w:rFonts w:ascii="Times New Roman" w:eastAsia="Calibri" w:hAnsi="Times New Roman"/>
              </w:rPr>
              <w:t>7</w:t>
            </w:r>
          </w:p>
        </w:tc>
        <w:tc>
          <w:tcPr>
            <w:tcW w:w="1419" w:type="dxa"/>
          </w:tcPr>
          <w:p w:rsidR="00D13459" w:rsidRPr="00047F9A" w:rsidRDefault="00D13459" w:rsidP="00E8467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Others</w:t>
            </w:r>
          </w:p>
        </w:tc>
        <w:tc>
          <w:tcPr>
            <w:tcW w:w="1038" w:type="dxa"/>
          </w:tcPr>
          <w:p w:rsidR="00D13459" w:rsidRPr="00047F9A" w:rsidRDefault="00D13459" w:rsidP="00E8467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15.70</w:t>
            </w:r>
          </w:p>
        </w:tc>
        <w:tc>
          <w:tcPr>
            <w:tcW w:w="1026" w:type="dxa"/>
          </w:tcPr>
          <w:p w:rsidR="00D13459" w:rsidRPr="00047F9A" w:rsidRDefault="00D13459" w:rsidP="00E8467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13.85</w:t>
            </w:r>
          </w:p>
        </w:tc>
        <w:tc>
          <w:tcPr>
            <w:tcW w:w="1038" w:type="dxa"/>
          </w:tcPr>
          <w:p w:rsidR="00D13459" w:rsidRPr="00047F9A" w:rsidRDefault="00D13459" w:rsidP="00E8467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103.54</w:t>
            </w:r>
          </w:p>
        </w:tc>
        <w:tc>
          <w:tcPr>
            <w:tcW w:w="1038" w:type="dxa"/>
          </w:tcPr>
          <w:p w:rsidR="00D13459" w:rsidRPr="00047F9A" w:rsidRDefault="00D13459" w:rsidP="00E8467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2.57</w:t>
            </w:r>
          </w:p>
        </w:tc>
        <w:tc>
          <w:tcPr>
            <w:tcW w:w="1026" w:type="dxa"/>
          </w:tcPr>
          <w:p w:rsidR="00D13459" w:rsidRPr="00047F9A" w:rsidRDefault="00D13459" w:rsidP="00E8467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20.79</w:t>
            </w:r>
          </w:p>
        </w:tc>
        <w:tc>
          <w:tcPr>
            <w:tcW w:w="1026" w:type="dxa"/>
          </w:tcPr>
          <w:p w:rsidR="00D13459" w:rsidRPr="00047F9A" w:rsidRDefault="00D13459" w:rsidP="00E8467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6.41</w:t>
            </w:r>
          </w:p>
        </w:tc>
      </w:tr>
      <w:tr w:rsidR="00D13459" w:rsidRPr="00047F9A" w:rsidTr="00D134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D13459" w:rsidRPr="00047F9A" w:rsidRDefault="00D13459" w:rsidP="00E8467B">
            <w:pPr>
              <w:spacing w:line="360" w:lineRule="auto"/>
              <w:jc w:val="center"/>
              <w:rPr>
                <w:rFonts w:ascii="Times New Roman" w:eastAsia="Calibri" w:hAnsi="Times New Roman"/>
              </w:rPr>
            </w:pPr>
          </w:p>
        </w:tc>
        <w:tc>
          <w:tcPr>
            <w:tcW w:w="1419" w:type="dxa"/>
          </w:tcPr>
          <w:p w:rsidR="00D13459" w:rsidRPr="00047F9A" w:rsidRDefault="00D13459" w:rsidP="00E8467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Total</w:t>
            </w:r>
          </w:p>
        </w:tc>
        <w:tc>
          <w:tcPr>
            <w:tcW w:w="1038" w:type="dxa"/>
          </w:tcPr>
          <w:p w:rsidR="00D13459" w:rsidRPr="00047F9A" w:rsidRDefault="00D13459" w:rsidP="00E8467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107.09</w:t>
            </w:r>
          </w:p>
        </w:tc>
        <w:tc>
          <w:tcPr>
            <w:tcW w:w="1026" w:type="dxa"/>
          </w:tcPr>
          <w:p w:rsidR="00D13459" w:rsidRPr="00047F9A" w:rsidRDefault="00D13459" w:rsidP="00E8467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85.32</w:t>
            </w:r>
          </w:p>
        </w:tc>
        <w:tc>
          <w:tcPr>
            <w:tcW w:w="1038" w:type="dxa"/>
          </w:tcPr>
          <w:p w:rsidR="00D13459" w:rsidRPr="00047F9A" w:rsidRDefault="00D13459" w:rsidP="00E8467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239.84</w:t>
            </w:r>
          </w:p>
        </w:tc>
        <w:tc>
          <w:tcPr>
            <w:tcW w:w="1038" w:type="dxa"/>
          </w:tcPr>
          <w:p w:rsidR="00D13459" w:rsidRPr="00047F9A" w:rsidRDefault="00D13459" w:rsidP="00E8467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132.94</w:t>
            </w:r>
          </w:p>
        </w:tc>
        <w:tc>
          <w:tcPr>
            <w:tcW w:w="1026" w:type="dxa"/>
          </w:tcPr>
          <w:p w:rsidR="00D13459" w:rsidRPr="00047F9A" w:rsidRDefault="00D13459" w:rsidP="00E8467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69.45</w:t>
            </w:r>
          </w:p>
        </w:tc>
        <w:tc>
          <w:tcPr>
            <w:tcW w:w="1026" w:type="dxa"/>
          </w:tcPr>
          <w:p w:rsidR="00D13459" w:rsidRPr="00047F9A" w:rsidRDefault="00D13459" w:rsidP="00E8467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047F9A">
              <w:rPr>
                <w:rFonts w:ascii="Times New Roman" w:eastAsia="Calibri" w:hAnsi="Times New Roman" w:cs="Times New Roman"/>
                <w:b/>
              </w:rPr>
              <w:t>26.1</w:t>
            </w:r>
          </w:p>
        </w:tc>
      </w:tr>
    </w:tbl>
    <w:p w:rsidR="00FD6014" w:rsidRPr="00047F9A" w:rsidRDefault="00FD6014" w:rsidP="00047F9A">
      <w:pPr>
        <w:spacing w:after="200" w:line="360" w:lineRule="auto"/>
        <w:jc w:val="both"/>
        <w:rPr>
          <w:rFonts w:ascii="Times New Roman" w:eastAsia="Calibri" w:hAnsi="Times New Roman" w:cs="Times New Roman"/>
        </w:rPr>
      </w:pPr>
    </w:p>
    <w:p w:rsidR="00FD6014" w:rsidRPr="00047F9A" w:rsidRDefault="00FD6014" w:rsidP="00047F9A">
      <w:pPr>
        <w:spacing w:after="200" w:line="360" w:lineRule="auto"/>
        <w:jc w:val="both"/>
        <w:rPr>
          <w:rFonts w:ascii="Times New Roman" w:eastAsia="Calibri" w:hAnsi="Times New Roman" w:cs="Times New Roman"/>
        </w:rPr>
      </w:pPr>
    </w:p>
    <w:p w:rsidR="00FD6014" w:rsidRPr="00047F9A" w:rsidRDefault="00FD6014" w:rsidP="00047F9A">
      <w:pPr>
        <w:spacing w:after="200" w:line="360" w:lineRule="auto"/>
        <w:jc w:val="both"/>
        <w:rPr>
          <w:rFonts w:ascii="Times New Roman" w:eastAsia="Calibri" w:hAnsi="Times New Roman" w:cs="Times New Roman"/>
        </w:rPr>
      </w:pPr>
      <w:r w:rsidRPr="00047F9A">
        <w:rPr>
          <w:rFonts w:ascii="Times New Roman" w:eastAsia="Calibri" w:hAnsi="Times New Roman" w:cs="Times New Roman"/>
        </w:rPr>
        <w:t>Bank Asia LTD (BAL) highest contributed Tk.239.84 million in the year 2014 and their lowest contribution was 2011 which was Tk.26.1 million.</w:t>
      </w:r>
    </w:p>
    <w:p w:rsidR="00FD6014" w:rsidRPr="00047F9A" w:rsidRDefault="00FD6014" w:rsidP="00047F9A">
      <w:pPr>
        <w:spacing w:after="200" w:line="360" w:lineRule="auto"/>
        <w:jc w:val="both"/>
        <w:rPr>
          <w:rFonts w:ascii="Times New Roman" w:eastAsia="Calibri" w:hAnsi="Times New Roman" w:cs="Times New Roman"/>
          <w:sz w:val="24"/>
          <w:szCs w:val="24"/>
        </w:rPr>
      </w:pPr>
    </w:p>
    <w:p w:rsidR="00DF1C96" w:rsidRPr="00047F9A" w:rsidRDefault="007941BF" w:rsidP="00047F9A">
      <w:pPr>
        <w:spacing w:after="200" w:line="360" w:lineRule="auto"/>
        <w:jc w:val="both"/>
        <w:rPr>
          <w:rFonts w:ascii="Times New Roman" w:eastAsia="Times New Roman" w:hAnsi="Times New Roman" w:cs="Times New Roman"/>
          <w:sz w:val="24"/>
          <w:szCs w:val="24"/>
        </w:rPr>
      </w:pPr>
      <w:bookmarkStart w:id="124" w:name="_Toc526725217"/>
      <w:r w:rsidRPr="00047F9A">
        <w:rPr>
          <w:rStyle w:val="Heading3Char"/>
          <w:rFonts w:ascii="Times New Roman" w:hAnsi="Times New Roman" w:cs="Times New Roman"/>
        </w:rPr>
        <w:t>7.1.</w:t>
      </w:r>
      <w:r w:rsidR="00E56FCB" w:rsidRPr="00047F9A">
        <w:rPr>
          <w:rStyle w:val="Heading3Char"/>
          <w:rFonts w:ascii="Times New Roman" w:hAnsi="Times New Roman" w:cs="Times New Roman"/>
        </w:rPr>
        <w:t>7</w:t>
      </w:r>
      <w:r w:rsidR="00361567" w:rsidRPr="00047F9A">
        <w:rPr>
          <w:rStyle w:val="Heading3Char"/>
          <w:rFonts w:ascii="Times New Roman" w:hAnsi="Times New Roman" w:cs="Times New Roman"/>
        </w:rPr>
        <w:t xml:space="preserve"> </w:t>
      </w:r>
      <w:proofErr w:type="spellStart"/>
      <w:r w:rsidR="00FD6014" w:rsidRPr="00047F9A">
        <w:rPr>
          <w:rStyle w:val="Heading3Char"/>
          <w:rFonts w:ascii="Times New Roman" w:hAnsi="Times New Roman" w:cs="Times New Roman"/>
        </w:rPr>
        <w:t>Rupali</w:t>
      </w:r>
      <w:proofErr w:type="spellEnd"/>
      <w:r w:rsidR="00FD6014" w:rsidRPr="00047F9A">
        <w:rPr>
          <w:rStyle w:val="Heading3Char"/>
          <w:rFonts w:ascii="Times New Roman" w:hAnsi="Times New Roman" w:cs="Times New Roman"/>
        </w:rPr>
        <w:t xml:space="preserve"> Bank LIMITED (PBL):</w:t>
      </w:r>
      <w:bookmarkEnd w:id="124"/>
      <w:r w:rsidR="007607BE" w:rsidRPr="00047F9A">
        <w:rPr>
          <w:rStyle w:val="Heading3Char"/>
          <w:rFonts w:ascii="Times New Roman" w:hAnsi="Times New Roman" w:cs="Times New Roman"/>
        </w:rPr>
        <w:t xml:space="preserve"> </w:t>
      </w:r>
      <w:proofErr w:type="spellStart"/>
      <w:r w:rsidR="007607BE" w:rsidRPr="00047F9A">
        <w:rPr>
          <w:rFonts w:ascii="Times New Roman" w:eastAsia="Times New Roman" w:hAnsi="Times New Roman" w:cs="Times New Roman"/>
          <w:sz w:val="24"/>
          <w:szCs w:val="24"/>
        </w:rPr>
        <w:t>Rupali</w:t>
      </w:r>
      <w:proofErr w:type="spellEnd"/>
      <w:r w:rsidR="007607BE" w:rsidRPr="00047F9A">
        <w:rPr>
          <w:rFonts w:ascii="Times New Roman" w:eastAsia="Times New Roman" w:hAnsi="Times New Roman" w:cs="Times New Roman"/>
          <w:sz w:val="24"/>
          <w:szCs w:val="24"/>
        </w:rPr>
        <w:t xml:space="preserve"> Bank Limited (R</w:t>
      </w:r>
      <w:r w:rsidR="00FD6014" w:rsidRPr="00047F9A">
        <w:rPr>
          <w:rFonts w:ascii="Times New Roman" w:eastAsia="Times New Roman" w:hAnsi="Times New Roman" w:cs="Times New Roman"/>
          <w:sz w:val="24"/>
          <w:szCs w:val="24"/>
        </w:rPr>
        <w:t xml:space="preserve">BL) is one of the largest state-owned commercial bank in Bangladesh. Their goals are not just maximize profit they want to ensure sustainable business for their shareholders, customers and above all for the community which </w:t>
      </w:r>
      <w:r w:rsidR="00FD6014" w:rsidRPr="00047F9A">
        <w:rPr>
          <w:rFonts w:ascii="Times New Roman" w:eastAsia="Times New Roman" w:hAnsi="Times New Roman" w:cs="Times New Roman"/>
          <w:sz w:val="24"/>
          <w:szCs w:val="24"/>
        </w:rPr>
        <w:lastRenderedPageBreak/>
        <w:t>they operate. In fact their main focus on responding to the huge unmet demand of the society which made their business more</w:t>
      </w:r>
      <w:r w:rsidR="00796B50" w:rsidRPr="00047F9A">
        <w:rPr>
          <w:rFonts w:ascii="Times New Roman" w:eastAsia="Times New Roman" w:hAnsi="Times New Roman" w:cs="Times New Roman"/>
          <w:sz w:val="24"/>
          <w:szCs w:val="24"/>
        </w:rPr>
        <w:t xml:space="preserve"> committed towards social needs</w:t>
      </w:r>
    </w:p>
    <w:p w:rsidR="00DF1C96" w:rsidRPr="00047F9A" w:rsidRDefault="00DF1C96" w:rsidP="00047F9A">
      <w:pPr>
        <w:spacing w:after="200" w:line="360" w:lineRule="auto"/>
        <w:jc w:val="both"/>
        <w:rPr>
          <w:rFonts w:ascii="Times New Roman" w:eastAsia="Times New Roman" w:hAnsi="Times New Roman" w:cs="Times New Roman"/>
          <w:b/>
          <w:color w:val="5B9BD5" w:themeColor="accent1"/>
          <w:sz w:val="24"/>
          <w:szCs w:val="24"/>
        </w:rPr>
      </w:pPr>
    </w:p>
    <w:tbl>
      <w:tblPr>
        <w:tblStyle w:val="LightGrid-Accent41"/>
        <w:tblpPr w:leftFromText="180" w:rightFromText="180" w:vertAnchor="text" w:horzAnchor="margin" w:tblpXSpec="center" w:tblpY="3"/>
        <w:tblW w:w="0" w:type="auto"/>
        <w:tblLook w:val="04A0" w:firstRow="1" w:lastRow="0" w:firstColumn="1" w:lastColumn="0" w:noHBand="0" w:noVBand="1"/>
      </w:tblPr>
      <w:tblGrid>
        <w:gridCol w:w="995"/>
        <w:gridCol w:w="1468"/>
        <w:gridCol w:w="1021"/>
        <w:gridCol w:w="1022"/>
        <w:gridCol w:w="1022"/>
        <w:gridCol w:w="1028"/>
        <w:gridCol w:w="1022"/>
        <w:gridCol w:w="1022"/>
      </w:tblGrid>
      <w:tr w:rsidR="00DF1C96" w:rsidRPr="00047F9A" w:rsidTr="00DF1C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00" w:type="dxa"/>
            <w:gridSpan w:val="8"/>
          </w:tcPr>
          <w:p w:rsidR="00DF1C96" w:rsidRPr="00047F9A" w:rsidRDefault="00DF1C96" w:rsidP="008B2857">
            <w:pPr>
              <w:spacing w:line="360" w:lineRule="auto"/>
              <w:jc w:val="center"/>
              <w:rPr>
                <w:rFonts w:ascii="Times New Roman" w:eastAsia="Calibri" w:hAnsi="Times New Roman"/>
              </w:rPr>
            </w:pPr>
            <w:r w:rsidRPr="00047F9A">
              <w:rPr>
                <w:rFonts w:ascii="Times New Roman" w:eastAsia="Calibri" w:hAnsi="Times New Roman"/>
              </w:rPr>
              <w:t xml:space="preserve">CSR CONTRIBUTION BY </w:t>
            </w:r>
            <w:proofErr w:type="spellStart"/>
            <w:r w:rsidRPr="00047F9A">
              <w:rPr>
                <w:rFonts w:ascii="Times New Roman" w:eastAsia="Calibri" w:hAnsi="Times New Roman"/>
              </w:rPr>
              <w:t>Rupali</w:t>
            </w:r>
            <w:proofErr w:type="spellEnd"/>
            <w:r w:rsidRPr="00047F9A">
              <w:rPr>
                <w:rFonts w:ascii="Times New Roman" w:eastAsia="Calibri" w:hAnsi="Times New Roman"/>
              </w:rPr>
              <w:t xml:space="preserve"> Bank LIMITED</w:t>
            </w:r>
          </w:p>
        </w:tc>
      </w:tr>
      <w:tr w:rsidR="00DF1C96" w:rsidRPr="00047F9A" w:rsidTr="00DF1C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00" w:type="dxa"/>
            <w:gridSpan w:val="8"/>
          </w:tcPr>
          <w:p w:rsidR="00DF1C96" w:rsidRPr="00047F9A" w:rsidRDefault="00DF1C96" w:rsidP="008B2857">
            <w:pPr>
              <w:spacing w:line="360" w:lineRule="auto"/>
              <w:jc w:val="center"/>
              <w:rPr>
                <w:rFonts w:ascii="Times New Roman" w:eastAsia="Calibri" w:hAnsi="Times New Roman"/>
              </w:rPr>
            </w:pPr>
            <w:r w:rsidRPr="00047F9A">
              <w:rPr>
                <w:rFonts w:ascii="Times New Roman" w:eastAsia="Calibri" w:hAnsi="Times New Roman"/>
              </w:rPr>
              <w:t>BDT IN Million</w:t>
            </w:r>
          </w:p>
        </w:tc>
      </w:tr>
      <w:tr w:rsidR="00DF1C96" w:rsidRPr="00047F9A" w:rsidTr="00DF1C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3" w:type="dxa"/>
            <w:gridSpan w:val="2"/>
          </w:tcPr>
          <w:p w:rsidR="00DF1C96" w:rsidRPr="00047F9A" w:rsidRDefault="00DF1C96" w:rsidP="008B2857">
            <w:pPr>
              <w:spacing w:line="360" w:lineRule="auto"/>
              <w:jc w:val="center"/>
              <w:rPr>
                <w:rFonts w:ascii="Times New Roman" w:eastAsia="Calibri" w:hAnsi="Times New Roman"/>
              </w:rPr>
            </w:pPr>
            <w:r w:rsidRPr="00047F9A">
              <w:rPr>
                <w:rFonts w:ascii="Times New Roman" w:eastAsia="Calibri" w:hAnsi="Times New Roman"/>
              </w:rPr>
              <w:t>Year</w:t>
            </w:r>
          </w:p>
        </w:tc>
        <w:tc>
          <w:tcPr>
            <w:tcW w:w="1021" w:type="dxa"/>
            <w:vMerge w:val="restart"/>
          </w:tcPr>
          <w:p w:rsidR="00DF1C96" w:rsidRPr="00047F9A" w:rsidRDefault="00DF1C96" w:rsidP="008B285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2016</w:t>
            </w:r>
          </w:p>
        </w:tc>
        <w:tc>
          <w:tcPr>
            <w:tcW w:w="1022" w:type="dxa"/>
            <w:vMerge w:val="restart"/>
          </w:tcPr>
          <w:p w:rsidR="00DF1C96" w:rsidRPr="00047F9A" w:rsidRDefault="00DF1C96" w:rsidP="008B285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2015</w:t>
            </w:r>
          </w:p>
        </w:tc>
        <w:tc>
          <w:tcPr>
            <w:tcW w:w="1022" w:type="dxa"/>
            <w:vMerge w:val="restart"/>
          </w:tcPr>
          <w:p w:rsidR="00DF1C96" w:rsidRPr="00047F9A" w:rsidRDefault="00DF1C96" w:rsidP="008B285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2014</w:t>
            </w:r>
          </w:p>
        </w:tc>
        <w:tc>
          <w:tcPr>
            <w:tcW w:w="1028" w:type="dxa"/>
            <w:vMerge w:val="restart"/>
          </w:tcPr>
          <w:p w:rsidR="00DF1C96" w:rsidRPr="00047F9A" w:rsidRDefault="00DF1C96" w:rsidP="008B285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2013</w:t>
            </w:r>
          </w:p>
        </w:tc>
        <w:tc>
          <w:tcPr>
            <w:tcW w:w="1022" w:type="dxa"/>
            <w:vMerge w:val="restart"/>
          </w:tcPr>
          <w:p w:rsidR="00DF1C96" w:rsidRPr="00047F9A" w:rsidRDefault="00DF1C96" w:rsidP="008B285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2012</w:t>
            </w:r>
          </w:p>
        </w:tc>
        <w:tc>
          <w:tcPr>
            <w:tcW w:w="1022" w:type="dxa"/>
            <w:vMerge w:val="restart"/>
          </w:tcPr>
          <w:p w:rsidR="00DF1C96" w:rsidRPr="00047F9A" w:rsidRDefault="00DF1C96" w:rsidP="008B285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2011</w:t>
            </w:r>
          </w:p>
        </w:tc>
      </w:tr>
      <w:tr w:rsidR="00DF1C96" w:rsidRPr="00047F9A" w:rsidTr="00DF1C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 w:type="dxa"/>
          </w:tcPr>
          <w:p w:rsidR="00DF1C96" w:rsidRPr="00047F9A" w:rsidRDefault="00DF1C96" w:rsidP="008B2857">
            <w:pPr>
              <w:spacing w:line="360" w:lineRule="auto"/>
              <w:jc w:val="center"/>
              <w:rPr>
                <w:rFonts w:ascii="Times New Roman" w:eastAsia="Calibri" w:hAnsi="Times New Roman"/>
              </w:rPr>
            </w:pPr>
            <w:r w:rsidRPr="00047F9A">
              <w:rPr>
                <w:rFonts w:ascii="Times New Roman" w:eastAsia="Calibri" w:hAnsi="Times New Roman"/>
              </w:rPr>
              <w:t>SL</w:t>
            </w:r>
          </w:p>
        </w:tc>
        <w:tc>
          <w:tcPr>
            <w:tcW w:w="1468" w:type="dxa"/>
          </w:tcPr>
          <w:p w:rsidR="00DF1C96" w:rsidRPr="00047F9A" w:rsidRDefault="00DF1C96" w:rsidP="008B285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CATEGORY</w:t>
            </w:r>
          </w:p>
        </w:tc>
        <w:tc>
          <w:tcPr>
            <w:tcW w:w="1021" w:type="dxa"/>
            <w:vMerge/>
          </w:tcPr>
          <w:p w:rsidR="00DF1C96" w:rsidRPr="00047F9A" w:rsidRDefault="00DF1C96" w:rsidP="008B285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1022" w:type="dxa"/>
            <w:vMerge/>
          </w:tcPr>
          <w:p w:rsidR="00DF1C96" w:rsidRPr="00047F9A" w:rsidRDefault="00DF1C96" w:rsidP="008B285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1022" w:type="dxa"/>
            <w:vMerge/>
          </w:tcPr>
          <w:p w:rsidR="00DF1C96" w:rsidRPr="00047F9A" w:rsidRDefault="00DF1C96" w:rsidP="008B285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1028" w:type="dxa"/>
            <w:vMerge/>
          </w:tcPr>
          <w:p w:rsidR="00DF1C96" w:rsidRPr="00047F9A" w:rsidRDefault="00DF1C96" w:rsidP="008B285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1022" w:type="dxa"/>
            <w:vMerge/>
          </w:tcPr>
          <w:p w:rsidR="00DF1C96" w:rsidRPr="00047F9A" w:rsidRDefault="00DF1C96" w:rsidP="008B285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1022" w:type="dxa"/>
            <w:vMerge/>
          </w:tcPr>
          <w:p w:rsidR="00DF1C96" w:rsidRPr="00047F9A" w:rsidRDefault="00DF1C96" w:rsidP="008B285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r>
      <w:tr w:rsidR="00DF1C96" w:rsidRPr="00047F9A" w:rsidTr="00DF1C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 w:type="dxa"/>
          </w:tcPr>
          <w:p w:rsidR="00DF1C96" w:rsidRPr="00047F9A" w:rsidRDefault="00DF1C96" w:rsidP="008B2857">
            <w:pPr>
              <w:spacing w:line="360" w:lineRule="auto"/>
              <w:jc w:val="center"/>
              <w:rPr>
                <w:rFonts w:ascii="Times New Roman" w:eastAsia="Calibri" w:hAnsi="Times New Roman"/>
              </w:rPr>
            </w:pPr>
            <w:r w:rsidRPr="00047F9A">
              <w:rPr>
                <w:rFonts w:ascii="Times New Roman" w:eastAsia="Calibri" w:hAnsi="Times New Roman"/>
              </w:rPr>
              <w:t>1</w:t>
            </w:r>
          </w:p>
        </w:tc>
        <w:tc>
          <w:tcPr>
            <w:tcW w:w="1468" w:type="dxa"/>
          </w:tcPr>
          <w:p w:rsidR="00DF1C96" w:rsidRPr="00047F9A" w:rsidRDefault="00DF1C96" w:rsidP="008B285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Education</w:t>
            </w:r>
          </w:p>
        </w:tc>
        <w:tc>
          <w:tcPr>
            <w:tcW w:w="1021" w:type="dxa"/>
          </w:tcPr>
          <w:p w:rsidR="00DF1C96" w:rsidRPr="00047F9A" w:rsidRDefault="00DF1C96" w:rsidP="008B285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0.050</w:t>
            </w:r>
          </w:p>
        </w:tc>
        <w:tc>
          <w:tcPr>
            <w:tcW w:w="1022" w:type="dxa"/>
          </w:tcPr>
          <w:p w:rsidR="00DF1C96" w:rsidRPr="00047F9A" w:rsidRDefault="00DF1C96" w:rsidP="008B285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4.01</w:t>
            </w:r>
          </w:p>
        </w:tc>
        <w:tc>
          <w:tcPr>
            <w:tcW w:w="1022" w:type="dxa"/>
          </w:tcPr>
          <w:p w:rsidR="00DF1C96" w:rsidRPr="00047F9A" w:rsidRDefault="00DF1C96" w:rsidP="008B285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4.02</w:t>
            </w:r>
          </w:p>
        </w:tc>
        <w:tc>
          <w:tcPr>
            <w:tcW w:w="1028" w:type="dxa"/>
          </w:tcPr>
          <w:p w:rsidR="00DF1C96" w:rsidRPr="00047F9A" w:rsidRDefault="00DF1C96" w:rsidP="008B285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10.72</w:t>
            </w:r>
          </w:p>
        </w:tc>
        <w:tc>
          <w:tcPr>
            <w:tcW w:w="1022" w:type="dxa"/>
          </w:tcPr>
          <w:p w:rsidR="00DF1C96" w:rsidRPr="00047F9A" w:rsidRDefault="00DF1C96" w:rsidP="008B285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2.0</w:t>
            </w:r>
          </w:p>
        </w:tc>
        <w:tc>
          <w:tcPr>
            <w:tcW w:w="1022" w:type="dxa"/>
          </w:tcPr>
          <w:p w:rsidR="00DF1C96" w:rsidRPr="00047F9A" w:rsidRDefault="00DF1C96" w:rsidP="008B285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1.82</w:t>
            </w:r>
          </w:p>
        </w:tc>
      </w:tr>
      <w:tr w:rsidR="00DF1C96" w:rsidRPr="00047F9A" w:rsidTr="00DF1C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 w:type="dxa"/>
          </w:tcPr>
          <w:p w:rsidR="00DF1C96" w:rsidRPr="00047F9A" w:rsidRDefault="00DF1C96" w:rsidP="008B2857">
            <w:pPr>
              <w:spacing w:line="360" w:lineRule="auto"/>
              <w:jc w:val="center"/>
              <w:rPr>
                <w:rFonts w:ascii="Times New Roman" w:eastAsia="Calibri" w:hAnsi="Times New Roman"/>
              </w:rPr>
            </w:pPr>
            <w:r w:rsidRPr="00047F9A">
              <w:rPr>
                <w:rFonts w:ascii="Times New Roman" w:eastAsia="Calibri" w:hAnsi="Times New Roman"/>
              </w:rPr>
              <w:t>2</w:t>
            </w:r>
          </w:p>
        </w:tc>
        <w:tc>
          <w:tcPr>
            <w:tcW w:w="1468" w:type="dxa"/>
          </w:tcPr>
          <w:p w:rsidR="00DF1C96" w:rsidRPr="00047F9A" w:rsidRDefault="00DF1C96" w:rsidP="008B285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Health</w:t>
            </w:r>
          </w:p>
        </w:tc>
        <w:tc>
          <w:tcPr>
            <w:tcW w:w="1021" w:type="dxa"/>
          </w:tcPr>
          <w:p w:rsidR="00DF1C96" w:rsidRPr="00047F9A" w:rsidRDefault="00DF1C96" w:rsidP="008B285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0.00</w:t>
            </w:r>
          </w:p>
        </w:tc>
        <w:tc>
          <w:tcPr>
            <w:tcW w:w="1022" w:type="dxa"/>
          </w:tcPr>
          <w:p w:rsidR="00DF1C96" w:rsidRPr="00047F9A" w:rsidRDefault="00DF1C96" w:rsidP="008B285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0.00</w:t>
            </w:r>
          </w:p>
        </w:tc>
        <w:tc>
          <w:tcPr>
            <w:tcW w:w="1022" w:type="dxa"/>
          </w:tcPr>
          <w:p w:rsidR="00DF1C96" w:rsidRPr="00047F9A" w:rsidRDefault="00DF1C96" w:rsidP="008B285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0.80</w:t>
            </w:r>
          </w:p>
        </w:tc>
        <w:tc>
          <w:tcPr>
            <w:tcW w:w="1028" w:type="dxa"/>
          </w:tcPr>
          <w:p w:rsidR="00DF1C96" w:rsidRPr="00047F9A" w:rsidRDefault="00DF1C96" w:rsidP="008B285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2.79</w:t>
            </w:r>
          </w:p>
        </w:tc>
        <w:tc>
          <w:tcPr>
            <w:tcW w:w="1022" w:type="dxa"/>
          </w:tcPr>
          <w:p w:rsidR="00DF1C96" w:rsidRPr="00047F9A" w:rsidRDefault="00DF1C96" w:rsidP="008B285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2.18</w:t>
            </w:r>
          </w:p>
        </w:tc>
        <w:tc>
          <w:tcPr>
            <w:tcW w:w="1022" w:type="dxa"/>
          </w:tcPr>
          <w:p w:rsidR="00DF1C96" w:rsidRPr="00047F9A" w:rsidRDefault="00DF1C96" w:rsidP="008B285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0.98</w:t>
            </w:r>
          </w:p>
        </w:tc>
      </w:tr>
      <w:tr w:rsidR="00DF1C96" w:rsidRPr="00047F9A" w:rsidTr="00DF1C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 w:type="dxa"/>
          </w:tcPr>
          <w:p w:rsidR="00DF1C96" w:rsidRPr="00047F9A" w:rsidRDefault="00DF1C96" w:rsidP="008B2857">
            <w:pPr>
              <w:spacing w:line="360" w:lineRule="auto"/>
              <w:jc w:val="center"/>
              <w:rPr>
                <w:rFonts w:ascii="Times New Roman" w:eastAsia="Calibri" w:hAnsi="Times New Roman"/>
              </w:rPr>
            </w:pPr>
            <w:r w:rsidRPr="00047F9A">
              <w:rPr>
                <w:rFonts w:ascii="Times New Roman" w:eastAsia="Calibri" w:hAnsi="Times New Roman"/>
              </w:rPr>
              <w:t>3</w:t>
            </w:r>
          </w:p>
        </w:tc>
        <w:tc>
          <w:tcPr>
            <w:tcW w:w="1468" w:type="dxa"/>
          </w:tcPr>
          <w:p w:rsidR="00DF1C96" w:rsidRPr="00047F9A" w:rsidRDefault="00DF1C96" w:rsidP="008B285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Natural Disaster</w:t>
            </w:r>
          </w:p>
        </w:tc>
        <w:tc>
          <w:tcPr>
            <w:tcW w:w="1021" w:type="dxa"/>
          </w:tcPr>
          <w:p w:rsidR="00DF1C96" w:rsidRPr="00047F9A" w:rsidRDefault="00DF1C96" w:rsidP="008B285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5.00</w:t>
            </w:r>
          </w:p>
        </w:tc>
        <w:tc>
          <w:tcPr>
            <w:tcW w:w="1022" w:type="dxa"/>
          </w:tcPr>
          <w:p w:rsidR="00DF1C96" w:rsidRPr="00047F9A" w:rsidRDefault="00DF1C96" w:rsidP="008B285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0.00</w:t>
            </w:r>
          </w:p>
        </w:tc>
        <w:tc>
          <w:tcPr>
            <w:tcW w:w="1022" w:type="dxa"/>
          </w:tcPr>
          <w:p w:rsidR="00DF1C96" w:rsidRPr="00047F9A" w:rsidRDefault="00DF1C96" w:rsidP="008B285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6.53</w:t>
            </w:r>
          </w:p>
        </w:tc>
        <w:tc>
          <w:tcPr>
            <w:tcW w:w="1028" w:type="dxa"/>
          </w:tcPr>
          <w:p w:rsidR="00DF1C96" w:rsidRPr="00047F9A" w:rsidRDefault="00DF1C96" w:rsidP="008B285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6.49</w:t>
            </w:r>
          </w:p>
        </w:tc>
        <w:tc>
          <w:tcPr>
            <w:tcW w:w="1022" w:type="dxa"/>
          </w:tcPr>
          <w:p w:rsidR="00DF1C96" w:rsidRPr="00047F9A" w:rsidRDefault="00DF1C96" w:rsidP="008B285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2.50</w:t>
            </w:r>
          </w:p>
        </w:tc>
        <w:tc>
          <w:tcPr>
            <w:tcW w:w="1022" w:type="dxa"/>
          </w:tcPr>
          <w:p w:rsidR="00DF1C96" w:rsidRPr="00047F9A" w:rsidRDefault="00DF1C96" w:rsidP="008B285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3.80</w:t>
            </w:r>
          </w:p>
        </w:tc>
      </w:tr>
      <w:tr w:rsidR="00DF1C96" w:rsidRPr="00047F9A" w:rsidTr="00DF1C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 w:type="dxa"/>
          </w:tcPr>
          <w:p w:rsidR="00DF1C96" w:rsidRPr="00047F9A" w:rsidRDefault="00DF1C96" w:rsidP="008B2857">
            <w:pPr>
              <w:spacing w:line="360" w:lineRule="auto"/>
              <w:jc w:val="center"/>
              <w:rPr>
                <w:rFonts w:ascii="Times New Roman" w:eastAsia="Calibri" w:hAnsi="Times New Roman"/>
              </w:rPr>
            </w:pPr>
            <w:r w:rsidRPr="00047F9A">
              <w:rPr>
                <w:rFonts w:ascii="Times New Roman" w:eastAsia="Calibri" w:hAnsi="Times New Roman"/>
              </w:rPr>
              <w:t>4</w:t>
            </w:r>
          </w:p>
        </w:tc>
        <w:tc>
          <w:tcPr>
            <w:tcW w:w="1468" w:type="dxa"/>
          </w:tcPr>
          <w:p w:rsidR="00DF1C96" w:rsidRPr="00047F9A" w:rsidRDefault="00DF1C96" w:rsidP="008B285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Art &amp; Culture</w:t>
            </w:r>
          </w:p>
        </w:tc>
        <w:tc>
          <w:tcPr>
            <w:tcW w:w="1021" w:type="dxa"/>
          </w:tcPr>
          <w:p w:rsidR="00DF1C96" w:rsidRPr="00047F9A" w:rsidRDefault="00DF1C96" w:rsidP="008B285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0.00</w:t>
            </w:r>
          </w:p>
        </w:tc>
        <w:tc>
          <w:tcPr>
            <w:tcW w:w="1022" w:type="dxa"/>
          </w:tcPr>
          <w:p w:rsidR="00DF1C96" w:rsidRPr="00047F9A" w:rsidRDefault="00DF1C96" w:rsidP="008B285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0.00</w:t>
            </w:r>
          </w:p>
        </w:tc>
        <w:tc>
          <w:tcPr>
            <w:tcW w:w="1022" w:type="dxa"/>
          </w:tcPr>
          <w:p w:rsidR="00DF1C96" w:rsidRPr="00047F9A" w:rsidRDefault="00DF1C96" w:rsidP="008B285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10.20</w:t>
            </w:r>
          </w:p>
        </w:tc>
        <w:tc>
          <w:tcPr>
            <w:tcW w:w="1028" w:type="dxa"/>
          </w:tcPr>
          <w:p w:rsidR="00DF1C96" w:rsidRPr="00047F9A" w:rsidRDefault="00DF1C96" w:rsidP="008B285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2.80</w:t>
            </w:r>
          </w:p>
        </w:tc>
        <w:tc>
          <w:tcPr>
            <w:tcW w:w="1022" w:type="dxa"/>
          </w:tcPr>
          <w:p w:rsidR="00DF1C96" w:rsidRPr="00047F9A" w:rsidRDefault="00DF1C96" w:rsidP="008B285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0.77</w:t>
            </w:r>
          </w:p>
        </w:tc>
        <w:tc>
          <w:tcPr>
            <w:tcW w:w="1022" w:type="dxa"/>
          </w:tcPr>
          <w:p w:rsidR="00DF1C96" w:rsidRPr="00047F9A" w:rsidRDefault="00DF1C96" w:rsidP="008B285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2.07</w:t>
            </w:r>
          </w:p>
        </w:tc>
      </w:tr>
      <w:tr w:rsidR="00DF1C96" w:rsidRPr="00047F9A" w:rsidTr="00DF1C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 w:type="dxa"/>
          </w:tcPr>
          <w:p w:rsidR="00DF1C96" w:rsidRPr="00047F9A" w:rsidRDefault="00DF1C96" w:rsidP="008B2857">
            <w:pPr>
              <w:spacing w:line="360" w:lineRule="auto"/>
              <w:jc w:val="center"/>
              <w:rPr>
                <w:rFonts w:ascii="Times New Roman" w:eastAsia="Calibri" w:hAnsi="Times New Roman"/>
              </w:rPr>
            </w:pPr>
            <w:r w:rsidRPr="00047F9A">
              <w:rPr>
                <w:rFonts w:ascii="Times New Roman" w:eastAsia="Calibri" w:hAnsi="Times New Roman"/>
              </w:rPr>
              <w:t>5</w:t>
            </w:r>
          </w:p>
        </w:tc>
        <w:tc>
          <w:tcPr>
            <w:tcW w:w="1468" w:type="dxa"/>
          </w:tcPr>
          <w:p w:rsidR="00DF1C96" w:rsidRPr="00047F9A" w:rsidRDefault="00DF1C96" w:rsidP="008B285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Environment</w:t>
            </w:r>
          </w:p>
        </w:tc>
        <w:tc>
          <w:tcPr>
            <w:tcW w:w="1021" w:type="dxa"/>
          </w:tcPr>
          <w:p w:rsidR="00DF1C96" w:rsidRPr="00047F9A" w:rsidRDefault="00DF1C96" w:rsidP="008B285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0.00</w:t>
            </w:r>
          </w:p>
        </w:tc>
        <w:tc>
          <w:tcPr>
            <w:tcW w:w="1022" w:type="dxa"/>
          </w:tcPr>
          <w:p w:rsidR="00DF1C96" w:rsidRPr="00047F9A" w:rsidRDefault="00DF1C96" w:rsidP="008B285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0.00</w:t>
            </w:r>
          </w:p>
        </w:tc>
        <w:tc>
          <w:tcPr>
            <w:tcW w:w="1022" w:type="dxa"/>
          </w:tcPr>
          <w:p w:rsidR="00DF1C96" w:rsidRPr="00047F9A" w:rsidRDefault="00DF1C96" w:rsidP="008B285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0.50</w:t>
            </w:r>
          </w:p>
        </w:tc>
        <w:tc>
          <w:tcPr>
            <w:tcW w:w="1028" w:type="dxa"/>
          </w:tcPr>
          <w:p w:rsidR="00DF1C96" w:rsidRPr="00047F9A" w:rsidRDefault="00DF1C96" w:rsidP="008B285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1.20</w:t>
            </w:r>
          </w:p>
        </w:tc>
        <w:tc>
          <w:tcPr>
            <w:tcW w:w="1022" w:type="dxa"/>
          </w:tcPr>
          <w:p w:rsidR="00DF1C96" w:rsidRPr="00047F9A" w:rsidRDefault="00DF1C96" w:rsidP="008B285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0.80</w:t>
            </w:r>
          </w:p>
        </w:tc>
        <w:tc>
          <w:tcPr>
            <w:tcW w:w="1022" w:type="dxa"/>
          </w:tcPr>
          <w:p w:rsidR="00DF1C96" w:rsidRPr="00047F9A" w:rsidRDefault="00DF1C96" w:rsidP="008B285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0.57</w:t>
            </w:r>
          </w:p>
        </w:tc>
      </w:tr>
      <w:tr w:rsidR="00DF1C96" w:rsidRPr="00047F9A" w:rsidTr="00DF1C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 w:type="dxa"/>
          </w:tcPr>
          <w:p w:rsidR="00DF1C96" w:rsidRPr="00047F9A" w:rsidRDefault="00DF1C96" w:rsidP="008B2857">
            <w:pPr>
              <w:spacing w:line="360" w:lineRule="auto"/>
              <w:jc w:val="center"/>
              <w:rPr>
                <w:rFonts w:ascii="Times New Roman" w:eastAsia="Calibri" w:hAnsi="Times New Roman"/>
              </w:rPr>
            </w:pPr>
            <w:r w:rsidRPr="00047F9A">
              <w:rPr>
                <w:rFonts w:ascii="Times New Roman" w:eastAsia="Calibri" w:hAnsi="Times New Roman"/>
              </w:rPr>
              <w:t>6</w:t>
            </w:r>
          </w:p>
        </w:tc>
        <w:tc>
          <w:tcPr>
            <w:tcW w:w="1468" w:type="dxa"/>
          </w:tcPr>
          <w:p w:rsidR="00DF1C96" w:rsidRPr="00047F9A" w:rsidRDefault="00DF1C96" w:rsidP="008B285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Socio –Economic Development</w:t>
            </w:r>
          </w:p>
        </w:tc>
        <w:tc>
          <w:tcPr>
            <w:tcW w:w="1021" w:type="dxa"/>
          </w:tcPr>
          <w:p w:rsidR="00DF1C96" w:rsidRPr="00047F9A" w:rsidRDefault="00DF1C96" w:rsidP="008B285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1.26</w:t>
            </w:r>
          </w:p>
        </w:tc>
        <w:tc>
          <w:tcPr>
            <w:tcW w:w="1022" w:type="dxa"/>
          </w:tcPr>
          <w:p w:rsidR="00DF1C96" w:rsidRPr="00047F9A" w:rsidRDefault="00DF1C96" w:rsidP="008B285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0.00</w:t>
            </w:r>
          </w:p>
        </w:tc>
        <w:tc>
          <w:tcPr>
            <w:tcW w:w="1022" w:type="dxa"/>
          </w:tcPr>
          <w:p w:rsidR="00DF1C96" w:rsidRPr="00047F9A" w:rsidRDefault="00DF1C96" w:rsidP="008B285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1.40</w:t>
            </w:r>
          </w:p>
        </w:tc>
        <w:tc>
          <w:tcPr>
            <w:tcW w:w="1028" w:type="dxa"/>
          </w:tcPr>
          <w:p w:rsidR="00DF1C96" w:rsidRPr="00047F9A" w:rsidRDefault="00DF1C96" w:rsidP="008B285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4.17</w:t>
            </w:r>
          </w:p>
        </w:tc>
        <w:tc>
          <w:tcPr>
            <w:tcW w:w="1022" w:type="dxa"/>
          </w:tcPr>
          <w:p w:rsidR="00DF1C96" w:rsidRPr="00047F9A" w:rsidRDefault="00DF1C96" w:rsidP="008B285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3.18</w:t>
            </w:r>
          </w:p>
        </w:tc>
        <w:tc>
          <w:tcPr>
            <w:tcW w:w="1022" w:type="dxa"/>
          </w:tcPr>
          <w:p w:rsidR="00DF1C96" w:rsidRPr="00047F9A" w:rsidRDefault="00DF1C96" w:rsidP="008B285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1.20</w:t>
            </w:r>
          </w:p>
        </w:tc>
      </w:tr>
      <w:tr w:rsidR="00DF1C96" w:rsidRPr="00047F9A" w:rsidTr="00DF1C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 w:type="dxa"/>
          </w:tcPr>
          <w:p w:rsidR="00DF1C96" w:rsidRPr="00047F9A" w:rsidRDefault="00DF1C96" w:rsidP="008B2857">
            <w:pPr>
              <w:spacing w:line="360" w:lineRule="auto"/>
              <w:jc w:val="center"/>
              <w:rPr>
                <w:rFonts w:ascii="Times New Roman" w:eastAsia="Calibri" w:hAnsi="Times New Roman"/>
              </w:rPr>
            </w:pPr>
            <w:r w:rsidRPr="00047F9A">
              <w:rPr>
                <w:rFonts w:ascii="Times New Roman" w:eastAsia="Calibri" w:hAnsi="Times New Roman"/>
              </w:rPr>
              <w:t>7</w:t>
            </w:r>
          </w:p>
        </w:tc>
        <w:tc>
          <w:tcPr>
            <w:tcW w:w="1468" w:type="dxa"/>
          </w:tcPr>
          <w:p w:rsidR="00DF1C96" w:rsidRPr="00047F9A" w:rsidRDefault="00DF1C96" w:rsidP="008B285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Freedom Fighter</w:t>
            </w:r>
          </w:p>
        </w:tc>
        <w:tc>
          <w:tcPr>
            <w:tcW w:w="1021" w:type="dxa"/>
          </w:tcPr>
          <w:p w:rsidR="00DF1C96" w:rsidRPr="00047F9A" w:rsidRDefault="00DF1C96" w:rsidP="008B285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0.00</w:t>
            </w:r>
          </w:p>
        </w:tc>
        <w:tc>
          <w:tcPr>
            <w:tcW w:w="1022" w:type="dxa"/>
          </w:tcPr>
          <w:p w:rsidR="00DF1C96" w:rsidRPr="00047F9A" w:rsidRDefault="00DF1C96" w:rsidP="008B285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0.00</w:t>
            </w:r>
          </w:p>
        </w:tc>
        <w:tc>
          <w:tcPr>
            <w:tcW w:w="1022" w:type="dxa"/>
          </w:tcPr>
          <w:p w:rsidR="00DF1C96" w:rsidRPr="00047F9A" w:rsidRDefault="00DF1C96" w:rsidP="008B285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p>
        </w:tc>
        <w:tc>
          <w:tcPr>
            <w:tcW w:w="1028" w:type="dxa"/>
          </w:tcPr>
          <w:p w:rsidR="00DF1C96" w:rsidRPr="00047F9A" w:rsidRDefault="00DF1C96" w:rsidP="008B285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1.57</w:t>
            </w:r>
          </w:p>
        </w:tc>
        <w:tc>
          <w:tcPr>
            <w:tcW w:w="1022" w:type="dxa"/>
          </w:tcPr>
          <w:p w:rsidR="00DF1C96" w:rsidRPr="00047F9A" w:rsidRDefault="00DF1C96" w:rsidP="008B285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2.90</w:t>
            </w:r>
          </w:p>
        </w:tc>
        <w:tc>
          <w:tcPr>
            <w:tcW w:w="1022" w:type="dxa"/>
          </w:tcPr>
          <w:p w:rsidR="00DF1C96" w:rsidRPr="00047F9A" w:rsidRDefault="00DF1C96" w:rsidP="008B285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5.91</w:t>
            </w:r>
          </w:p>
        </w:tc>
      </w:tr>
      <w:tr w:rsidR="00DF1C96" w:rsidRPr="00047F9A" w:rsidTr="00DF1C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 w:type="dxa"/>
          </w:tcPr>
          <w:p w:rsidR="00DF1C96" w:rsidRPr="00047F9A" w:rsidRDefault="00DF1C96" w:rsidP="008B2857">
            <w:pPr>
              <w:spacing w:line="360" w:lineRule="auto"/>
              <w:jc w:val="center"/>
              <w:rPr>
                <w:rFonts w:ascii="Times New Roman" w:eastAsia="Calibri" w:hAnsi="Times New Roman"/>
              </w:rPr>
            </w:pPr>
            <w:r w:rsidRPr="00047F9A">
              <w:rPr>
                <w:rFonts w:ascii="Times New Roman" w:eastAsia="Calibri" w:hAnsi="Times New Roman"/>
              </w:rPr>
              <w:t>8</w:t>
            </w:r>
          </w:p>
        </w:tc>
        <w:tc>
          <w:tcPr>
            <w:tcW w:w="1468" w:type="dxa"/>
          </w:tcPr>
          <w:p w:rsidR="00DF1C96" w:rsidRPr="00047F9A" w:rsidRDefault="00DF1C96" w:rsidP="008B285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Poverty Reduction &amp; Rehabilitation</w:t>
            </w:r>
          </w:p>
        </w:tc>
        <w:tc>
          <w:tcPr>
            <w:tcW w:w="1021" w:type="dxa"/>
          </w:tcPr>
          <w:p w:rsidR="00DF1C96" w:rsidRPr="00047F9A" w:rsidRDefault="00DF1C96" w:rsidP="008B285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0.23</w:t>
            </w:r>
          </w:p>
        </w:tc>
        <w:tc>
          <w:tcPr>
            <w:tcW w:w="1022" w:type="dxa"/>
          </w:tcPr>
          <w:p w:rsidR="00DF1C96" w:rsidRPr="00047F9A" w:rsidRDefault="00DF1C96" w:rsidP="008B285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0.00</w:t>
            </w:r>
          </w:p>
        </w:tc>
        <w:tc>
          <w:tcPr>
            <w:tcW w:w="1022" w:type="dxa"/>
          </w:tcPr>
          <w:p w:rsidR="00DF1C96" w:rsidRPr="00047F9A" w:rsidRDefault="00DF1C96" w:rsidP="008B285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0.15</w:t>
            </w:r>
          </w:p>
        </w:tc>
        <w:tc>
          <w:tcPr>
            <w:tcW w:w="1028" w:type="dxa"/>
          </w:tcPr>
          <w:p w:rsidR="00DF1C96" w:rsidRPr="00047F9A" w:rsidRDefault="00DF1C96" w:rsidP="008B285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1.94</w:t>
            </w:r>
          </w:p>
        </w:tc>
        <w:tc>
          <w:tcPr>
            <w:tcW w:w="1022" w:type="dxa"/>
          </w:tcPr>
          <w:p w:rsidR="00DF1C96" w:rsidRPr="00047F9A" w:rsidRDefault="00DF1C96" w:rsidP="008B285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0.67</w:t>
            </w:r>
          </w:p>
        </w:tc>
        <w:tc>
          <w:tcPr>
            <w:tcW w:w="1022" w:type="dxa"/>
          </w:tcPr>
          <w:p w:rsidR="00DF1C96" w:rsidRPr="00047F9A" w:rsidRDefault="00DF1C96" w:rsidP="008B285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0.50</w:t>
            </w:r>
          </w:p>
        </w:tc>
      </w:tr>
      <w:tr w:rsidR="00DF1C96" w:rsidRPr="00047F9A" w:rsidTr="00DF1C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 w:type="dxa"/>
          </w:tcPr>
          <w:p w:rsidR="00DF1C96" w:rsidRPr="00047F9A" w:rsidRDefault="00DF1C96" w:rsidP="008B2857">
            <w:pPr>
              <w:spacing w:line="360" w:lineRule="auto"/>
              <w:jc w:val="center"/>
              <w:rPr>
                <w:rFonts w:ascii="Times New Roman" w:eastAsia="Calibri" w:hAnsi="Times New Roman"/>
              </w:rPr>
            </w:pPr>
            <w:r w:rsidRPr="00047F9A">
              <w:rPr>
                <w:rFonts w:ascii="Times New Roman" w:eastAsia="Calibri" w:hAnsi="Times New Roman"/>
              </w:rPr>
              <w:t>9</w:t>
            </w:r>
          </w:p>
        </w:tc>
        <w:tc>
          <w:tcPr>
            <w:tcW w:w="1468" w:type="dxa"/>
          </w:tcPr>
          <w:p w:rsidR="00DF1C96" w:rsidRPr="00047F9A" w:rsidRDefault="00DF1C96" w:rsidP="008B285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Institutions</w:t>
            </w:r>
          </w:p>
        </w:tc>
        <w:tc>
          <w:tcPr>
            <w:tcW w:w="1021" w:type="dxa"/>
          </w:tcPr>
          <w:p w:rsidR="00DF1C96" w:rsidRPr="00047F9A" w:rsidRDefault="00DF1C96" w:rsidP="008B285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0.043</w:t>
            </w:r>
          </w:p>
        </w:tc>
        <w:tc>
          <w:tcPr>
            <w:tcW w:w="1022" w:type="dxa"/>
          </w:tcPr>
          <w:p w:rsidR="00DF1C96" w:rsidRPr="00047F9A" w:rsidRDefault="00DF1C96" w:rsidP="008B285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0.00</w:t>
            </w:r>
          </w:p>
        </w:tc>
        <w:tc>
          <w:tcPr>
            <w:tcW w:w="1022" w:type="dxa"/>
          </w:tcPr>
          <w:p w:rsidR="00DF1C96" w:rsidRPr="00047F9A" w:rsidRDefault="00DF1C96" w:rsidP="008B285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0.00</w:t>
            </w:r>
          </w:p>
        </w:tc>
        <w:tc>
          <w:tcPr>
            <w:tcW w:w="1028" w:type="dxa"/>
          </w:tcPr>
          <w:p w:rsidR="00DF1C96" w:rsidRPr="00047F9A" w:rsidRDefault="00DF1C96" w:rsidP="008B285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0.00</w:t>
            </w:r>
          </w:p>
        </w:tc>
        <w:tc>
          <w:tcPr>
            <w:tcW w:w="1022" w:type="dxa"/>
          </w:tcPr>
          <w:p w:rsidR="00DF1C96" w:rsidRPr="00047F9A" w:rsidRDefault="00DF1C96" w:rsidP="008B285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0.00</w:t>
            </w:r>
          </w:p>
        </w:tc>
        <w:tc>
          <w:tcPr>
            <w:tcW w:w="1022" w:type="dxa"/>
          </w:tcPr>
          <w:p w:rsidR="00DF1C96" w:rsidRPr="00047F9A" w:rsidRDefault="00DF1C96" w:rsidP="008B285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0.00</w:t>
            </w:r>
          </w:p>
        </w:tc>
      </w:tr>
      <w:tr w:rsidR="00DF1C96" w:rsidRPr="00047F9A" w:rsidTr="00DF1C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 w:type="dxa"/>
          </w:tcPr>
          <w:p w:rsidR="00DF1C96" w:rsidRPr="00047F9A" w:rsidRDefault="00DF1C96" w:rsidP="008B2857">
            <w:pPr>
              <w:spacing w:line="360" w:lineRule="auto"/>
              <w:jc w:val="center"/>
              <w:rPr>
                <w:rFonts w:ascii="Times New Roman" w:eastAsia="Calibri" w:hAnsi="Times New Roman"/>
              </w:rPr>
            </w:pPr>
            <w:r w:rsidRPr="00047F9A">
              <w:rPr>
                <w:rFonts w:ascii="Times New Roman" w:eastAsia="Calibri" w:hAnsi="Times New Roman"/>
              </w:rPr>
              <w:t>10</w:t>
            </w:r>
          </w:p>
        </w:tc>
        <w:tc>
          <w:tcPr>
            <w:tcW w:w="1468" w:type="dxa"/>
          </w:tcPr>
          <w:p w:rsidR="00DF1C96" w:rsidRPr="00047F9A" w:rsidRDefault="00DF1C96" w:rsidP="008B285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Relief Fund</w:t>
            </w:r>
          </w:p>
        </w:tc>
        <w:tc>
          <w:tcPr>
            <w:tcW w:w="1021" w:type="dxa"/>
          </w:tcPr>
          <w:p w:rsidR="00DF1C96" w:rsidRPr="00047F9A" w:rsidRDefault="00DF1C96" w:rsidP="008B285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5.10</w:t>
            </w:r>
          </w:p>
        </w:tc>
        <w:tc>
          <w:tcPr>
            <w:tcW w:w="1022" w:type="dxa"/>
          </w:tcPr>
          <w:p w:rsidR="00DF1C96" w:rsidRPr="00047F9A" w:rsidRDefault="00DF1C96" w:rsidP="008B285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4.73</w:t>
            </w:r>
          </w:p>
        </w:tc>
        <w:tc>
          <w:tcPr>
            <w:tcW w:w="1022" w:type="dxa"/>
          </w:tcPr>
          <w:p w:rsidR="00DF1C96" w:rsidRPr="00047F9A" w:rsidRDefault="00DF1C96" w:rsidP="008B285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0.1</w:t>
            </w:r>
          </w:p>
        </w:tc>
        <w:tc>
          <w:tcPr>
            <w:tcW w:w="1028" w:type="dxa"/>
          </w:tcPr>
          <w:p w:rsidR="00DF1C96" w:rsidRPr="00047F9A" w:rsidRDefault="00DF1C96" w:rsidP="008B285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0.00</w:t>
            </w:r>
          </w:p>
        </w:tc>
        <w:tc>
          <w:tcPr>
            <w:tcW w:w="1022" w:type="dxa"/>
          </w:tcPr>
          <w:p w:rsidR="00DF1C96" w:rsidRPr="00047F9A" w:rsidRDefault="00DF1C96" w:rsidP="008B285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0.00</w:t>
            </w:r>
          </w:p>
        </w:tc>
        <w:tc>
          <w:tcPr>
            <w:tcW w:w="1022" w:type="dxa"/>
          </w:tcPr>
          <w:p w:rsidR="00DF1C96" w:rsidRPr="00047F9A" w:rsidRDefault="00DF1C96" w:rsidP="008B285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0.00</w:t>
            </w:r>
          </w:p>
        </w:tc>
      </w:tr>
      <w:tr w:rsidR="00DF1C96" w:rsidRPr="00047F9A" w:rsidTr="00DF1C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 w:type="dxa"/>
          </w:tcPr>
          <w:p w:rsidR="00DF1C96" w:rsidRPr="00047F9A" w:rsidRDefault="00DF1C96" w:rsidP="008B2857">
            <w:pPr>
              <w:spacing w:line="360" w:lineRule="auto"/>
              <w:jc w:val="center"/>
              <w:rPr>
                <w:rFonts w:ascii="Times New Roman" w:eastAsia="Calibri" w:hAnsi="Times New Roman"/>
              </w:rPr>
            </w:pPr>
            <w:r w:rsidRPr="00047F9A">
              <w:rPr>
                <w:rFonts w:ascii="Times New Roman" w:eastAsia="Calibri" w:hAnsi="Times New Roman"/>
              </w:rPr>
              <w:t>11</w:t>
            </w:r>
          </w:p>
        </w:tc>
        <w:tc>
          <w:tcPr>
            <w:tcW w:w="1468" w:type="dxa"/>
          </w:tcPr>
          <w:p w:rsidR="00DF1C96" w:rsidRPr="00047F9A" w:rsidRDefault="00DF1C96" w:rsidP="008B285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Others</w:t>
            </w:r>
          </w:p>
        </w:tc>
        <w:tc>
          <w:tcPr>
            <w:tcW w:w="1021" w:type="dxa"/>
          </w:tcPr>
          <w:p w:rsidR="00DF1C96" w:rsidRPr="00047F9A" w:rsidRDefault="00DF1C96" w:rsidP="008B285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0.00</w:t>
            </w:r>
          </w:p>
        </w:tc>
        <w:tc>
          <w:tcPr>
            <w:tcW w:w="1022" w:type="dxa"/>
          </w:tcPr>
          <w:p w:rsidR="00DF1C96" w:rsidRPr="00047F9A" w:rsidRDefault="00DF1C96" w:rsidP="008B285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0.00</w:t>
            </w:r>
          </w:p>
        </w:tc>
        <w:tc>
          <w:tcPr>
            <w:tcW w:w="1022" w:type="dxa"/>
          </w:tcPr>
          <w:p w:rsidR="00DF1C96" w:rsidRPr="00047F9A" w:rsidRDefault="00DF1C96" w:rsidP="008B285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7.09</w:t>
            </w:r>
          </w:p>
        </w:tc>
        <w:tc>
          <w:tcPr>
            <w:tcW w:w="1028" w:type="dxa"/>
          </w:tcPr>
          <w:p w:rsidR="00DF1C96" w:rsidRPr="00047F9A" w:rsidRDefault="00DF1C96" w:rsidP="008B285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0.5</w:t>
            </w:r>
          </w:p>
        </w:tc>
        <w:tc>
          <w:tcPr>
            <w:tcW w:w="1022" w:type="dxa"/>
          </w:tcPr>
          <w:p w:rsidR="00DF1C96" w:rsidRPr="00047F9A" w:rsidRDefault="00DF1C96" w:rsidP="008B285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0.30</w:t>
            </w:r>
          </w:p>
        </w:tc>
        <w:tc>
          <w:tcPr>
            <w:tcW w:w="1022" w:type="dxa"/>
          </w:tcPr>
          <w:p w:rsidR="00DF1C96" w:rsidRPr="00047F9A" w:rsidRDefault="00DF1C96" w:rsidP="008B285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0.20</w:t>
            </w:r>
          </w:p>
        </w:tc>
      </w:tr>
      <w:tr w:rsidR="00DF1C96" w:rsidRPr="00047F9A" w:rsidTr="00DF1C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 w:type="dxa"/>
          </w:tcPr>
          <w:p w:rsidR="00DF1C96" w:rsidRPr="00047F9A" w:rsidRDefault="00DF1C96" w:rsidP="008B2857">
            <w:pPr>
              <w:spacing w:line="360" w:lineRule="auto"/>
              <w:jc w:val="center"/>
              <w:rPr>
                <w:rFonts w:ascii="Times New Roman" w:eastAsia="Calibri" w:hAnsi="Times New Roman"/>
              </w:rPr>
            </w:pPr>
          </w:p>
        </w:tc>
        <w:tc>
          <w:tcPr>
            <w:tcW w:w="1468" w:type="dxa"/>
          </w:tcPr>
          <w:p w:rsidR="00DF1C96" w:rsidRPr="00047F9A" w:rsidRDefault="00DF1C96" w:rsidP="008B285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TOTAL</w:t>
            </w:r>
          </w:p>
        </w:tc>
        <w:tc>
          <w:tcPr>
            <w:tcW w:w="1021" w:type="dxa"/>
          </w:tcPr>
          <w:p w:rsidR="00DF1C96" w:rsidRPr="00047F9A" w:rsidRDefault="00DF1C96" w:rsidP="008B285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11.68</w:t>
            </w:r>
          </w:p>
        </w:tc>
        <w:tc>
          <w:tcPr>
            <w:tcW w:w="1022" w:type="dxa"/>
          </w:tcPr>
          <w:p w:rsidR="00DF1C96" w:rsidRPr="00047F9A" w:rsidRDefault="00DF1C96" w:rsidP="008B285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8.74</w:t>
            </w:r>
          </w:p>
        </w:tc>
        <w:tc>
          <w:tcPr>
            <w:tcW w:w="1022" w:type="dxa"/>
          </w:tcPr>
          <w:p w:rsidR="00DF1C96" w:rsidRPr="00047F9A" w:rsidRDefault="00DF1C96" w:rsidP="008B285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30.79</w:t>
            </w:r>
          </w:p>
        </w:tc>
        <w:tc>
          <w:tcPr>
            <w:tcW w:w="1028" w:type="dxa"/>
          </w:tcPr>
          <w:p w:rsidR="00DF1C96" w:rsidRPr="00047F9A" w:rsidRDefault="00DF1C96" w:rsidP="008B285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32.18</w:t>
            </w:r>
          </w:p>
        </w:tc>
        <w:tc>
          <w:tcPr>
            <w:tcW w:w="1022" w:type="dxa"/>
          </w:tcPr>
          <w:p w:rsidR="00DF1C96" w:rsidRPr="00047F9A" w:rsidRDefault="00DF1C96" w:rsidP="008B285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15.30</w:t>
            </w:r>
          </w:p>
        </w:tc>
        <w:tc>
          <w:tcPr>
            <w:tcW w:w="1022" w:type="dxa"/>
          </w:tcPr>
          <w:p w:rsidR="00DF1C96" w:rsidRPr="00047F9A" w:rsidRDefault="00DF1C96" w:rsidP="008B285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17.05</w:t>
            </w:r>
          </w:p>
        </w:tc>
      </w:tr>
    </w:tbl>
    <w:p w:rsidR="00FD6014" w:rsidRPr="00047F9A" w:rsidRDefault="00FD6014" w:rsidP="00047F9A">
      <w:pPr>
        <w:spacing w:after="200" w:line="360" w:lineRule="auto"/>
        <w:jc w:val="both"/>
        <w:rPr>
          <w:rFonts w:ascii="Times New Roman" w:eastAsia="Times New Roman" w:hAnsi="Times New Roman" w:cs="Times New Roman"/>
        </w:rPr>
      </w:pPr>
    </w:p>
    <w:p w:rsidR="00FD6014" w:rsidRPr="00047F9A" w:rsidRDefault="00FD6014" w:rsidP="00047F9A">
      <w:pPr>
        <w:spacing w:after="200" w:line="360" w:lineRule="auto"/>
        <w:jc w:val="both"/>
        <w:rPr>
          <w:rFonts w:ascii="Times New Roman" w:eastAsia="Times New Roman" w:hAnsi="Times New Roman" w:cs="Times New Roman"/>
        </w:rPr>
      </w:pPr>
    </w:p>
    <w:p w:rsidR="00FD6014" w:rsidRPr="00047F9A" w:rsidRDefault="00FD6014" w:rsidP="00047F9A">
      <w:pPr>
        <w:spacing w:after="200" w:line="360" w:lineRule="auto"/>
        <w:jc w:val="both"/>
        <w:rPr>
          <w:rFonts w:ascii="Times New Roman" w:eastAsia="Calibri" w:hAnsi="Times New Roman" w:cs="Times New Roman"/>
          <w:sz w:val="24"/>
          <w:szCs w:val="24"/>
        </w:rPr>
      </w:pPr>
      <w:r w:rsidRPr="00047F9A">
        <w:rPr>
          <w:rFonts w:ascii="Times New Roman" w:eastAsia="Calibri" w:hAnsi="Times New Roman" w:cs="Times New Roman"/>
          <w:sz w:val="24"/>
          <w:szCs w:val="24"/>
        </w:rPr>
        <w:t xml:space="preserve">BY </w:t>
      </w:r>
      <w:proofErr w:type="spellStart"/>
      <w:r w:rsidRPr="00047F9A">
        <w:rPr>
          <w:rFonts w:ascii="Times New Roman" w:eastAsia="Calibri" w:hAnsi="Times New Roman" w:cs="Times New Roman"/>
          <w:sz w:val="24"/>
          <w:szCs w:val="24"/>
        </w:rPr>
        <w:t>Rupali</w:t>
      </w:r>
      <w:proofErr w:type="spellEnd"/>
      <w:r w:rsidRPr="00047F9A">
        <w:rPr>
          <w:rFonts w:ascii="Times New Roman" w:eastAsia="Calibri" w:hAnsi="Times New Roman" w:cs="Times New Roman"/>
          <w:sz w:val="24"/>
          <w:szCs w:val="24"/>
        </w:rPr>
        <w:t xml:space="preserve"> Bank LIMITED (PBL) contributed their money in several sectors for corporate social responsibility. </w:t>
      </w:r>
      <w:proofErr w:type="spellStart"/>
      <w:r w:rsidRPr="00047F9A">
        <w:rPr>
          <w:rFonts w:ascii="Times New Roman" w:eastAsia="Calibri" w:hAnsi="Times New Roman" w:cs="Times New Roman"/>
          <w:sz w:val="24"/>
          <w:szCs w:val="24"/>
        </w:rPr>
        <w:t>Rupali</w:t>
      </w:r>
      <w:proofErr w:type="spellEnd"/>
      <w:r w:rsidRPr="00047F9A">
        <w:rPr>
          <w:rFonts w:ascii="Times New Roman" w:eastAsia="Calibri" w:hAnsi="Times New Roman" w:cs="Times New Roman"/>
          <w:sz w:val="24"/>
          <w:szCs w:val="24"/>
        </w:rPr>
        <w:t xml:space="preserve"> Bank Ltd highest contribution was Tk. 32.18 million in 2013.Last two   years their contribution was decreases for CSR.</w:t>
      </w:r>
    </w:p>
    <w:p w:rsidR="00DE7751" w:rsidRPr="00047F9A" w:rsidRDefault="00DE7751" w:rsidP="00047F9A">
      <w:pPr>
        <w:spacing w:after="200" w:line="360" w:lineRule="auto"/>
        <w:jc w:val="both"/>
        <w:rPr>
          <w:rFonts w:ascii="Times New Roman" w:eastAsia="Calibri" w:hAnsi="Times New Roman" w:cs="Times New Roman"/>
          <w:sz w:val="24"/>
          <w:szCs w:val="24"/>
        </w:rPr>
      </w:pPr>
    </w:p>
    <w:p w:rsidR="00FD6014" w:rsidRPr="00047F9A" w:rsidRDefault="00FD6014" w:rsidP="00047F9A">
      <w:pPr>
        <w:spacing w:after="200" w:line="360" w:lineRule="auto"/>
        <w:jc w:val="both"/>
        <w:rPr>
          <w:rFonts w:ascii="Times New Roman" w:eastAsia="Calibri" w:hAnsi="Times New Roman" w:cs="Times New Roman"/>
        </w:rPr>
      </w:pPr>
    </w:p>
    <w:p w:rsidR="00FD6014" w:rsidRPr="00047F9A" w:rsidRDefault="00E56FCB" w:rsidP="00047F9A">
      <w:pPr>
        <w:spacing w:after="200" w:line="360" w:lineRule="auto"/>
        <w:jc w:val="both"/>
        <w:rPr>
          <w:rFonts w:ascii="Times New Roman" w:eastAsia="Times New Roman" w:hAnsi="Times New Roman" w:cs="Times New Roman"/>
        </w:rPr>
      </w:pPr>
      <w:bookmarkStart w:id="125" w:name="_Toc526725218"/>
      <w:r w:rsidRPr="00047F9A">
        <w:rPr>
          <w:rStyle w:val="Heading2Char"/>
          <w:rFonts w:ascii="Times New Roman" w:hAnsi="Times New Roman" w:cs="Times New Roman"/>
        </w:rPr>
        <w:t>7.1.8</w:t>
      </w:r>
      <w:r w:rsidR="00361567" w:rsidRPr="00047F9A">
        <w:rPr>
          <w:rStyle w:val="Heading2Char"/>
          <w:rFonts w:ascii="Times New Roman" w:hAnsi="Times New Roman" w:cs="Times New Roman"/>
        </w:rPr>
        <w:t xml:space="preserve"> </w:t>
      </w:r>
      <w:r w:rsidR="00FD6014" w:rsidRPr="00047F9A">
        <w:rPr>
          <w:rStyle w:val="Heading2Char"/>
          <w:rFonts w:ascii="Times New Roman" w:hAnsi="Times New Roman" w:cs="Times New Roman"/>
        </w:rPr>
        <w:t>South East Bank (SEB):</w:t>
      </w:r>
      <w:bookmarkEnd w:id="125"/>
      <w:r w:rsidR="00FD6014" w:rsidRPr="00047F9A">
        <w:rPr>
          <w:rStyle w:val="Heading2Char"/>
          <w:rFonts w:ascii="Times New Roman" w:hAnsi="Times New Roman" w:cs="Times New Roman"/>
        </w:rPr>
        <w:t xml:space="preserve"> </w:t>
      </w:r>
      <w:r w:rsidR="00FD6014" w:rsidRPr="00047F9A">
        <w:rPr>
          <w:rFonts w:ascii="Times New Roman" w:eastAsia="Times New Roman" w:hAnsi="Times New Roman" w:cs="Times New Roman"/>
        </w:rPr>
        <w:t xml:space="preserve">Southeast Bank’s ambition is to create long-term value from a financial, ethical, social and environmental perspective. Southeast Bank believes that Corporate Social Responsibility (CSR) is a policy which they contribute their support to the society in which they live and operate. They are commencement to achieve their objectives in the several sectors of corporate social responsibility like education, health </w:t>
      </w:r>
      <w:r w:rsidR="00FD6014" w:rsidRPr="00047F9A">
        <w:rPr>
          <w:rFonts w:ascii="Times New Roman" w:eastAsia="Calibri" w:hAnsi="Times New Roman" w:cs="Times New Roman"/>
        </w:rPr>
        <w:t>Disaster Management etc.</w:t>
      </w:r>
    </w:p>
    <w:p w:rsidR="00FD6014" w:rsidRPr="00047F9A" w:rsidRDefault="00FD6014" w:rsidP="00047F9A">
      <w:pPr>
        <w:spacing w:after="200" w:line="360" w:lineRule="auto"/>
        <w:jc w:val="both"/>
        <w:rPr>
          <w:rFonts w:ascii="Times New Roman" w:eastAsia="Times New Roman" w:hAnsi="Times New Roman" w:cs="Times New Roman"/>
        </w:rPr>
      </w:pPr>
    </w:p>
    <w:tbl>
      <w:tblPr>
        <w:tblStyle w:val="LightGrid-Accent41"/>
        <w:tblW w:w="0" w:type="auto"/>
        <w:jc w:val="center"/>
        <w:tblLook w:val="04A0" w:firstRow="1" w:lastRow="0" w:firstColumn="1" w:lastColumn="0" w:noHBand="0" w:noVBand="1"/>
      </w:tblPr>
      <w:tblGrid>
        <w:gridCol w:w="1005"/>
        <w:gridCol w:w="1418"/>
        <w:gridCol w:w="1029"/>
        <w:gridCol w:w="1029"/>
        <w:gridCol w:w="1029"/>
        <w:gridCol w:w="1029"/>
        <w:gridCol w:w="1026"/>
        <w:gridCol w:w="1026"/>
      </w:tblGrid>
      <w:tr w:rsidR="00FD6014" w:rsidRPr="00047F9A" w:rsidTr="00640C6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91" w:type="dxa"/>
            <w:gridSpan w:val="8"/>
          </w:tcPr>
          <w:p w:rsidR="00FD6014" w:rsidRPr="00047F9A" w:rsidRDefault="00FD6014" w:rsidP="008B2857">
            <w:pPr>
              <w:spacing w:line="360" w:lineRule="auto"/>
              <w:jc w:val="center"/>
              <w:rPr>
                <w:rFonts w:ascii="Times New Roman" w:eastAsia="Calibri" w:hAnsi="Times New Roman"/>
              </w:rPr>
            </w:pPr>
            <w:r w:rsidRPr="00047F9A">
              <w:rPr>
                <w:rFonts w:ascii="Times New Roman" w:eastAsia="Calibri" w:hAnsi="Times New Roman"/>
              </w:rPr>
              <w:t>South East Bank</w:t>
            </w:r>
          </w:p>
        </w:tc>
      </w:tr>
      <w:tr w:rsidR="00FD6014" w:rsidRPr="00047F9A" w:rsidTr="00640C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91" w:type="dxa"/>
            <w:gridSpan w:val="8"/>
          </w:tcPr>
          <w:p w:rsidR="00FD6014" w:rsidRPr="00047F9A" w:rsidRDefault="00973A98" w:rsidP="008B2857">
            <w:pPr>
              <w:spacing w:line="360" w:lineRule="auto"/>
              <w:jc w:val="center"/>
              <w:rPr>
                <w:rFonts w:ascii="Times New Roman" w:eastAsia="Calibri" w:hAnsi="Times New Roman"/>
              </w:rPr>
            </w:pPr>
            <w:r w:rsidRPr="00047F9A">
              <w:rPr>
                <w:rFonts w:ascii="Times New Roman" w:eastAsia="Calibri" w:hAnsi="Times New Roman"/>
              </w:rPr>
              <w:t>BDT IN Million</w:t>
            </w:r>
          </w:p>
        </w:tc>
      </w:tr>
      <w:tr w:rsidR="00FD6014" w:rsidRPr="00047F9A" w:rsidTr="00640C6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3" w:type="dxa"/>
            <w:gridSpan w:val="2"/>
          </w:tcPr>
          <w:p w:rsidR="00FD6014" w:rsidRPr="00047F9A" w:rsidRDefault="00FD6014" w:rsidP="008B2857">
            <w:pPr>
              <w:spacing w:line="360" w:lineRule="auto"/>
              <w:jc w:val="center"/>
              <w:rPr>
                <w:rFonts w:ascii="Times New Roman" w:eastAsia="Calibri" w:hAnsi="Times New Roman"/>
              </w:rPr>
            </w:pPr>
            <w:r w:rsidRPr="00047F9A">
              <w:rPr>
                <w:rFonts w:ascii="Times New Roman" w:eastAsia="Calibri" w:hAnsi="Times New Roman"/>
              </w:rPr>
              <w:t>YEAR</w:t>
            </w:r>
          </w:p>
        </w:tc>
        <w:tc>
          <w:tcPr>
            <w:tcW w:w="1029" w:type="dxa"/>
            <w:vMerge w:val="restart"/>
          </w:tcPr>
          <w:p w:rsidR="00FD6014" w:rsidRPr="00047F9A" w:rsidRDefault="00FD6014" w:rsidP="008B285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2016</w:t>
            </w:r>
          </w:p>
        </w:tc>
        <w:tc>
          <w:tcPr>
            <w:tcW w:w="1029" w:type="dxa"/>
            <w:vMerge w:val="restart"/>
          </w:tcPr>
          <w:p w:rsidR="00FD6014" w:rsidRPr="00047F9A" w:rsidRDefault="00FD6014" w:rsidP="008B285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2015</w:t>
            </w:r>
          </w:p>
        </w:tc>
        <w:tc>
          <w:tcPr>
            <w:tcW w:w="1029" w:type="dxa"/>
            <w:vMerge w:val="restart"/>
          </w:tcPr>
          <w:p w:rsidR="00FD6014" w:rsidRPr="00047F9A" w:rsidRDefault="00FD6014" w:rsidP="008B285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2014</w:t>
            </w:r>
          </w:p>
        </w:tc>
        <w:tc>
          <w:tcPr>
            <w:tcW w:w="1029" w:type="dxa"/>
            <w:vMerge w:val="restart"/>
          </w:tcPr>
          <w:p w:rsidR="00FD6014" w:rsidRPr="00047F9A" w:rsidRDefault="00FD6014" w:rsidP="008B285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2013</w:t>
            </w:r>
          </w:p>
        </w:tc>
        <w:tc>
          <w:tcPr>
            <w:tcW w:w="1026" w:type="dxa"/>
            <w:vMerge w:val="restart"/>
          </w:tcPr>
          <w:p w:rsidR="00FD6014" w:rsidRPr="00047F9A" w:rsidRDefault="00FD6014" w:rsidP="008B285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2012</w:t>
            </w:r>
          </w:p>
        </w:tc>
        <w:tc>
          <w:tcPr>
            <w:tcW w:w="1026" w:type="dxa"/>
            <w:vMerge w:val="restart"/>
          </w:tcPr>
          <w:p w:rsidR="00FD6014" w:rsidRPr="00047F9A" w:rsidRDefault="00FD6014" w:rsidP="008B285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2011</w:t>
            </w:r>
          </w:p>
        </w:tc>
      </w:tr>
      <w:tr w:rsidR="00FD6014" w:rsidRPr="00047F9A" w:rsidTr="00640C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5" w:type="dxa"/>
          </w:tcPr>
          <w:p w:rsidR="00FD6014" w:rsidRPr="00047F9A" w:rsidRDefault="00FD6014" w:rsidP="008B2857">
            <w:pPr>
              <w:spacing w:line="360" w:lineRule="auto"/>
              <w:jc w:val="center"/>
              <w:rPr>
                <w:rFonts w:ascii="Times New Roman" w:eastAsia="Calibri" w:hAnsi="Times New Roman"/>
              </w:rPr>
            </w:pPr>
            <w:r w:rsidRPr="00047F9A">
              <w:rPr>
                <w:rFonts w:ascii="Times New Roman" w:eastAsia="Calibri" w:hAnsi="Times New Roman"/>
              </w:rPr>
              <w:t>SL</w:t>
            </w:r>
          </w:p>
        </w:tc>
        <w:tc>
          <w:tcPr>
            <w:tcW w:w="1418" w:type="dxa"/>
          </w:tcPr>
          <w:p w:rsidR="00FD6014" w:rsidRPr="00047F9A" w:rsidRDefault="00FD6014" w:rsidP="008B285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CATEGORY</w:t>
            </w:r>
          </w:p>
        </w:tc>
        <w:tc>
          <w:tcPr>
            <w:tcW w:w="1029" w:type="dxa"/>
            <w:vMerge/>
          </w:tcPr>
          <w:p w:rsidR="00FD6014" w:rsidRPr="00047F9A" w:rsidRDefault="00FD6014" w:rsidP="008B285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1029" w:type="dxa"/>
            <w:vMerge/>
          </w:tcPr>
          <w:p w:rsidR="00FD6014" w:rsidRPr="00047F9A" w:rsidRDefault="00FD6014" w:rsidP="008B285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1029" w:type="dxa"/>
            <w:vMerge/>
          </w:tcPr>
          <w:p w:rsidR="00FD6014" w:rsidRPr="00047F9A" w:rsidRDefault="00FD6014" w:rsidP="008B285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1029" w:type="dxa"/>
            <w:vMerge/>
          </w:tcPr>
          <w:p w:rsidR="00FD6014" w:rsidRPr="00047F9A" w:rsidRDefault="00FD6014" w:rsidP="008B285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1026" w:type="dxa"/>
            <w:vMerge/>
          </w:tcPr>
          <w:p w:rsidR="00FD6014" w:rsidRPr="00047F9A" w:rsidRDefault="00FD6014" w:rsidP="008B285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1026" w:type="dxa"/>
            <w:vMerge/>
          </w:tcPr>
          <w:p w:rsidR="00FD6014" w:rsidRPr="00047F9A" w:rsidRDefault="00FD6014" w:rsidP="008B285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r>
      <w:tr w:rsidR="00FD6014" w:rsidRPr="00047F9A" w:rsidTr="00640C6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5" w:type="dxa"/>
          </w:tcPr>
          <w:p w:rsidR="00FD6014" w:rsidRPr="00047F9A" w:rsidRDefault="00FD6014" w:rsidP="008B2857">
            <w:pPr>
              <w:spacing w:line="360" w:lineRule="auto"/>
              <w:jc w:val="center"/>
              <w:rPr>
                <w:rFonts w:ascii="Times New Roman" w:eastAsia="Calibri" w:hAnsi="Times New Roman"/>
              </w:rPr>
            </w:pPr>
            <w:r w:rsidRPr="00047F9A">
              <w:rPr>
                <w:rFonts w:ascii="Times New Roman" w:eastAsia="Calibri" w:hAnsi="Times New Roman"/>
              </w:rPr>
              <w:t>1</w:t>
            </w:r>
          </w:p>
        </w:tc>
        <w:tc>
          <w:tcPr>
            <w:tcW w:w="1418" w:type="dxa"/>
          </w:tcPr>
          <w:p w:rsidR="00FD6014" w:rsidRPr="00047F9A" w:rsidRDefault="00FD6014" w:rsidP="008B285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Education</w:t>
            </w:r>
          </w:p>
        </w:tc>
        <w:tc>
          <w:tcPr>
            <w:tcW w:w="1029" w:type="dxa"/>
          </w:tcPr>
          <w:p w:rsidR="00FD6014" w:rsidRPr="00047F9A" w:rsidRDefault="00FD6014" w:rsidP="008B285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48.44</w:t>
            </w:r>
          </w:p>
        </w:tc>
        <w:tc>
          <w:tcPr>
            <w:tcW w:w="1029" w:type="dxa"/>
          </w:tcPr>
          <w:p w:rsidR="00FD6014" w:rsidRPr="00047F9A" w:rsidRDefault="00FD6014" w:rsidP="008B285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28.28</w:t>
            </w:r>
          </w:p>
        </w:tc>
        <w:tc>
          <w:tcPr>
            <w:tcW w:w="1029" w:type="dxa"/>
          </w:tcPr>
          <w:p w:rsidR="00FD6014" w:rsidRPr="00047F9A" w:rsidRDefault="00FD6014" w:rsidP="008B285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37.66</w:t>
            </w:r>
          </w:p>
        </w:tc>
        <w:tc>
          <w:tcPr>
            <w:tcW w:w="1029" w:type="dxa"/>
          </w:tcPr>
          <w:p w:rsidR="00FD6014" w:rsidRPr="00047F9A" w:rsidRDefault="00FD6014" w:rsidP="008B285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32.77</w:t>
            </w:r>
          </w:p>
        </w:tc>
        <w:tc>
          <w:tcPr>
            <w:tcW w:w="1026" w:type="dxa"/>
          </w:tcPr>
          <w:p w:rsidR="00FD6014" w:rsidRPr="00047F9A" w:rsidRDefault="00FD6014" w:rsidP="008B285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20.07</w:t>
            </w:r>
          </w:p>
        </w:tc>
        <w:tc>
          <w:tcPr>
            <w:tcW w:w="1026" w:type="dxa"/>
          </w:tcPr>
          <w:p w:rsidR="00FD6014" w:rsidRPr="00047F9A" w:rsidRDefault="00FD6014" w:rsidP="008B285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14.16</w:t>
            </w:r>
          </w:p>
        </w:tc>
      </w:tr>
      <w:tr w:rsidR="00FD6014" w:rsidRPr="00047F9A" w:rsidTr="00640C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5" w:type="dxa"/>
          </w:tcPr>
          <w:p w:rsidR="00FD6014" w:rsidRPr="00047F9A" w:rsidRDefault="00FD6014" w:rsidP="008B2857">
            <w:pPr>
              <w:spacing w:line="360" w:lineRule="auto"/>
              <w:jc w:val="center"/>
              <w:rPr>
                <w:rFonts w:ascii="Times New Roman" w:eastAsia="Calibri" w:hAnsi="Times New Roman"/>
              </w:rPr>
            </w:pPr>
            <w:r w:rsidRPr="00047F9A">
              <w:rPr>
                <w:rFonts w:ascii="Times New Roman" w:eastAsia="Calibri" w:hAnsi="Times New Roman"/>
              </w:rPr>
              <w:t>2</w:t>
            </w:r>
          </w:p>
        </w:tc>
        <w:tc>
          <w:tcPr>
            <w:tcW w:w="1418" w:type="dxa"/>
          </w:tcPr>
          <w:p w:rsidR="00FD6014" w:rsidRPr="00047F9A" w:rsidRDefault="00FD6014" w:rsidP="008B285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Health</w:t>
            </w:r>
          </w:p>
        </w:tc>
        <w:tc>
          <w:tcPr>
            <w:tcW w:w="1029" w:type="dxa"/>
          </w:tcPr>
          <w:p w:rsidR="00FD6014" w:rsidRPr="00047F9A" w:rsidRDefault="00FD6014" w:rsidP="008B285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0.75</w:t>
            </w:r>
          </w:p>
        </w:tc>
        <w:tc>
          <w:tcPr>
            <w:tcW w:w="1029" w:type="dxa"/>
          </w:tcPr>
          <w:p w:rsidR="00FD6014" w:rsidRPr="00047F9A" w:rsidRDefault="00FD6014" w:rsidP="008B285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5.57</w:t>
            </w:r>
          </w:p>
        </w:tc>
        <w:tc>
          <w:tcPr>
            <w:tcW w:w="1029" w:type="dxa"/>
          </w:tcPr>
          <w:p w:rsidR="00FD6014" w:rsidRPr="00047F9A" w:rsidRDefault="00FD6014" w:rsidP="008B285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9.76</w:t>
            </w:r>
          </w:p>
        </w:tc>
        <w:tc>
          <w:tcPr>
            <w:tcW w:w="1029" w:type="dxa"/>
          </w:tcPr>
          <w:p w:rsidR="00FD6014" w:rsidRPr="00047F9A" w:rsidRDefault="00FD6014" w:rsidP="008B285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5.31</w:t>
            </w:r>
          </w:p>
        </w:tc>
        <w:tc>
          <w:tcPr>
            <w:tcW w:w="1026" w:type="dxa"/>
          </w:tcPr>
          <w:p w:rsidR="00FD6014" w:rsidRPr="00047F9A" w:rsidRDefault="00FD6014" w:rsidP="008B285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3.37</w:t>
            </w:r>
          </w:p>
        </w:tc>
        <w:tc>
          <w:tcPr>
            <w:tcW w:w="1026" w:type="dxa"/>
          </w:tcPr>
          <w:p w:rsidR="00FD6014" w:rsidRPr="00047F9A" w:rsidRDefault="00FD6014" w:rsidP="008B285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5.48</w:t>
            </w:r>
          </w:p>
        </w:tc>
      </w:tr>
      <w:tr w:rsidR="00FD6014" w:rsidRPr="00047F9A" w:rsidTr="00640C6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5" w:type="dxa"/>
          </w:tcPr>
          <w:p w:rsidR="00FD6014" w:rsidRPr="00047F9A" w:rsidRDefault="00FD6014" w:rsidP="008B2857">
            <w:pPr>
              <w:spacing w:line="360" w:lineRule="auto"/>
              <w:jc w:val="center"/>
              <w:rPr>
                <w:rFonts w:ascii="Times New Roman" w:eastAsia="Calibri" w:hAnsi="Times New Roman"/>
              </w:rPr>
            </w:pPr>
            <w:r w:rsidRPr="00047F9A">
              <w:rPr>
                <w:rFonts w:ascii="Times New Roman" w:eastAsia="Calibri" w:hAnsi="Times New Roman"/>
              </w:rPr>
              <w:t>3</w:t>
            </w:r>
          </w:p>
        </w:tc>
        <w:tc>
          <w:tcPr>
            <w:tcW w:w="1418" w:type="dxa"/>
          </w:tcPr>
          <w:p w:rsidR="00FD6014" w:rsidRPr="00047F9A" w:rsidRDefault="00FD6014" w:rsidP="008B285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Disaster Management</w:t>
            </w:r>
          </w:p>
        </w:tc>
        <w:tc>
          <w:tcPr>
            <w:tcW w:w="1029" w:type="dxa"/>
          </w:tcPr>
          <w:p w:rsidR="00FD6014" w:rsidRPr="00047F9A" w:rsidRDefault="00FD6014" w:rsidP="008B285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49.92</w:t>
            </w:r>
          </w:p>
        </w:tc>
        <w:tc>
          <w:tcPr>
            <w:tcW w:w="1029" w:type="dxa"/>
          </w:tcPr>
          <w:p w:rsidR="00FD6014" w:rsidRPr="00047F9A" w:rsidRDefault="00FD6014" w:rsidP="008B285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15</w:t>
            </w:r>
          </w:p>
        </w:tc>
        <w:tc>
          <w:tcPr>
            <w:tcW w:w="1029" w:type="dxa"/>
          </w:tcPr>
          <w:p w:rsidR="00FD6014" w:rsidRPr="00047F9A" w:rsidRDefault="00FD6014" w:rsidP="008B285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17.53</w:t>
            </w:r>
          </w:p>
        </w:tc>
        <w:tc>
          <w:tcPr>
            <w:tcW w:w="1029" w:type="dxa"/>
          </w:tcPr>
          <w:p w:rsidR="00FD6014" w:rsidRPr="00047F9A" w:rsidRDefault="00FD6014" w:rsidP="008B285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25.29</w:t>
            </w:r>
          </w:p>
        </w:tc>
        <w:tc>
          <w:tcPr>
            <w:tcW w:w="1026" w:type="dxa"/>
          </w:tcPr>
          <w:p w:rsidR="00FD6014" w:rsidRPr="00047F9A" w:rsidRDefault="00FD6014" w:rsidP="008B285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3.36</w:t>
            </w:r>
          </w:p>
        </w:tc>
        <w:tc>
          <w:tcPr>
            <w:tcW w:w="1026" w:type="dxa"/>
          </w:tcPr>
          <w:p w:rsidR="00FD6014" w:rsidRPr="00047F9A" w:rsidRDefault="00FD6014" w:rsidP="008B285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3.36</w:t>
            </w:r>
          </w:p>
        </w:tc>
      </w:tr>
      <w:tr w:rsidR="00FD6014" w:rsidRPr="00047F9A" w:rsidTr="00640C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5" w:type="dxa"/>
          </w:tcPr>
          <w:p w:rsidR="00FD6014" w:rsidRPr="00047F9A" w:rsidRDefault="00FD6014" w:rsidP="008B2857">
            <w:pPr>
              <w:spacing w:line="360" w:lineRule="auto"/>
              <w:jc w:val="center"/>
              <w:rPr>
                <w:rFonts w:ascii="Times New Roman" w:eastAsia="Calibri" w:hAnsi="Times New Roman"/>
              </w:rPr>
            </w:pPr>
            <w:r w:rsidRPr="00047F9A">
              <w:rPr>
                <w:rFonts w:ascii="Times New Roman" w:eastAsia="Calibri" w:hAnsi="Times New Roman"/>
              </w:rPr>
              <w:t>4</w:t>
            </w:r>
          </w:p>
        </w:tc>
        <w:tc>
          <w:tcPr>
            <w:tcW w:w="1418" w:type="dxa"/>
          </w:tcPr>
          <w:p w:rsidR="00FD6014" w:rsidRPr="00047F9A" w:rsidRDefault="00FD6014" w:rsidP="008B285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Sports</w:t>
            </w:r>
          </w:p>
        </w:tc>
        <w:tc>
          <w:tcPr>
            <w:tcW w:w="1029" w:type="dxa"/>
          </w:tcPr>
          <w:p w:rsidR="00FD6014" w:rsidRPr="00047F9A" w:rsidRDefault="00FD6014" w:rsidP="008B285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0.00</w:t>
            </w:r>
          </w:p>
        </w:tc>
        <w:tc>
          <w:tcPr>
            <w:tcW w:w="1029" w:type="dxa"/>
          </w:tcPr>
          <w:p w:rsidR="00FD6014" w:rsidRPr="00047F9A" w:rsidRDefault="00FD6014" w:rsidP="008B285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7.75</w:t>
            </w:r>
          </w:p>
        </w:tc>
        <w:tc>
          <w:tcPr>
            <w:tcW w:w="1029" w:type="dxa"/>
          </w:tcPr>
          <w:p w:rsidR="00FD6014" w:rsidRPr="00047F9A" w:rsidRDefault="00FD6014" w:rsidP="008B285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10.5</w:t>
            </w:r>
          </w:p>
        </w:tc>
        <w:tc>
          <w:tcPr>
            <w:tcW w:w="1029" w:type="dxa"/>
          </w:tcPr>
          <w:p w:rsidR="00FD6014" w:rsidRPr="00047F9A" w:rsidRDefault="00FD6014" w:rsidP="008B285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3.86</w:t>
            </w:r>
          </w:p>
        </w:tc>
        <w:tc>
          <w:tcPr>
            <w:tcW w:w="1026" w:type="dxa"/>
          </w:tcPr>
          <w:p w:rsidR="00FD6014" w:rsidRPr="00047F9A" w:rsidRDefault="00FD6014" w:rsidP="008B285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2.52</w:t>
            </w:r>
          </w:p>
        </w:tc>
        <w:tc>
          <w:tcPr>
            <w:tcW w:w="1026" w:type="dxa"/>
          </w:tcPr>
          <w:p w:rsidR="00FD6014" w:rsidRPr="00047F9A" w:rsidRDefault="00FD6014" w:rsidP="008B285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4.80</w:t>
            </w:r>
          </w:p>
        </w:tc>
      </w:tr>
      <w:tr w:rsidR="00FD6014" w:rsidRPr="00047F9A" w:rsidTr="00640C6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5" w:type="dxa"/>
          </w:tcPr>
          <w:p w:rsidR="00FD6014" w:rsidRPr="00047F9A" w:rsidRDefault="00FD6014" w:rsidP="008B2857">
            <w:pPr>
              <w:spacing w:line="360" w:lineRule="auto"/>
              <w:jc w:val="center"/>
              <w:rPr>
                <w:rFonts w:ascii="Times New Roman" w:eastAsia="Calibri" w:hAnsi="Times New Roman"/>
              </w:rPr>
            </w:pPr>
            <w:r w:rsidRPr="00047F9A">
              <w:rPr>
                <w:rFonts w:ascii="Times New Roman" w:eastAsia="Calibri" w:hAnsi="Times New Roman"/>
              </w:rPr>
              <w:t>5</w:t>
            </w:r>
          </w:p>
        </w:tc>
        <w:tc>
          <w:tcPr>
            <w:tcW w:w="1418" w:type="dxa"/>
          </w:tcPr>
          <w:p w:rsidR="00FD6014" w:rsidRPr="00047F9A" w:rsidRDefault="00FD6014" w:rsidP="008B285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Others</w:t>
            </w:r>
          </w:p>
        </w:tc>
        <w:tc>
          <w:tcPr>
            <w:tcW w:w="1029" w:type="dxa"/>
          </w:tcPr>
          <w:p w:rsidR="00FD6014" w:rsidRPr="00047F9A" w:rsidRDefault="00FD6014" w:rsidP="008B285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46.85</w:t>
            </w:r>
          </w:p>
        </w:tc>
        <w:tc>
          <w:tcPr>
            <w:tcW w:w="1029" w:type="dxa"/>
          </w:tcPr>
          <w:p w:rsidR="00FD6014" w:rsidRPr="00047F9A" w:rsidRDefault="00FD6014" w:rsidP="008B285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42.6</w:t>
            </w:r>
          </w:p>
        </w:tc>
        <w:tc>
          <w:tcPr>
            <w:tcW w:w="1029" w:type="dxa"/>
          </w:tcPr>
          <w:p w:rsidR="00FD6014" w:rsidRPr="00047F9A" w:rsidRDefault="00FD6014" w:rsidP="008B285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16.83</w:t>
            </w:r>
          </w:p>
        </w:tc>
        <w:tc>
          <w:tcPr>
            <w:tcW w:w="1029" w:type="dxa"/>
          </w:tcPr>
          <w:p w:rsidR="00FD6014" w:rsidRPr="00047F9A" w:rsidRDefault="00FD6014" w:rsidP="008B285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8.77</w:t>
            </w:r>
          </w:p>
        </w:tc>
        <w:tc>
          <w:tcPr>
            <w:tcW w:w="1026" w:type="dxa"/>
          </w:tcPr>
          <w:p w:rsidR="00FD6014" w:rsidRPr="00047F9A" w:rsidRDefault="00FD6014" w:rsidP="008B285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7.53</w:t>
            </w:r>
          </w:p>
        </w:tc>
        <w:tc>
          <w:tcPr>
            <w:tcW w:w="1026" w:type="dxa"/>
          </w:tcPr>
          <w:p w:rsidR="00FD6014" w:rsidRPr="00047F9A" w:rsidRDefault="00FD6014" w:rsidP="008B285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13.34</w:t>
            </w:r>
          </w:p>
        </w:tc>
      </w:tr>
      <w:tr w:rsidR="00FD6014" w:rsidRPr="00047F9A" w:rsidTr="00640C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5" w:type="dxa"/>
          </w:tcPr>
          <w:p w:rsidR="00FD6014" w:rsidRPr="00047F9A" w:rsidRDefault="00FD6014" w:rsidP="008B2857">
            <w:pPr>
              <w:spacing w:line="360" w:lineRule="auto"/>
              <w:jc w:val="center"/>
              <w:rPr>
                <w:rFonts w:ascii="Times New Roman" w:eastAsia="Calibri" w:hAnsi="Times New Roman"/>
              </w:rPr>
            </w:pPr>
          </w:p>
        </w:tc>
        <w:tc>
          <w:tcPr>
            <w:tcW w:w="1418" w:type="dxa"/>
          </w:tcPr>
          <w:p w:rsidR="00FD6014" w:rsidRPr="00047F9A" w:rsidRDefault="00FD6014" w:rsidP="008B285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TOTAL</w:t>
            </w:r>
          </w:p>
        </w:tc>
        <w:tc>
          <w:tcPr>
            <w:tcW w:w="1029" w:type="dxa"/>
          </w:tcPr>
          <w:p w:rsidR="00FD6014" w:rsidRPr="00047F9A" w:rsidRDefault="00FD6014" w:rsidP="008B285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145.96</w:t>
            </w:r>
          </w:p>
        </w:tc>
        <w:tc>
          <w:tcPr>
            <w:tcW w:w="1029" w:type="dxa"/>
          </w:tcPr>
          <w:p w:rsidR="00FD6014" w:rsidRPr="00047F9A" w:rsidRDefault="00FD6014" w:rsidP="008B285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99.2</w:t>
            </w:r>
          </w:p>
        </w:tc>
        <w:tc>
          <w:tcPr>
            <w:tcW w:w="1029" w:type="dxa"/>
          </w:tcPr>
          <w:p w:rsidR="00FD6014" w:rsidRPr="00047F9A" w:rsidRDefault="00FD6014" w:rsidP="008B285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92.28</w:t>
            </w:r>
          </w:p>
        </w:tc>
        <w:tc>
          <w:tcPr>
            <w:tcW w:w="1029" w:type="dxa"/>
          </w:tcPr>
          <w:p w:rsidR="00FD6014" w:rsidRPr="00047F9A" w:rsidRDefault="00FD6014" w:rsidP="008B285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76.00</w:t>
            </w:r>
          </w:p>
        </w:tc>
        <w:tc>
          <w:tcPr>
            <w:tcW w:w="1026" w:type="dxa"/>
          </w:tcPr>
          <w:p w:rsidR="00FD6014" w:rsidRPr="00047F9A" w:rsidRDefault="00FD6014" w:rsidP="008B285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36.85</w:t>
            </w:r>
          </w:p>
        </w:tc>
        <w:tc>
          <w:tcPr>
            <w:tcW w:w="1026" w:type="dxa"/>
          </w:tcPr>
          <w:p w:rsidR="00FD6014" w:rsidRPr="00047F9A" w:rsidRDefault="00FD6014" w:rsidP="008B285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41.14</w:t>
            </w:r>
          </w:p>
        </w:tc>
      </w:tr>
    </w:tbl>
    <w:p w:rsidR="00FD6014" w:rsidRPr="00047F9A" w:rsidRDefault="00FD6014" w:rsidP="00047F9A">
      <w:pPr>
        <w:spacing w:after="200" w:line="360" w:lineRule="auto"/>
        <w:jc w:val="both"/>
        <w:rPr>
          <w:rFonts w:ascii="Times New Roman" w:eastAsia="Times New Roman" w:hAnsi="Times New Roman" w:cs="Times New Roman"/>
        </w:rPr>
      </w:pPr>
    </w:p>
    <w:p w:rsidR="00FD6014" w:rsidRPr="00047F9A" w:rsidRDefault="00FD6014" w:rsidP="00047F9A">
      <w:pPr>
        <w:spacing w:after="200" w:line="360" w:lineRule="auto"/>
        <w:jc w:val="both"/>
        <w:rPr>
          <w:rFonts w:ascii="Times New Roman" w:eastAsia="Times New Roman" w:hAnsi="Times New Roman" w:cs="Times New Roman"/>
        </w:rPr>
      </w:pPr>
    </w:p>
    <w:p w:rsidR="00FD6014" w:rsidRPr="00047F9A" w:rsidRDefault="00FD6014" w:rsidP="00047F9A">
      <w:pPr>
        <w:spacing w:after="200" w:line="360" w:lineRule="auto"/>
        <w:jc w:val="both"/>
        <w:rPr>
          <w:rFonts w:ascii="Times New Roman" w:eastAsia="Calibri" w:hAnsi="Times New Roman" w:cs="Times New Roman"/>
          <w:sz w:val="24"/>
          <w:szCs w:val="24"/>
        </w:rPr>
      </w:pPr>
      <w:r w:rsidRPr="00047F9A">
        <w:rPr>
          <w:rFonts w:ascii="Times New Roman" w:eastAsia="Calibri" w:hAnsi="Times New Roman" w:cs="Times New Roman"/>
          <w:sz w:val="24"/>
          <w:szCs w:val="24"/>
        </w:rPr>
        <w:t>SEBL contributed Tk. 145.96 million in 2016 which disaster got the most preference. They also donated for education, health, Humanitarian and Disaster in 2016 and last two years their CSR contribution was better than the previous years.</w:t>
      </w:r>
    </w:p>
    <w:p w:rsidR="00FD6014" w:rsidRPr="00047F9A" w:rsidRDefault="00FD6014" w:rsidP="00047F9A">
      <w:pPr>
        <w:spacing w:after="200" w:line="360" w:lineRule="auto"/>
        <w:jc w:val="both"/>
        <w:rPr>
          <w:rFonts w:ascii="Times New Roman" w:eastAsia="Calibri" w:hAnsi="Times New Roman" w:cs="Times New Roman"/>
          <w:sz w:val="24"/>
          <w:szCs w:val="24"/>
        </w:rPr>
      </w:pPr>
    </w:p>
    <w:p w:rsidR="00035EC9" w:rsidRPr="00047F9A" w:rsidRDefault="00035EC9" w:rsidP="00047F9A">
      <w:pPr>
        <w:spacing w:after="200" w:line="360" w:lineRule="auto"/>
        <w:jc w:val="both"/>
        <w:rPr>
          <w:rFonts w:ascii="Times New Roman" w:eastAsia="Calibri" w:hAnsi="Times New Roman" w:cs="Times New Roman"/>
          <w:sz w:val="24"/>
          <w:szCs w:val="24"/>
        </w:rPr>
      </w:pPr>
    </w:p>
    <w:p w:rsidR="00035EC9" w:rsidRPr="00047F9A" w:rsidRDefault="00035EC9" w:rsidP="00047F9A">
      <w:pPr>
        <w:spacing w:after="200" w:line="360" w:lineRule="auto"/>
        <w:jc w:val="both"/>
        <w:rPr>
          <w:rFonts w:ascii="Times New Roman" w:eastAsia="Calibri" w:hAnsi="Times New Roman" w:cs="Times New Roman"/>
          <w:sz w:val="24"/>
          <w:szCs w:val="24"/>
        </w:rPr>
      </w:pPr>
    </w:p>
    <w:p w:rsidR="00035EC9" w:rsidRPr="00047F9A" w:rsidRDefault="00035EC9" w:rsidP="00047F9A">
      <w:pPr>
        <w:spacing w:after="200" w:line="360" w:lineRule="auto"/>
        <w:jc w:val="both"/>
        <w:rPr>
          <w:rFonts w:ascii="Times New Roman" w:eastAsia="Calibri" w:hAnsi="Times New Roman" w:cs="Times New Roman"/>
          <w:sz w:val="24"/>
          <w:szCs w:val="24"/>
        </w:rPr>
      </w:pPr>
    </w:p>
    <w:p w:rsidR="00FD6014" w:rsidRPr="00047F9A" w:rsidRDefault="001E6FDD" w:rsidP="00047F9A">
      <w:pPr>
        <w:spacing w:after="200" w:line="360" w:lineRule="auto"/>
        <w:ind w:left="450"/>
        <w:jc w:val="both"/>
        <w:rPr>
          <w:rFonts w:ascii="Times New Roman" w:eastAsia="Times New Roman" w:hAnsi="Times New Roman" w:cs="Times New Roman"/>
          <w:sz w:val="24"/>
          <w:szCs w:val="24"/>
        </w:rPr>
      </w:pPr>
      <w:bookmarkStart w:id="126" w:name="_Toc526103667"/>
      <w:bookmarkStart w:id="127" w:name="_Toc526725219"/>
      <w:r w:rsidRPr="00047F9A">
        <w:rPr>
          <w:rStyle w:val="Heading1Char"/>
          <w:rFonts w:ascii="Times New Roman" w:hAnsi="Times New Roman" w:cs="Times New Roman"/>
        </w:rPr>
        <w:t>7.1.9</w:t>
      </w:r>
      <w:r w:rsidR="00FD6014" w:rsidRPr="00047F9A">
        <w:rPr>
          <w:rStyle w:val="Heading1Char"/>
          <w:rFonts w:ascii="Times New Roman" w:hAnsi="Times New Roman" w:cs="Times New Roman"/>
        </w:rPr>
        <w:t>Agrani Bank Limited (ABL):</w:t>
      </w:r>
      <w:bookmarkEnd w:id="126"/>
      <w:bookmarkEnd w:id="127"/>
      <w:r w:rsidR="00FD6014" w:rsidRPr="00047F9A">
        <w:rPr>
          <w:rStyle w:val="Heading2Char"/>
          <w:rFonts w:ascii="Times New Roman" w:hAnsi="Times New Roman" w:cs="Times New Roman"/>
        </w:rPr>
        <w:t xml:space="preserve"> </w:t>
      </w:r>
      <w:proofErr w:type="spellStart"/>
      <w:r w:rsidR="00FD6014" w:rsidRPr="00047F9A">
        <w:rPr>
          <w:rFonts w:ascii="Times New Roman" w:eastAsia="Calibri" w:hAnsi="Times New Roman" w:cs="Times New Roman"/>
          <w:sz w:val="24"/>
          <w:szCs w:val="24"/>
        </w:rPr>
        <w:t>Agrani</w:t>
      </w:r>
      <w:proofErr w:type="spellEnd"/>
      <w:r w:rsidR="00FD6014" w:rsidRPr="00047F9A">
        <w:rPr>
          <w:rFonts w:ascii="Times New Roman" w:eastAsia="Calibri" w:hAnsi="Times New Roman" w:cs="Times New Roman"/>
          <w:sz w:val="24"/>
          <w:szCs w:val="24"/>
        </w:rPr>
        <w:t xml:space="preserve"> Bank LTD (ABL) was incorporated as a state owned commercial Bank.</w:t>
      </w:r>
      <w:r w:rsidR="00FD6014" w:rsidRPr="00047F9A">
        <w:rPr>
          <w:rFonts w:ascii="Times New Roman" w:eastAsia="Times New Roman" w:hAnsi="Times New Roman" w:cs="Times New Roman"/>
          <w:sz w:val="24"/>
          <w:szCs w:val="24"/>
        </w:rPr>
        <w:t xml:space="preserve"> ABL believes that CSR is a concept by which business can balance profit making activities and these activities can give benefits to the society and our environment. ABL work for convenience of humanitarian relief and disaster response providing opportunities for disadvantage population with supported sectors is of healthcare, education and training. The fund is used for the development of several objects like education, health, disaster management, environment, culture and sports etc.</w:t>
      </w:r>
    </w:p>
    <w:p w:rsidR="00FD6014" w:rsidRPr="00047F9A" w:rsidRDefault="00FD6014" w:rsidP="00047F9A">
      <w:pPr>
        <w:spacing w:after="200" w:line="360" w:lineRule="auto"/>
        <w:jc w:val="both"/>
        <w:rPr>
          <w:rFonts w:ascii="Times New Roman" w:eastAsia="Times New Roman" w:hAnsi="Times New Roman" w:cs="Times New Roman"/>
        </w:rPr>
      </w:pPr>
    </w:p>
    <w:p w:rsidR="00FD6014" w:rsidRPr="00047F9A" w:rsidRDefault="00FD6014" w:rsidP="00047F9A">
      <w:pPr>
        <w:spacing w:after="200" w:line="360" w:lineRule="auto"/>
        <w:jc w:val="both"/>
        <w:rPr>
          <w:rFonts w:ascii="Times New Roman" w:eastAsia="Times New Roman" w:hAnsi="Times New Roman" w:cs="Times New Roman"/>
        </w:rPr>
      </w:pPr>
    </w:p>
    <w:p w:rsidR="00FD6014" w:rsidRPr="00047F9A" w:rsidRDefault="00FD6014" w:rsidP="00047F9A">
      <w:pPr>
        <w:spacing w:after="200" w:line="360" w:lineRule="auto"/>
        <w:jc w:val="both"/>
        <w:rPr>
          <w:rFonts w:ascii="Times New Roman" w:eastAsia="Times New Roman" w:hAnsi="Times New Roman" w:cs="Times New Roman"/>
        </w:rPr>
      </w:pPr>
    </w:p>
    <w:tbl>
      <w:tblPr>
        <w:tblStyle w:val="LightGrid-Accent41"/>
        <w:tblW w:w="0" w:type="auto"/>
        <w:jc w:val="center"/>
        <w:tblLook w:val="04A0" w:firstRow="1" w:lastRow="0" w:firstColumn="1" w:lastColumn="0" w:noHBand="0" w:noVBand="1"/>
      </w:tblPr>
      <w:tblGrid>
        <w:gridCol w:w="1064"/>
        <w:gridCol w:w="1414"/>
        <w:gridCol w:w="1064"/>
        <w:gridCol w:w="1064"/>
        <w:gridCol w:w="1064"/>
        <w:gridCol w:w="1064"/>
        <w:gridCol w:w="1064"/>
        <w:gridCol w:w="1064"/>
      </w:tblGrid>
      <w:tr w:rsidR="00FD6014" w:rsidRPr="00047F9A" w:rsidTr="00442D2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20" w:type="dxa"/>
            <w:gridSpan w:val="8"/>
          </w:tcPr>
          <w:p w:rsidR="00FD6014" w:rsidRPr="00047F9A" w:rsidRDefault="00FD6014" w:rsidP="00D0118E">
            <w:pPr>
              <w:spacing w:line="360" w:lineRule="auto"/>
              <w:jc w:val="center"/>
              <w:rPr>
                <w:rFonts w:ascii="Times New Roman" w:eastAsia="Calibri" w:hAnsi="Times New Roman"/>
              </w:rPr>
            </w:pPr>
            <w:proofErr w:type="spellStart"/>
            <w:r w:rsidRPr="00047F9A">
              <w:rPr>
                <w:rFonts w:ascii="Times New Roman" w:eastAsia="Calibri" w:hAnsi="Times New Roman"/>
              </w:rPr>
              <w:t>Agrani</w:t>
            </w:r>
            <w:proofErr w:type="spellEnd"/>
            <w:r w:rsidRPr="00047F9A">
              <w:rPr>
                <w:rFonts w:ascii="Times New Roman" w:eastAsia="Calibri" w:hAnsi="Times New Roman"/>
              </w:rPr>
              <w:t xml:space="preserve"> Bank LTD</w:t>
            </w:r>
          </w:p>
        </w:tc>
      </w:tr>
      <w:tr w:rsidR="00FD6014" w:rsidRPr="00047F9A" w:rsidTr="00442D2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20" w:type="dxa"/>
            <w:gridSpan w:val="8"/>
          </w:tcPr>
          <w:p w:rsidR="00FD6014" w:rsidRPr="00047F9A" w:rsidRDefault="004D3C91" w:rsidP="00D0118E">
            <w:pPr>
              <w:spacing w:line="360" w:lineRule="auto"/>
              <w:jc w:val="center"/>
              <w:rPr>
                <w:rFonts w:ascii="Times New Roman" w:eastAsia="Calibri" w:hAnsi="Times New Roman"/>
              </w:rPr>
            </w:pPr>
            <w:r w:rsidRPr="00047F9A">
              <w:rPr>
                <w:rFonts w:ascii="Times New Roman" w:eastAsia="Calibri" w:hAnsi="Times New Roman"/>
              </w:rPr>
              <w:t>BDT In Million</w:t>
            </w:r>
          </w:p>
        </w:tc>
      </w:tr>
      <w:tr w:rsidR="00FD6014" w:rsidRPr="00047F9A" w:rsidTr="00442D2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36" w:type="dxa"/>
            <w:gridSpan w:val="2"/>
          </w:tcPr>
          <w:p w:rsidR="00FD6014" w:rsidRPr="00047F9A" w:rsidRDefault="00FD6014" w:rsidP="00D0118E">
            <w:pPr>
              <w:spacing w:line="360" w:lineRule="auto"/>
              <w:jc w:val="center"/>
              <w:rPr>
                <w:rFonts w:ascii="Times New Roman" w:eastAsia="Calibri" w:hAnsi="Times New Roman"/>
              </w:rPr>
            </w:pPr>
            <w:r w:rsidRPr="00047F9A">
              <w:rPr>
                <w:rFonts w:ascii="Times New Roman" w:eastAsia="Calibri" w:hAnsi="Times New Roman"/>
              </w:rPr>
              <w:t>YEAR</w:t>
            </w:r>
          </w:p>
        </w:tc>
        <w:tc>
          <w:tcPr>
            <w:tcW w:w="1064" w:type="dxa"/>
            <w:vMerge w:val="restart"/>
          </w:tcPr>
          <w:p w:rsidR="00FD6014" w:rsidRPr="00047F9A" w:rsidRDefault="00FD6014"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2016</w:t>
            </w:r>
          </w:p>
        </w:tc>
        <w:tc>
          <w:tcPr>
            <w:tcW w:w="1064" w:type="dxa"/>
            <w:vMerge w:val="restart"/>
          </w:tcPr>
          <w:p w:rsidR="00FD6014" w:rsidRPr="00047F9A" w:rsidRDefault="00FD6014"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2015</w:t>
            </w:r>
          </w:p>
        </w:tc>
        <w:tc>
          <w:tcPr>
            <w:tcW w:w="1064" w:type="dxa"/>
            <w:vMerge w:val="restart"/>
          </w:tcPr>
          <w:p w:rsidR="00FD6014" w:rsidRPr="00047F9A" w:rsidRDefault="00FD6014"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2014</w:t>
            </w:r>
          </w:p>
        </w:tc>
        <w:tc>
          <w:tcPr>
            <w:tcW w:w="1064" w:type="dxa"/>
            <w:vMerge w:val="restart"/>
          </w:tcPr>
          <w:p w:rsidR="00FD6014" w:rsidRPr="00047F9A" w:rsidRDefault="00FD6014"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2013</w:t>
            </w:r>
          </w:p>
        </w:tc>
        <w:tc>
          <w:tcPr>
            <w:tcW w:w="1064" w:type="dxa"/>
            <w:vMerge w:val="restart"/>
          </w:tcPr>
          <w:p w:rsidR="00FD6014" w:rsidRPr="00047F9A" w:rsidRDefault="00FD6014"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2012</w:t>
            </w:r>
          </w:p>
        </w:tc>
        <w:tc>
          <w:tcPr>
            <w:tcW w:w="1064" w:type="dxa"/>
            <w:vMerge w:val="restart"/>
          </w:tcPr>
          <w:p w:rsidR="00FD6014" w:rsidRPr="00047F9A" w:rsidRDefault="00FD6014"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2011</w:t>
            </w:r>
          </w:p>
        </w:tc>
      </w:tr>
      <w:tr w:rsidR="00FD6014" w:rsidRPr="00047F9A" w:rsidTr="00442D2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4" w:type="dxa"/>
          </w:tcPr>
          <w:p w:rsidR="00FD6014" w:rsidRPr="00047F9A" w:rsidRDefault="00FD6014" w:rsidP="00D0118E">
            <w:pPr>
              <w:spacing w:line="360" w:lineRule="auto"/>
              <w:jc w:val="center"/>
              <w:rPr>
                <w:rFonts w:ascii="Times New Roman" w:eastAsia="Calibri" w:hAnsi="Times New Roman"/>
              </w:rPr>
            </w:pPr>
            <w:r w:rsidRPr="00047F9A">
              <w:rPr>
                <w:rFonts w:ascii="Times New Roman" w:eastAsia="Calibri" w:hAnsi="Times New Roman"/>
              </w:rPr>
              <w:t>SL</w:t>
            </w:r>
          </w:p>
        </w:tc>
        <w:tc>
          <w:tcPr>
            <w:tcW w:w="1372" w:type="dxa"/>
          </w:tcPr>
          <w:p w:rsidR="00FD6014" w:rsidRPr="00047F9A" w:rsidRDefault="00FD6014" w:rsidP="00D011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CATEGORY</w:t>
            </w:r>
          </w:p>
        </w:tc>
        <w:tc>
          <w:tcPr>
            <w:tcW w:w="1064" w:type="dxa"/>
            <w:vMerge/>
          </w:tcPr>
          <w:p w:rsidR="00FD6014" w:rsidRPr="00047F9A" w:rsidRDefault="00FD6014" w:rsidP="00D011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1064" w:type="dxa"/>
            <w:vMerge/>
          </w:tcPr>
          <w:p w:rsidR="00FD6014" w:rsidRPr="00047F9A" w:rsidRDefault="00FD6014" w:rsidP="00D011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1064" w:type="dxa"/>
            <w:vMerge/>
          </w:tcPr>
          <w:p w:rsidR="00FD6014" w:rsidRPr="00047F9A" w:rsidRDefault="00FD6014" w:rsidP="00D011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1064" w:type="dxa"/>
            <w:vMerge/>
          </w:tcPr>
          <w:p w:rsidR="00FD6014" w:rsidRPr="00047F9A" w:rsidRDefault="00FD6014" w:rsidP="00D011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1064" w:type="dxa"/>
            <w:vMerge/>
          </w:tcPr>
          <w:p w:rsidR="00FD6014" w:rsidRPr="00047F9A" w:rsidRDefault="00FD6014" w:rsidP="00D011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1064" w:type="dxa"/>
            <w:vMerge/>
          </w:tcPr>
          <w:p w:rsidR="00FD6014" w:rsidRPr="00047F9A" w:rsidRDefault="00FD6014" w:rsidP="00D011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r>
      <w:tr w:rsidR="00FD6014" w:rsidRPr="00047F9A" w:rsidTr="00442D2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4" w:type="dxa"/>
          </w:tcPr>
          <w:p w:rsidR="00FD6014" w:rsidRPr="00047F9A" w:rsidRDefault="00FD6014" w:rsidP="00D0118E">
            <w:pPr>
              <w:spacing w:line="360" w:lineRule="auto"/>
              <w:jc w:val="center"/>
              <w:rPr>
                <w:rFonts w:ascii="Times New Roman" w:eastAsia="Calibri" w:hAnsi="Times New Roman"/>
              </w:rPr>
            </w:pPr>
            <w:r w:rsidRPr="00047F9A">
              <w:rPr>
                <w:rFonts w:ascii="Times New Roman" w:eastAsia="Calibri" w:hAnsi="Times New Roman"/>
              </w:rPr>
              <w:t>1</w:t>
            </w:r>
          </w:p>
        </w:tc>
        <w:tc>
          <w:tcPr>
            <w:tcW w:w="1372" w:type="dxa"/>
          </w:tcPr>
          <w:p w:rsidR="00FD6014" w:rsidRPr="00047F9A" w:rsidRDefault="00FD6014"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rPr>
            </w:pPr>
            <w:r w:rsidRPr="00047F9A">
              <w:rPr>
                <w:rFonts w:ascii="Times New Roman" w:eastAsia="Times New Roman" w:hAnsi="Times New Roman" w:cs="Times New Roman"/>
                <w:sz w:val="21"/>
                <w:szCs w:val="21"/>
              </w:rPr>
              <w:t>Education</w:t>
            </w:r>
          </w:p>
          <w:p w:rsidR="00FD6014" w:rsidRPr="00047F9A" w:rsidRDefault="00FD6014"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rPr>
            </w:pPr>
          </w:p>
        </w:tc>
        <w:tc>
          <w:tcPr>
            <w:tcW w:w="1064" w:type="dxa"/>
          </w:tcPr>
          <w:p w:rsidR="00FD6014" w:rsidRPr="00047F9A" w:rsidRDefault="00FD6014"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0.1</w:t>
            </w:r>
          </w:p>
        </w:tc>
        <w:tc>
          <w:tcPr>
            <w:tcW w:w="1064" w:type="dxa"/>
          </w:tcPr>
          <w:p w:rsidR="00FD6014" w:rsidRPr="00047F9A" w:rsidRDefault="00FD6014"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0.00</w:t>
            </w:r>
          </w:p>
        </w:tc>
        <w:tc>
          <w:tcPr>
            <w:tcW w:w="1064" w:type="dxa"/>
          </w:tcPr>
          <w:p w:rsidR="00FD6014" w:rsidRPr="00047F9A" w:rsidRDefault="00FD6014"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10.44</w:t>
            </w:r>
          </w:p>
        </w:tc>
        <w:tc>
          <w:tcPr>
            <w:tcW w:w="1064" w:type="dxa"/>
          </w:tcPr>
          <w:p w:rsidR="00FD6014" w:rsidRPr="00047F9A" w:rsidRDefault="00FD6014"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14.33</w:t>
            </w:r>
          </w:p>
        </w:tc>
        <w:tc>
          <w:tcPr>
            <w:tcW w:w="1064" w:type="dxa"/>
          </w:tcPr>
          <w:p w:rsidR="00FD6014" w:rsidRPr="00047F9A" w:rsidRDefault="00FD6014"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28.12</w:t>
            </w:r>
          </w:p>
        </w:tc>
        <w:tc>
          <w:tcPr>
            <w:tcW w:w="1064" w:type="dxa"/>
          </w:tcPr>
          <w:p w:rsidR="00FD6014" w:rsidRPr="00047F9A" w:rsidRDefault="00FD6014"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25.11</w:t>
            </w:r>
          </w:p>
        </w:tc>
      </w:tr>
      <w:tr w:rsidR="00FD6014" w:rsidRPr="00047F9A" w:rsidTr="00442D2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4" w:type="dxa"/>
          </w:tcPr>
          <w:p w:rsidR="00FD6014" w:rsidRPr="00047F9A" w:rsidRDefault="00FD6014" w:rsidP="00D0118E">
            <w:pPr>
              <w:spacing w:line="360" w:lineRule="auto"/>
              <w:jc w:val="center"/>
              <w:rPr>
                <w:rFonts w:ascii="Times New Roman" w:eastAsia="Calibri" w:hAnsi="Times New Roman"/>
              </w:rPr>
            </w:pPr>
            <w:r w:rsidRPr="00047F9A">
              <w:rPr>
                <w:rFonts w:ascii="Times New Roman" w:eastAsia="Calibri" w:hAnsi="Times New Roman"/>
              </w:rPr>
              <w:t>2</w:t>
            </w:r>
          </w:p>
        </w:tc>
        <w:tc>
          <w:tcPr>
            <w:tcW w:w="1372" w:type="dxa"/>
          </w:tcPr>
          <w:p w:rsidR="00FD6014" w:rsidRPr="00047F9A" w:rsidRDefault="00FD6014" w:rsidP="00D011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Health Care</w:t>
            </w:r>
          </w:p>
        </w:tc>
        <w:tc>
          <w:tcPr>
            <w:tcW w:w="1064" w:type="dxa"/>
          </w:tcPr>
          <w:p w:rsidR="00FD6014" w:rsidRPr="00047F9A" w:rsidRDefault="00FD6014" w:rsidP="00D011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0.00</w:t>
            </w:r>
          </w:p>
        </w:tc>
        <w:tc>
          <w:tcPr>
            <w:tcW w:w="1064" w:type="dxa"/>
          </w:tcPr>
          <w:p w:rsidR="00FD6014" w:rsidRPr="00047F9A" w:rsidRDefault="00FD6014" w:rsidP="00D011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10.3</w:t>
            </w:r>
          </w:p>
        </w:tc>
        <w:tc>
          <w:tcPr>
            <w:tcW w:w="1064" w:type="dxa"/>
          </w:tcPr>
          <w:p w:rsidR="00FD6014" w:rsidRPr="00047F9A" w:rsidRDefault="00FD6014" w:rsidP="00D011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3.73</w:t>
            </w:r>
          </w:p>
        </w:tc>
        <w:tc>
          <w:tcPr>
            <w:tcW w:w="1064" w:type="dxa"/>
          </w:tcPr>
          <w:p w:rsidR="00FD6014" w:rsidRPr="00047F9A" w:rsidRDefault="00FD6014" w:rsidP="00D011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15.40</w:t>
            </w:r>
          </w:p>
        </w:tc>
        <w:tc>
          <w:tcPr>
            <w:tcW w:w="1064" w:type="dxa"/>
          </w:tcPr>
          <w:p w:rsidR="00FD6014" w:rsidRPr="00047F9A" w:rsidRDefault="00FD6014" w:rsidP="00D011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8.53</w:t>
            </w:r>
          </w:p>
        </w:tc>
        <w:tc>
          <w:tcPr>
            <w:tcW w:w="1064" w:type="dxa"/>
          </w:tcPr>
          <w:p w:rsidR="00FD6014" w:rsidRPr="00047F9A" w:rsidRDefault="00FD6014" w:rsidP="00D011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8.64</w:t>
            </w:r>
          </w:p>
        </w:tc>
      </w:tr>
      <w:tr w:rsidR="00FD6014" w:rsidRPr="00047F9A" w:rsidTr="00442D2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4" w:type="dxa"/>
          </w:tcPr>
          <w:p w:rsidR="00FD6014" w:rsidRPr="00047F9A" w:rsidRDefault="00FD6014" w:rsidP="00D0118E">
            <w:pPr>
              <w:spacing w:line="360" w:lineRule="auto"/>
              <w:jc w:val="center"/>
              <w:rPr>
                <w:rFonts w:ascii="Times New Roman" w:eastAsia="Calibri" w:hAnsi="Times New Roman"/>
              </w:rPr>
            </w:pPr>
            <w:r w:rsidRPr="00047F9A">
              <w:rPr>
                <w:rFonts w:ascii="Times New Roman" w:eastAsia="Calibri" w:hAnsi="Times New Roman"/>
              </w:rPr>
              <w:t>3</w:t>
            </w:r>
          </w:p>
        </w:tc>
        <w:tc>
          <w:tcPr>
            <w:tcW w:w="1372" w:type="dxa"/>
          </w:tcPr>
          <w:p w:rsidR="00FD6014" w:rsidRPr="00047F9A" w:rsidRDefault="00FD6014"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Disaster Relief</w:t>
            </w:r>
          </w:p>
        </w:tc>
        <w:tc>
          <w:tcPr>
            <w:tcW w:w="1064" w:type="dxa"/>
          </w:tcPr>
          <w:p w:rsidR="00FD6014" w:rsidRPr="00047F9A" w:rsidRDefault="00FD6014"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22.56</w:t>
            </w:r>
          </w:p>
        </w:tc>
        <w:tc>
          <w:tcPr>
            <w:tcW w:w="1064" w:type="dxa"/>
          </w:tcPr>
          <w:p w:rsidR="00FD6014" w:rsidRPr="00047F9A" w:rsidRDefault="00FD6014"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17.43</w:t>
            </w:r>
          </w:p>
        </w:tc>
        <w:tc>
          <w:tcPr>
            <w:tcW w:w="1064" w:type="dxa"/>
          </w:tcPr>
          <w:p w:rsidR="00FD6014" w:rsidRPr="00047F9A" w:rsidRDefault="00FD6014"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15.11</w:t>
            </w:r>
          </w:p>
        </w:tc>
        <w:tc>
          <w:tcPr>
            <w:tcW w:w="1064" w:type="dxa"/>
          </w:tcPr>
          <w:p w:rsidR="00FD6014" w:rsidRPr="00047F9A" w:rsidRDefault="00FD6014"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26.22</w:t>
            </w:r>
          </w:p>
        </w:tc>
        <w:tc>
          <w:tcPr>
            <w:tcW w:w="1064" w:type="dxa"/>
          </w:tcPr>
          <w:p w:rsidR="00FD6014" w:rsidRPr="00047F9A" w:rsidRDefault="00FD6014"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1.42</w:t>
            </w:r>
          </w:p>
        </w:tc>
        <w:tc>
          <w:tcPr>
            <w:tcW w:w="1064" w:type="dxa"/>
          </w:tcPr>
          <w:p w:rsidR="00FD6014" w:rsidRPr="00047F9A" w:rsidRDefault="00FD6014"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0.20</w:t>
            </w:r>
          </w:p>
        </w:tc>
      </w:tr>
      <w:tr w:rsidR="00FD6014" w:rsidRPr="00047F9A" w:rsidTr="00442D2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4" w:type="dxa"/>
          </w:tcPr>
          <w:p w:rsidR="00FD6014" w:rsidRPr="00047F9A" w:rsidRDefault="00FD6014" w:rsidP="00D0118E">
            <w:pPr>
              <w:spacing w:line="360" w:lineRule="auto"/>
              <w:jc w:val="center"/>
              <w:rPr>
                <w:rFonts w:ascii="Times New Roman" w:eastAsia="Calibri" w:hAnsi="Times New Roman"/>
              </w:rPr>
            </w:pPr>
            <w:r w:rsidRPr="00047F9A">
              <w:rPr>
                <w:rFonts w:ascii="Times New Roman" w:eastAsia="Calibri" w:hAnsi="Times New Roman"/>
              </w:rPr>
              <w:t>4</w:t>
            </w:r>
          </w:p>
        </w:tc>
        <w:tc>
          <w:tcPr>
            <w:tcW w:w="1372" w:type="dxa"/>
          </w:tcPr>
          <w:p w:rsidR="00FD6014" w:rsidRPr="00047F9A" w:rsidRDefault="00FD6014" w:rsidP="00D011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Concern For Environment</w:t>
            </w:r>
          </w:p>
        </w:tc>
        <w:tc>
          <w:tcPr>
            <w:tcW w:w="1064" w:type="dxa"/>
          </w:tcPr>
          <w:p w:rsidR="00FD6014" w:rsidRPr="00047F9A" w:rsidRDefault="00FD6014" w:rsidP="00D011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0.00</w:t>
            </w:r>
          </w:p>
        </w:tc>
        <w:tc>
          <w:tcPr>
            <w:tcW w:w="1064" w:type="dxa"/>
          </w:tcPr>
          <w:p w:rsidR="00FD6014" w:rsidRPr="00047F9A" w:rsidRDefault="00FD6014" w:rsidP="00D011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0.00</w:t>
            </w:r>
          </w:p>
        </w:tc>
        <w:tc>
          <w:tcPr>
            <w:tcW w:w="1064" w:type="dxa"/>
          </w:tcPr>
          <w:p w:rsidR="00FD6014" w:rsidRPr="00047F9A" w:rsidRDefault="00FD6014" w:rsidP="00D011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8.05</w:t>
            </w:r>
          </w:p>
        </w:tc>
        <w:tc>
          <w:tcPr>
            <w:tcW w:w="1064" w:type="dxa"/>
          </w:tcPr>
          <w:p w:rsidR="00FD6014" w:rsidRPr="00047F9A" w:rsidRDefault="00FD6014" w:rsidP="00D011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8.05</w:t>
            </w:r>
          </w:p>
        </w:tc>
        <w:tc>
          <w:tcPr>
            <w:tcW w:w="1064" w:type="dxa"/>
          </w:tcPr>
          <w:p w:rsidR="00FD6014" w:rsidRPr="00047F9A" w:rsidRDefault="00FD6014" w:rsidP="00D011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0.70</w:t>
            </w:r>
          </w:p>
        </w:tc>
        <w:tc>
          <w:tcPr>
            <w:tcW w:w="1064" w:type="dxa"/>
          </w:tcPr>
          <w:p w:rsidR="00FD6014" w:rsidRPr="00047F9A" w:rsidRDefault="00FD6014" w:rsidP="00D011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0.40</w:t>
            </w:r>
          </w:p>
        </w:tc>
      </w:tr>
      <w:tr w:rsidR="00FD6014" w:rsidRPr="00047F9A" w:rsidTr="00442D2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4" w:type="dxa"/>
          </w:tcPr>
          <w:p w:rsidR="00FD6014" w:rsidRPr="00047F9A" w:rsidRDefault="00FD6014" w:rsidP="00D0118E">
            <w:pPr>
              <w:spacing w:line="360" w:lineRule="auto"/>
              <w:jc w:val="center"/>
              <w:rPr>
                <w:rFonts w:ascii="Times New Roman" w:eastAsia="Calibri" w:hAnsi="Times New Roman"/>
              </w:rPr>
            </w:pPr>
            <w:r w:rsidRPr="00047F9A">
              <w:rPr>
                <w:rFonts w:ascii="Times New Roman" w:eastAsia="Calibri" w:hAnsi="Times New Roman"/>
              </w:rPr>
              <w:t>5</w:t>
            </w:r>
          </w:p>
        </w:tc>
        <w:tc>
          <w:tcPr>
            <w:tcW w:w="1372" w:type="dxa"/>
          </w:tcPr>
          <w:p w:rsidR="00FD6014" w:rsidRPr="00047F9A" w:rsidRDefault="00FD6014"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Sports</w:t>
            </w:r>
          </w:p>
        </w:tc>
        <w:tc>
          <w:tcPr>
            <w:tcW w:w="1064" w:type="dxa"/>
          </w:tcPr>
          <w:p w:rsidR="00FD6014" w:rsidRPr="00047F9A" w:rsidRDefault="00FD6014"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0.00</w:t>
            </w:r>
          </w:p>
        </w:tc>
        <w:tc>
          <w:tcPr>
            <w:tcW w:w="1064" w:type="dxa"/>
          </w:tcPr>
          <w:p w:rsidR="00FD6014" w:rsidRPr="00047F9A" w:rsidRDefault="00FD6014"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0.00</w:t>
            </w:r>
          </w:p>
        </w:tc>
        <w:tc>
          <w:tcPr>
            <w:tcW w:w="1064" w:type="dxa"/>
          </w:tcPr>
          <w:p w:rsidR="00FD6014" w:rsidRPr="00047F9A" w:rsidRDefault="00FD6014"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11.96</w:t>
            </w:r>
          </w:p>
        </w:tc>
        <w:tc>
          <w:tcPr>
            <w:tcW w:w="1064" w:type="dxa"/>
          </w:tcPr>
          <w:p w:rsidR="00FD6014" w:rsidRPr="00047F9A" w:rsidRDefault="00FD6014"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7.69</w:t>
            </w:r>
          </w:p>
        </w:tc>
        <w:tc>
          <w:tcPr>
            <w:tcW w:w="1064" w:type="dxa"/>
          </w:tcPr>
          <w:p w:rsidR="00FD6014" w:rsidRPr="00047F9A" w:rsidRDefault="00FD6014"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2.12</w:t>
            </w:r>
          </w:p>
        </w:tc>
        <w:tc>
          <w:tcPr>
            <w:tcW w:w="1064" w:type="dxa"/>
          </w:tcPr>
          <w:p w:rsidR="00FD6014" w:rsidRPr="00047F9A" w:rsidRDefault="00FD6014"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2.50</w:t>
            </w:r>
          </w:p>
        </w:tc>
      </w:tr>
      <w:tr w:rsidR="00FD6014" w:rsidRPr="00047F9A" w:rsidTr="00442D2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4" w:type="dxa"/>
          </w:tcPr>
          <w:p w:rsidR="00FD6014" w:rsidRPr="00047F9A" w:rsidRDefault="00FD6014" w:rsidP="00D0118E">
            <w:pPr>
              <w:spacing w:line="360" w:lineRule="auto"/>
              <w:jc w:val="center"/>
              <w:rPr>
                <w:rFonts w:ascii="Times New Roman" w:eastAsia="Calibri" w:hAnsi="Times New Roman"/>
              </w:rPr>
            </w:pPr>
            <w:r w:rsidRPr="00047F9A">
              <w:rPr>
                <w:rFonts w:ascii="Times New Roman" w:eastAsia="Calibri" w:hAnsi="Times New Roman"/>
              </w:rPr>
              <w:t>6</w:t>
            </w:r>
          </w:p>
        </w:tc>
        <w:tc>
          <w:tcPr>
            <w:tcW w:w="1372" w:type="dxa"/>
          </w:tcPr>
          <w:p w:rsidR="00FD6014" w:rsidRPr="00047F9A" w:rsidRDefault="00FD6014" w:rsidP="00D011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Arts &amp; Culture</w:t>
            </w:r>
          </w:p>
        </w:tc>
        <w:tc>
          <w:tcPr>
            <w:tcW w:w="1064" w:type="dxa"/>
          </w:tcPr>
          <w:p w:rsidR="00FD6014" w:rsidRPr="00047F9A" w:rsidRDefault="00FD6014" w:rsidP="00D011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0.25</w:t>
            </w:r>
          </w:p>
        </w:tc>
        <w:tc>
          <w:tcPr>
            <w:tcW w:w="1064" w:type="dxa"/>
          </w:tcPr>
          <w:p w:rsidR="00FD6014" w:rsidRPr="00047F9A" w:rsidRDefault="00FD6014" w:rsidP="00D011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0.00</w:t>
            </w:r>
          </w:p>
        </w:tc>
        <w:tc>
          <w:tcPr>
            <w:tcW w:w="1064" w:type="dxa"/>
          </w:tcPr>
          <w:p w:rsidR="00FD6014" w:rsidRPr="00047F9A" w:rsidRDefault="00FD6014" w:rsidP="00D011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3.92</w:t>
            </w:r>
          </w:p>
        </w:tc>
        <w:tc>
          <w:tcPr>
            <w:tcW w:w="1064" w:type="dxa"/>
          </w:tcPr>
          <w:p w:rsidR="00FD6014" w:rsidRPr="00047F9A" w:rsidRDefault="00FD6014" w:rsidP="00D011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3.91</w:t>
            </w:r>
          </w:p>
        </w:tc>
        <w:tc>
          <w:tcPr>
            <w:tcW w:w="1064" w:type="dxa"/>
          </w:tcPr>
          <w:p w:rsidR="00FD6014" w:rsidRPr="00047F9A" w:rsidRDefault="00FD6014" w:rsidP="00D011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4.85</w:t>
            </w:r>
          </w:p>
        </w:tc>
        <w:tc>
          <w:tcPr>
            <w:tcW w:w="1064" w:type="dxa"/>
          </w:tcPr>
          <w:p w:rsidR="00FD6014" w:rsidRPr="00047F9A" w:rsidRDefault="00FD6014" w:rsidP="00D011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6.37</w:t>
            </w:r>
          </w:p>
        </w:tc>
      </w:tr>
      <w:tr w:rsidR="00FD6014" w:rsidRPr="00047F9A" w:rsidTr="00442D2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4" w:type="dxa"/>
          </w:tcPr>
          <w:p w:rsidR="00FD6014" w:rsidRPr="00047F9A" w:rsidRDefault="00FD6014" w:rsidP="00D0118E">
            <w:pPr>
              <w:spacing w:line="360" w:lineRule="auto"/>
              <w:jc w:val="center"/>
              <w:rPr>
                <w:rFonts w:ascii="Times New Roman" w:eastAsia="Calibri" w:hAnsi="Times New Roman"/>
              </w:rPr>
            </w:pPr>
            <w:r w:rsidRPr="00047F9A">
              <w:rPr>
                <w:rFonts w:ascii="Times New Roman" w:eastAsia="Calibri" w:hAnsi="Times New Roman"/>
              </w:rPr>
              <w:t>7</w:t>
            </w:r>
          </w:p>
        </w:tc>
        <w:tc>
          <w:tcPr>
            <w:tcW w:w="1372" w:type="dxa"/>
          </w:tcPr>
          <w:p w:rsidR="00FD6014" w:rsidRPr="00047F9A" w:rsidRDefault="00FD6014"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Social Welfare</w:t>
            </w:r>
          </w:p>
        </w:tc>
        <w:tc>
          <w:tcPr>
            <w:tcW w:w="1064" w:type="dxa"/>
          </w:tcPr>
          <w:p w:rsidR="00FD6014" w:rsidRPr="00047F9A" w:rsidRDefault="00FD6014"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0.25</w:t>
            </w:r>
          </w:p>
        </w:tc>
        <w:tc>
          <w:tcPr>
            <w:tcW w:w="1064" w:type="dxa"/>
          </w:tcPr>
          <w:p w:rsidR="00FD6014" w:rsidRPr="00047F9A" w:rsidRDefault="00FD6014"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0.00</w:t>
            </w:r>
          </w:p>
        </w:tc>
        <w:tc>
          <w:tcPr>
            <w:tcW w:w="1064" w:type="dxa"/>
          </w:tcPr>
          <w:p w:rsidR="00FD6014" w:rsidRPr="00047F9A" w:rsidRDefault="00FD6014"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0.00</w:t>
            </w:r>
          </w:p>
        </w:tc>
        <w:tc>
          <w:tcPr>
            <w:tcW w:w="1064" w:type="dxa"/>
          </w:tcPr>
          <w:p w:rsidR="00FD6014" w:rsidRPr="00047F9A" w:rsidRDefault="00FD6014"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0.00</w:t>
            </w:r>
          </w:p>
        </w:tc>
        <w:tc>
          <w:tcPr>
            <w:tcW w:w="1064" w:type="dxa"/>
          </w:tcPr>
          <w:p w:rsidR="00FD6014" w:rsidRPr="00047F9A" w:rsidRDefault="00FD6014"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0.00</w:t>
            </w:r>
          </w:p>
        </w:tc>
        <w:tc>
          <w:tcPr>
            <w:tcW w:w="1064" w:type="dxa"/>
          </w:tcPr>
          <w:p w:rsidR="00FD6014" w:rsidRPr="00047F9A" w:rsidRDefault="00FD6014"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0.00</w:t>
            </w:r>
          </w:p>
        </w:tc>
      </w:tr>
      <w:tr w:rsidR="00FD6014" w:rsidRPr="00047F9A" w:rsidTr="00442D2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4" w:type="dxa"/>
          </w:tcPr>
          <w:p w:rsidR="00FD6014" w:rsidRPr="00047F9A" w:rsidRDefault="00FD6014" w:rsidP="00D0118E">
            <w:pPr>
              <w:spacing w:line="360" w:lineRule="auto"/>
              <w:jc w:val="center"/>
              <w:rPr>
                <w:rFonts w:ascii="Times New Roman" w:eastAsia="Calibri" w:hAnsi="Times New Roman"/>
              </w:rPr>
            </w:pPr>
            <w:r w:rsidRPr="00047F9A">
              <w:rPr>
                <w:rFonts w:ascii="Times New Roman" w:eastAsia="Calibri" w:hAnsi="Times New Roman"/>
              </w:rPr>
              <w:t>8</w:t>
            </w:r>
          </w:p>
        </w:tc>
        <w:tc>
          <w:tcPr>
            <w:tcW w:w="1372" w:type="dxa"/>
          </w:tcPr>
          <w:p w:rsidR="00FD6014" w:rsidRPr="00047F9A" w:rsidRDefault="00FD6014" w:rsidP="00D011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Others</w:t>
            </w:r>
          </w:p>
        </w:tc>
        <w:tc>
          <w:tcPr>
            <w:tcW w:w="1064" w:type="dxa"/>
          </w:tcPr>
          <w:p w:rsidR="00FD6014" w:rsidRPr="00047F9A" w:rsidRDefault="00FD6014" w:rsidP="00D011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1.35</w:t>
            </w:r>
          </w:p>
        </w:tc>
        <w:tc>
          <w:tcPr>
            <w:tcW w:w="1064" w:type="dxa"/>
          </w:tcPr>
          <w:p w:rsidR="00FD6014" w:rsidRPr="00047F9A" w:rsidRDefault="00FD6014" w:rsidP="00D011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3.92</w:t>
            </w:r>
          </w:p>
        </w:tc>
        <w:tc>
          <w:tcPr>
            <w:tcW w:w="1064" w:type="dxa"/>
          </w:tcPr>
          <w:p w:rsidR="00FD6014" w:rsidRPr="00047F9A" w:rsidRDefault="00FD6014" w:rsidP="00D011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11.50</w:t>
            </w:r>
          </w:p>
        </w:tc>
        <w:tc>
          <w:tcPr>
            <w:tcW w:w="1064" w:type="dxa"/>
          </w:tcPr>
          <w:p w:rsidR="00FD6014" w:rsidRPr="00047F9A" w:rsidRDefault="00FD6014" w:rsidP="00D011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8.11</w:t>
            </w:r>
          </w:p>
        </w:tc>
        <w:tc>
          <w:tcPr>
            <w:tcW w:w="1064" w:type="dxa"/>
          </w:tcPr>
          <w:p w:rsidR="00FD6014" w:rsidRPr="00047F9A" w:rsidRDefault="00FD6014" w:rsidP="00D011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7.57</w:t>
            </w:r>
          </w:p>
        </w:tc>
        <w:tc>
          <w:tcPr>
            <w:tcW w:w="1064" w:type="dxa"/>
          </w:tcPr>
          <w:p w:rsidR="00FD6014" w:rsidRPr="00047F9A" w:rsidRDefault="00FD6014" w:rsidP="00D011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14.06</w:t>
            </w:r>
          </w:p>
        </w:tc>
      </w:tr>
      <w:tr w:rsidR="00FD6014" w:rsidRPr="00047F9A" w:rsidTr="00442D2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4" w:type="dxa"/>
          </w:tcPr>
          <w:p w:rsidR="00FD6014" w:rsidRPr="00047F9A" w:rsidRDefault="00FD6014" w:rsidP="00D0118E">
            <w:pPr>
              <w:spacing w:line="360" w:lineRule="auto"/>
              <w:jc w:val="center"/>
              <w:rPr>
                <w:rFonts w:ascii="Times New Roman" w:eastAsia="Calibri" w:hAnsi="Times New Roman"/>
              </w:rPr>
            </w:pPr>
          </w:p>
        </w:tc>
        <w:tc>
          <w:tcPr>
            <w:tcW w:w="1372" w:type="dxa"/>
          </w:tcPr>
          <w:p w:rsidR="00FD6014" w:rsidRPr="00047F9A" w:rsidRDefault="00FD6014"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Total</w:t>
            </w:r>
          </w:p>
        </w:tc>
        <w:tc>
          <w:tcPr>
            <w:tcW w:w="1064" w:type="dxa"/>
          </w:tcPr>
          <w:p w:rsidR="00FD6014" w:rsidRPr="00047F9A" w:rsidRDefault="00FD6014"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24.51</w:t>
            </w:r>
          </w:p>
        </w:tc>
        <w:tc>
          <w:tcPr>
            <w:tcW w:w="1064" w:type="dxa"/>
          </w:tcPr>
          <w:p w:rsidR="00FD6014" w:rsidRPr="00047F9A" w:rsidRDefault="00FD6014"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31.65</w:t>
            </w:r>
          </w:p>
        </w:tc>
        <w:tc>
          <w:tcPr>
            <w:tcW w:w="1064" w:type="dxa"/>
          </w:tcPr>
          <w:p w:rsidR="00FD6014" w:rsidRPr="00047F9A" w:rsidRDefault="00FD6014"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64.71</w:t>
            </w:r>
          </w:p>
        </w:tc>
        <w:tc>
          <w:tcPr>
            <w:tcW w:w="1064" w:type="dxa"/>
          </w:tcPr>
          <w:p w:rsidR="00FD6014" w:rsidRPr="00047F9A" w:rsidRDefault="00FD6014"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83.72</w:t>
            </w:r>
          </w:p>
        </w:tc>
        <w:tc>
          <w:tcPr>
            <w:tcW w:w="1064" w:type="dxa"/>
          </w:tcPr>
          <w:p w:rsidR="00FD6014" w:rsidRPr="00047F9A" w:rsidRDefault="00FD6014"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53.31</w:t>
            </w:r>
          </w:p>
        </w:tc>
        <w:tc>
          <w:tcPr>
            <w:tcW w:w="1064" w:type="dxa"/>
          </w:tcPr>
          <w:p w:rsidR="00FD6014" w:rsidRPr="00047F9A" w:rsidRDefault="00FD6014"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57.28</w:t>
            </w:r>
          </w:p>
        </w:tc>
      </w:tr>
    </w:tbl>
    <w:p w:rsidR="00FD6014" w:rsidRPr="00047F9A" w:rsidRDefault="00FD6014" w:rsidP="00047F9A">
      <w:pPr>
        <w:spacing w:after="200" w:line="360" w:lineRule="auto"/>
        <w:jc w:val="both"/>
        <w:rPr>
          <w:rFonts w:ascii="Times New Roman" w:eastAsia="Times New Roman" w:hAnsi="Times New Roman" w:cs="Times New Roman"/>
          <w:sz w:val="25"/>
          <w:szCs w:val="25"/>
        </w:rPr>
      </w:pPr>
    </w:p>
    <w:p w:rsidR="00FD6014" w:rsidRPr="00047F9A" w:rsidRDefault="00FD6014" w:rsidP="00047F9A">
      <w:pPr>
        <w:spacing w:after="200" w:line="360" w:lineRule="auto"/>
        <w:jc w:val="both"/>
        <w:rPr>
          <w:rFonts w:ascii="Times New Roman" w:eastAsia="Calibri" w:hAnsi="Times New Roman" w:cs="Times New Roman"/>
          <w:sz w:val="24"/>
          <w:szCs w:val="24"/>
        </w:rPr>
      </w:pPr>
      <w:proofErr w:type="spellStart"/>
      <w:r w:rsidRPr="00047F9A">
        <w:rPr>
          <w:rFonts w:ascii="Times New Roman" w:eastAsia="Calibri" w:hAnsi="Times New Roman" w:cs="Times New Roman"/>
          <w:sz w:val="24"/>
          <w:szCs w:val="24"/>
        </w:rPr>
        <w:lastRenderedPageBreak/>
        <w:t>Agrani</w:t>
      </w:r>
      <w:proofErr w:type="spellEnd"/>
      <w:r w:rsidRPr="00047F9A">
        <w:rPr>
          <w:rFonts w:ascii="Times New Roman" w:eastAsia="Calibri" w:hAnsi="Times New Roman" w:cs="Times New Roman"/>
          <w:sz w:val="24"/>
          <w:szCs w:val="24"/>
        </w:rPr>
        <w:t xml:space="preserve"> Bank LTD (ABL) their highest contribution was 2013 TK. 83.72 million. They donated much money for education in this year and their lowest contribution was 2016 which was Tk.24.51 million.</w:t>
      </w:r>
    </w:p>
    <w:p w:rsidR="00FD6014" w:rsidRPr="00047F9A" w:rsidRDefault="00FD6014" w:rsidP="00047F9A">
      <w:pPr>
        <w:spacing w:after="200" w:line="360" w:lineRule="auto"/>
        <w:jc w:val="both"/>
        <w:rPr>
          <w:rFonts w:ascii="Times New Roman" w:eastAsia="Calibri" w:hAnsi="Times New Roman" w:cs="Times New Roman"/>
          <w:sz w:val="24"/>
          <w:szCs w:val="24"/>
        </w:rPr>
      </w:pPr>
    </w:p>
    <w:p w:rsidR="00FD6014" w:rsidRPr="00047F9A" w:rsidRDefault="00FD6014" w:rsidP="00047F9A">
      <w:pPr>
        <w:pStyle w:val="ListParagraph"/>
        <w:numPr>
          <w:ilvl w:val="2"/>
          <w:numId w:val="19"/>
        </w:numPr>
        <w:spacing w:after="200" w:line="360" w:lineRule="auto"/>
        <w:jc w:val="both"/>
        <w:rPr>
          <w:rFonts w:ascii="Times New Roman" w:eastAsia="Times New Roman" w:hAnsi="Times New Roman" w:cs="Times New Roman"/>
          <w:sz w:val="24"/>
          <w:szCs w:val="24"/>
        </w:rPr>
      </w:pPr>
      <w:bookmarkStart w:id="128" w:name="_Toc526103668"/>
      <w:bookmarkStart w:id="129" w:name="_Toc526725220"/>
      <w:proofErr w:type="spellStart"/>
      <w:r w:rsidRPr="00047F9A">
        <w:rPr>
          <w:rStyle w:val="Heading3Char"/>
          <w:rFonts w:ascii="Times New Roman" w:hAnsi="Times New Roman" w:cs="Times New Roman"/>
        </w:rPr>
        <w:t>Janata</w:t>
      </w:r>
      <w:proofErr w:type="spellEnd"/>
      <w:r w:rsidRPr="00047F9A">
        <w:rPr>
          <w:rStyle w:val="Heading3Char"/>
          <w:rFonts w:ascii="Times New Roman" w:hAnsi="Times New Roman" w:cs="Times New Roman"/>
        </w:rPr>
        <w:t xml:space="preserve"> Bank Limited (JBL):</w:t>
      </w:r>
      <w:bookmarkEnd w:id="128"/>
      <w:bookmarkEnd w:id="129"/>
      <w:r w:rsidRPr="00047F9A">
        <w:rPr>
          <w:rFonts w:ascii="Times New Roman" w:eastAsia="Calibri" w:hAnsi="Times New Roman" w:cs="Times New Roman"/>
          <w:b/>
          <w:color w:val="5B9BD5" w:themeColor="accent1"/>
          <w:sz w:val="24"/>
          <w:szCs w:val="24"/>
        </w:rPr>
        <w:t xml:space="preserve"> </w:t>
      </w:r>
      <w:proofErr w:type="spellStart"/>
      <w:r w:rsidRPr="00047F9A">
        <w:rPr>
          <w:rFonts w:ascii="Times New Roman" w:eastAsia="Calibri" w:hAnsi="Times New Roman" w:cs="Times New Roman"/>
          <w:sz w:val="24"/>
          <w:szCs w:val="24"/>
        </w:rPr>
        <w:t>Janata</w:t>
      </w:r>
      <w:proofErr w:type="spellEnd"/>
      <w:r w:rsidRPr="00047F9A">
        <w:rPr>
          <w:rFonts w:ascii="Times New Roman" w:eastAsia="Calibri" w:hAnsi="Times New Roman" w:cs="Times New Roman"/>
          <w:sz w:val="24"/>
          <w:szCs w:val="24"/>
        </w:rPr>
        <w:t xml:space="preserve"> Bank Limited is one of the main State Owned commercial banks in Bangladesh. They believes that  </w:t>
      </w:r>
      <w:r w:rsidR="00AA5AE1" w:rsidRPr="00047F9A">
        <w:rPr>
          <w:rFonts w:ascii="Times New Roman" w:eastAsia="Times New Roman" w:hAnsi="Times New Roman" w:cs="Times New Roman"/>
          <w:sz w:val="24"/>
          <w:szCs w:val="24"/>
        </w:rPr>
        <w:t xml:space="preserve">CSR activities </w:t>
      </w:r>
      <w:r w:rsidRPr="00047F9A">
        <w:rPr>
          <w:rFonts w:ascii="Times New Roman" w:eastAsia="Times New Roman" w:hAnsi="Times New Roman" w:cs="Times New Roman"/>
          <w:sz w:val="24"/>
          <w:szCs w:val="24"/>
        </w:rPr>
        <w:t xml:space="preserve"> help</w:t>
      </w:r>
      <w:r w:rsidR="00AA5AE1" w:rsidRPr="00047F9A">
        <w:rPr>
          <w:rFonts w:ascii="Times New Roman" w:eastAsia="Times New Roman" w:hAnsi="Times New Roman" w:cs="Times New Roman"/>
          <w:sz w:val="24"/>
          <w:szCs w:val="24"/>
        </w:rPr>
        <w:t xml:space="preserve">s them to </w:t>
      </w:r>
      <w:r w:rsidRPr="00047F9A">
        <w:rPr>
          <w:rFonts w:ascii="Times New Roman" w:eastAsia="Times New Roman" w:hAnsi="Times New Roman" w:cs="Times New Roman"/>
          <w:sz w:val="24"/>
          <w:szCs w:val="24"/>
        </w:rPr>
        <w:t xml:space="preserve"> move </w:t>
      </w:r>
      <w:r w:rsidR="00AA5AE1" w:rsidRPr="00047F9A">
        <w:rPr>
          <w:rFonts w:ascii="Times New Roman" w:eastAsia="Times New Roman" w:hAnsi="Times New Roman" w:cs="Times New Roman"/>
          <w:sz w:val="24"/>
          <w:szCs w:val="24"/>
        </w:rPr>
        <w:t>the value of</w:t>
      </w:r>
      <w:r w:rsidRPr="00047F9A">
        <w:rPr>
          <w:rFonts w:ascii="Times New Roman" w:eastAsia="Times New Roman" w:hAnsi="Times New Roman" w:cs="Times New Roman"/>
          <w:sz w:val="24"/>
          <w:szCs w:val="24"/>
        </w:rPr>
        <w:t xml:space="preserve"> the Bank, their customers, shareholders, employees, communities and society which is creating  business value and promoting positive social change. JBL their CSR activities and contributed the sign</w:t>
      </w:r>
      <w:r w:rsidR="00AA5AE1" w:rsidRPr="00047F9A">
        <w:rPr>
          <w:rFonts w:ascii="Times New Roman" w:eastAsia="Times New Roman" w:hAnsi="Times New Roman" w:cs="Times New Roman"/>
          <w:sz w:val="24"/>
          <w:szCs w:val="24"/>
        </w:rPr>
        <w:t>ificant amount of the in various</w:t>
      </w:r>
      <w:r w:rsidRPr="00047F9A">
        <w:rPr>
          <w:rFonts w:ascii="Times New Roman" w:eastAsia="Times New Roman" w:hAnsi="Times New Roman" w:cs="Times New Roman"/>
          <w:sz w:val="24"/>
          <w:szCs w:val="24"/>
        </w:rPr>
        <w:t xml:space="preserve"> sectors. </w:t>
      </w:r>
      <w:r w:rsidR="00AA5AE1" w:rsidRPr="00047F9A">
        <w:rPr>
          <w:rFonts w:ascii="Times New Roman" w:eastAsia="Times New Roman" w:hAnsi="Times New Roman" w:cs="Times New Roman"/>
          <w:sz w:val="24"/>
          <w:szCs w:val="24"/>
        </w:rPr>
        <w:t xml:space="preserve">their </w:t>
      </w:r>
      <w:r w:rsidRPr="00047F9A">
        <w:rPr>
          <w:rFonts w:ascii="Times New Roman" w:eastAsia="Times New Roman" w:hAnsi="Times New Roman" w:cs="Times New Roman"/>
          <w:sz w:val="24"/>
          <w:szCs w:val="24"/>
        </w:rPr>
        <w:t>following sectors is e</w:t>
      </w:r>
      <w:r w:rsidR="00AA5AE1" w:rsidRPr="00047F9A">
        <w:rPr>
          <w:rFonts w:ascii="Times New Roman" w:eastAsia="Times New Roman" w:hAnsi="Times New Roman" w:cs="Times New Roman"/>
          <w:sz w:val="24"/>
          <w:szCs w:val="24"/>
        </w:rPr>
        <w:t>ducation and</w:t>
      </w:r>
      <w:r w:rsidRPr="00047F9A">
        <w:rPr>
          <w:rFonts w:ascii="Times New Roman" w:eastAsia="Times New Roman" w:hAnsi="Times New Roman" w:cs="Times New Roman"/>
          <w:sz w:val="24"/>
          <w:szCs w:val="24"/>
        </w:rPr>
        <w:t xml:space="preserve"> Research,</w:t>
      </w:r>
      <w:r w:rsidR="00AA5AE1" w:rsidRPr="00047F9A">
        <w:rPr>
          <w:rFonts w:ascii="Times New Roman" w:eastAsia="Times New Roman" w:hAnsi="Times New Roman" w:cs="Times New Roman"/>
          <w:sz w:val="24"/>
          <w:szCs w:val="24"/>
        </w:rPr>
        <w:t xml:space="preserve"> health care</w:t>
      </w:r>
      <w:r w:rsidRPr="00047F9A">
        <w:rPr>
          <w:rFonts w:ascii="Times New Roman" w:eastAsia="Times New Roman" w:hAnsi="Times New Roman" w:cs="Times New Roman"/>
          <w:sz w:val="24"/>
          <w:szCs w:val="24"/>
        </w:rPr>
        <w:t xml:space="preserve">, Poverty reduction and rehabilitation, combat against natural calamity, culture and sports, preservation of environment expansion of </w:t>
      </w:r>
      <w:r w:rsidR="00AA5AE1" w:rsidRPr="00047F9A">
        <w:rPr>
          <w:rFonts w:ascii="Times New Roman" w:eastAsia="Times New Roman" w:hAnsi="Times New Roman" w:cs="Times New Roman"/>
          <w:sz w:val="24"/>
          <w:szCs w:val="24"/>
        </w:rPr>
        <w:t>technology, Invention and</w:t>
      </w:r>
      <w:r w:rsidRPr="00047F9A">
        <w:rPr>
          <w:rFonts w:ascii="Times New Roman" w:eastAsia="Times New Roman" w:hAnsi="Times New Roman" w:cs="Times New Roman"/>
          <w:sz w:val="24"/>
          <w:szCs w:val="24"/>
        </w:rPr>
        <w:t xml:space="preserve"> others.</w:t>
      </w:r>
    </w:p>
    <w:p w:rsidR="00FD6014" w:rsidRPr="00047F9A" w:rsidRDefault="00FD6014" w:rsidP="00047F9A">
      <w:pPr>
        <w:spacing w:after="200" w:line="360" w:lineRule="auto"/>
        <w:jc w:val="both"/>
        <w:rPr>
          <w:rFonts w:ascii="Times New Roman" w:eastAsia="Times New Roman" w:hAnsi="Times New Roman" w:cs="Times New Roman"/>
          <w:sz w:val="28"/>
          <w:szCs w:val="28"/>
        </w:rPr>
      </w:pPr>
    </w:p>
    <w:p w:rsidR="00D573B8" w:rsidRPr="00047F9A" w:rsidRDefault="00D573B8" w:rsidP="00047F9A">
      <w:pPr>
        <w:spacing w:after="200" w:line="360" w:lineRule="auto"/>
        <w:jc w:val="both"/>
        <w:rPr>
          <w:rFonts w:ascii="Times New Roman" w:eastAsia="Times New Roman" w:hAnsi="Times New Roman" w:cs="Times New Roman"/>
          <w:sz w:val="28"/>
          <w:szCs w:val="28"/>
        </w:rPr>
      </w:pPr>
    </w:p>
    <w:p w:rsidR="00D573B8" w:rsidRPr="00047F9A" w:rsidRDefault="00D573B8" w:rsidP="00047F9A">
      <w:pPr>
        <w:spacing w:after="200" w:line="360" w:lineRule="auto"/>
        <w:jc w:val="both"/>
        <w:rPr>
          <w:rFonts w:ascii="Times New Roman" w:eastAsia="Times New Roman" w:hAnsi="Times New Roman" w:cs="Times New Roman"/>
          <w:sz w:val="28"/>
          <w:szCs w:val="28"/>
        </w:rPr>
      </w:pPr>
    </w:p>
    <w:p w:rsidR="00D573B8" w:rsidRPr="00047F9A" w:rsidRDefault="00D573B8" w:rsidP="00047F9A">
      <w:pPr>
        <w:spacing w:after="200" w:line="360" w:lineRule="auto"/>
        <w:jc w:val="both"/>
        <w:rPr>
          <w:rFonts w:ascii="Times New Roman" w:eastAsia="Times New Roman" w:hAnsi="Times New Roman" w:cs="Times New Roman"/>
          <w:sz w:val="28"/>
          <w:szCs w:val="28"/>
        </w:rPr>
      </w:pPr>
    </w:p>
    <w:p w:rsidR="00D573B8" w:rsidRPr="00047F9A" w:rsidRDefault="00D573B8" w:rsidP="00047F9A">
      <w:pPr>
        <w:spacing w:after="200" w:line="360" w:lineRule="auto"/>
        <w:jc w:val="both"/>
        <w:rPr>
          <w:rFonts w:ascii="Times New Roman" w:eastAsia="Times New Roman" w:hAnsi="Times New Roman" w:cs="Times New Roman"/>
          <w:sz w:val="28"/>
          <w:szCs w:val="28"/>
        </w:rPr>
      </w:pPr>
    </w:p>
    <w:p w:rsidR="00D573B8" w:rsidRPr="00047F9A" w:rsidRDefault="00D573B8" w:rsidP="00047F9A">
      <w:pPr>
        <w:spacing w:after="200" w:line="360" w:lineRule="auto"/>
        <w:jc w:val="both"/>
        <w:rPr>
          <w:rFonts w:ascii="Times New Roman" w:eastAsia="Times New Roman" w:hAnsi="Times New Roman" w:cs="Times New Roman"/>
          <w:sz w:val="28"/>
          <w:szCs w:val="28"/>
        </w:rPr>
      </w:pPr>
    </w:p>
    <w:p w:rsidR="00D573B8" w:rsidRPr="00047F9A" w:rsidRDefault="00D573B8" w:rsidP="00047F9A">
      <w:pPr>
        <w:spacing w:after="200" w:line="360" w:lineRule="auto"/>
        <w:jc w:val="both"/>
        <w:rPr>
          <w:rFonts w:ascii="Times New Roman" w:eastAsia="Times New Roman" w:hAnsi="Times New Roman" w:cs="Times New Roman"/>
          <w:sz w:val="28"/>
          <w:szCs w:val="28"/>
        </w:rPr>
      </w:pPr>
    </w:p>
    <w:p w:rsidR="00D573B8" w:rsidRPr="00047F9A" w:rsidRDefault="00D573B8" w:rsidP="00047F9A">
      <w:pPr>
        <w:spacing w:after="200" w:line="360" w:lineRule="auto"/>
        <w:jc w:val="both"/>
        <w:rPr>
          <w:rFonts w:ascii="Times New Roman" w:eastAsia="Times New Roman" w:hAnsi="Times New Roman" w:cs="Times New Roman"/>
          <w:sz w:val="28"/>
          <w:szCs w:val="28"/>
        </w:rPr>
      </w:pPr>
    </w:p>
    <w:p w:rsidR="00D573B8" w:rsidRPr="00047F9A" w:rsidRDefault="00D573B8" w:rsidP="00047F9A">
      <w:pPr>
        <w:spacing w:after="200" w:line="360" w:lineRule="auto"/>
        <w:jc w:val="both"/>
        <w:rPr>
          <w:rFonts w:ascii="Times New Roman" w:eastAsia="Times New Roman" w:hAnsi="Times New Roman" w:cs="Times New Roman"/>
          <w:sz w:val="28"/>
          <w:szCs w:val="28"/>
        </w:rPr>
      </w:pPr>
    </w:p>
    <w:p w:rsidR="00D573B8" w:rsidRPr="00047F9A" w:rsidRDefault="00D573B8" w:rsidP="00047F9A">
      <w:pPr>
        <w:spacing w:after="200" w:line="360" w:lineRule="auto"/>
        <w:jc w:val="both"/>
        <w:rPr>
          <w:rFonts w:ascii="Times New Roman" w:eastAsia="Times New Roman" w:hAnsi="Times New Roman" w:cs="Times New Roman"/>
          <w:sz w:val="28"/>
          <w:szCs w:val="28"/>
        </w:rPr>
      </w:pPr>
    </w:p>
    <w:p w:rsidR="00D573B8" w:rsidRPr="00047F9A" w:rsidRDefault="00D573B8" w:rsidP="00047F9A">
      <w:pPr>
        <w:spacing w:after="200" w:line="360" w:lineRule="auto"/>
        <w:jc w:val="both"/>
        <w:rPr>
          <w:rFonts w:ascii="Times New Roman" w:eastAsia="Times New Roman" w:hAnsi="Times New Roman" w:cs="Times New Roman"/>
          <w:sz w:val="28"/>
          <w:szCs w:val="28"/>
        </w:rPr>
      </w:pPr>
    </w:p>
    <w:tbl>
      <w:tblPr>
        <w:tblStyle w:val="LightGrid-Accent41"/>
        <w:tblW w:w="0" w:type="auto"/>
        <w:tblLook w:val="04A0" w:firstRow="1" w:lastRow="0" w:firstColumn="1" w:lastColumn="0" w:noHBand="0" w:noVBand="1"/>
      </w:tblPr>
      <w:tblGrid>
        <w:gridCol w:w="1008"/>
        <w:gridCol w:w="1372"/>
        <w:gridCol w:w="1027"/>
        <w:gridCol w:w="1032"/>
        <w:gridCol w:w="1043"/>
        <w:gridCol w:w="1032"/>
        <w:gridCol w:w="1043"/>
        <w:gridCol w:w="1032"/>
      </w:tblGrid>
      <w:tr w:rsidR="00FD6014" w:rsidRPr="00047F9A" w:rsidTr="006158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9" w:type="dxa"/>
            <w:gridSpan w:val="8"/>
          </w:tcPr>
          <w:p w:rsidR="00FD6014" w:rsidRPr="00047F9A" w:rsidRDefault="00FD6014" w:rsidP="00D0118E">
            <w:pPr>
              <w:spacing w:line="360" w:lineRule="auto"/>
              <w:jc w:val="center"/>
              <w:rPr>
                <w:rFonts w:ascii="Times New Roman" w:eastAsia="Calibri" w:hAnsi="Times New Roman"/>
              </w:rPr>
            </w:pPr>
            <w:proofErr w:type="spellStart"/>
            <w:r w:rsidRPr="00047F9A">
              <w:rPr>
                <w:rFonts w:ascii="Times New Roman" w:eastAsia="Calibri" w:hAnsi="Times New Roman"/>
              </w:rPr>
              <w:lastRenderedPageBreak/>
              <w:t>Janata</w:t>
            </w:r>
            <w:proofErr w:type="spellEnd"/>
            <w:r w:rsidRPr="00047F9A">
              <w:rPr>
                <w:rFonts w:ascii="Times New Roman" w:eastAsia="Calibri" w:hAnsi="Times New Roman"/>
              </w:rPr>
              <w:t xml:space="preserve"> Bank Limited</w:t>
            </w:r>
          </w:p>
        </w:tc>
      </w:tr>
      <w:tr w:rsidR="00FD6014" w:rsidRPr="00047F9A" w:rsidTr="006158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9" w:type="dxa"/>
            <w:gridSpan w:val="8"/>
          </w:tcPr>
          <w:p w:rsidR="00FD6014" w:rsidRPr="00047F9A" w:rsidRDefault="00AA5AE1" w:rsidP="00D0118E">
            <w:pPr>
              <w:spacing w:line="360" w:lineRule="auto"/>
              <w:jc w:val="center"/>
              <w:rPr>
                <w:rFonts w:ascii="Times New Roman" w:eastAsia="Calibri" w:hAnsi="Times New Roman"/>
              </w:rPr>
            </w:pPr>
            <w:r w:rsidRPr="00047F9A">
              <w:rPr>
                <w:rFonts w:ascii="Times New Roman" w:eastAsia="Calibri" w:hAnsi="Times New Roman"/>
              </w:rPr>
              <w:t>BDT In Million</w:t>
            </w:r>
          </w:p>
        </w:tc>
      </w:tr>
      <w:tr w:rsidR="00AA5AE1" w:rsidRPr="00047F9A" w:rsidTr="006158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gridSpan w:val="2"/>
          </w:tcPr>
          <w:p w:rsidR="00AA5AE1" w:rsidRPr="00047F9A" w:rsidRDefault="00AA5AE1" w:rsidP="00D0118E">
            <w:pPr>
              <w:spacing w:line="360" w:lineRule="auto"/>
              <w:jc w:val="center"/>
              <w:rPr>
                <w:rFonts w:ascii="Times New Roman" w:eastAsia="Calibri" w:hAnsi="Times New Roman"/>
              </w:rPr>
            </w:pPr>
            <w:r w:rsidRPr="00047F9A">
              <w:rPr>
                <w:rFonts w:ascii="Times New Roman" w:eastAsia="Calibri" w:hAnsi="Times New Roman"/>
              </w:rPr>
              <w:t>Year</w:t>
            </w:r>
          </w:p>
        </w:tc>
        <w:tc>
          <w:tcPr>
            <w:tcW w:w="1027" w:type="dxa"/>
            <w:vMerge w:val="restart"/>
          </w:tcPr>
          <w:p w:rsidR="00AA5AE1" w:rsidRPr="00047F9A" w:rsidRDefault="00AA5AE1"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2016</w:t>
            </w:r>
          </w:p>
        </w:tc>
        <w:tc>
          <w:tcPr>
            <w:tcW w:w="1032" w:type="dxa"/>
            <w:vMerge w:val="restart"/>
          </w:tcPr>
          <w:p w:rsidR="00AA5AE1" w:rsidRPr="00047F9A" w:rsidRDefault="00AA5AE1"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2015</w:t>
            </w:r>
          </w:p>
        </w:tc>
        <w:tc>
          <w:tcPr>
            <w:tcW w:w="1043" w:type="dxa"/>
            <w:vMerge w:val="restart"/>
          </w:tcPr>
          <w:p w:rsidR="00AA5AE1" w:rsidRPr="00047F9A" w:rsidRDefault="00AA5AE1"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2014</w:t>
            </w:r>
          </w:p>
        </w:tc>
        <w:tc>
          <w:tcPr>
            <w:tcW w:w="1032" w:type="dxa"/>
            <w:vMerge w:val="restart"/>
          </w:tcPr>
          <w:p w:rsidR="00AA5AE1" w:rsidRPr="00047F9A" w:rsidRDefault="00AA5AE1"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2013</w:t>
            </w:r>
          </w:p>
        </w:tc>
        <w:tc>
          <w:tcPr>
            <w:tcW w:w="1043" w:type="dxa"/>
            <w:vMerge w:val="restart"/>
          </w:tcPr>
          <w:p w:rsidR="00AA5AE1" w:rsidRPr="00047F9A" w:rsidRDefault="00AA5AE1"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2012</w:t>
            </w:r>
          </w:p>
        </w:tc>
        <w:tc>
          <w:tcPr>
            <w:tcW w:w="1032" w:type="dxa"/>
            <w:vMerge w:val="restart"/>
          </w:tcPr>
          <w:p w:rsidR="00AA5AE1" w:rsidRPr="00047F9A" w:rsidRDefault="00AA5AE1"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2011</w:t>
            </w:r>
          </w:p>
        </w:tc>
      </w:tr>
      <w:tr w:rsidR="00AA5AE1" w:rsidRPr="00047F9A" w:rsidTr="006158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rsidR="00AA5AE1" w:rsidRPr="00047F9A" w:rsidRDefault="00AA5AE1" w:rsidP="00D0118E">
            <w:pPr>
              <w:spacing w:line="360" w:lineRule="auto"/>
              <w:jc w:val="center"/>
              <w:rPr>
                <w:rFonts w:ascii="Times New Roman" w:eastAsia="Calibri" w:hAnsi="Times New Roman"/>
              </w:rPr>
            </w:pPr>
            <w:r w:rsidRPr="00047F9A">
              <w:rPr>
                <w:rFonts w:ascii="Times New Roman" w:eastAsia="Calibri" w:hAnsi="Times New Roman"/>
              </w:rPr>
              <w:t>SL</w:t>
            </w:r>
          </w:p>
        </w:tc>
        <w:tc>
          <w:tcPr>
            <w:tcW w:w="1372" w:type="dxa"/>
          </w:tcPr>
          <w:p w:rsidR="00AA5AE1" w:rsidRPr="00047F9A" w:rsidRDefault="00AA5AE1" w:rsidP="00D011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roofErr w:type="spellStart"/>
            <w:r w:rsidRPr="00047F9A">
              <w:rPr>
                <w:rFonts w:ascii="Times New Roman" w:eastAsia="Calibri" w:hAnsi="Times New Roman" w:cs="Times New Roman"/>
              </w:rPr>
              <w:t>Catagory</w:t>
            </w:r>
            <w:proofErr w:type="spellEnd"/>
          </w:p>
        </w:tc>
        <w:tc>
          <w:tcPr>
            <w:tcW w:w="1027" w:type="dxa"/>
            <w:vMerge/>
          </w:tcPr>
          <w:p w:rsidR="00AA5AE1" w:rsidRPr="00047F9A" w:rsidRDefault="00AA5AE1" w:rsidP="00D011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1032" w:type="dxa"/>
            <w:vMerge/>
          </w:tcPr>
          <w:p w:rsidR="00AA5AE1" w:rsidRPr="00047F9A" w:rsidRDefault="00AA5AE1" w:rsidP="00D011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1043" w:type="dxa"/>
            <w:vMerge/>
          </w:tcPr>
          <w:p w:rsidR="00AA5AE1" w:rsidRPr="00047F9A" w:rsidRDefault="00AA5AE1" w:rsidP="00D011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1032" w:type="dxa"/>
            <w:vMerge/>
          </w:tcPr>
          <w:p w:rsidR="00AA5AE1" w:rsidRPr="00047F9A" w:rsidRDefault="00AA5AE1" w:rsidP="00D011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1043" w:type="dxa"/>
            <w:vMerge/>
          </w:tcPr>
          <w:p w:rsidR="00AA5AE1" w:rsidRPr="00047F9A" w:rsidRDefault="00AA5AE1" w:rsidP="00D011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1032" w:type="dxa"/>
            <w:vMerge/>
          </w:tcPr>
          <w:p w:rsidR="00AA5AE1" w:rsidRPr="00047F9A" w:rsidRDefault="00AA5AE1" w:rsidP="00D011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r>
      <w:tr w:rsidR="00AA5AE1" w:rsidRPr="00047F9A" w:rsidTr="006158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rsidR="00AA5AE1" w:rsidRPr="00047F9A" w:rsidRDefault="00AA5AE1" w:rsidP="00D0118E">
            <w:pPr>
              <w:spacing w:line="360" w:lineRule="auto"/>
              <w:jc w:val="center"/>
              <w:rPr>
                <w:rFonts w:ascii="Times New Roman" w:eastAsia="Calibri" w:hAnsi="Times New Roman"/>
              </w:rPr>
            </w:pPr>
            <w:r w:rsidRPr="00047F9A">
              <w:rPr>
                <w:rFonts w:ascii="Times New Roman" w:eastAsia="Calibri" w:hAnsi="Times New Roman"/>
              </w:rPr>
              <w:t>1</w:t>
            </w:r>
          </w:p>
        </w:tc>
        <w:tc>
          <w:tcPr>
            <w:tcW w:w="1372" w:type="dxa"/>
          </w:tcPr>
          <w:p w:rsidR="00AA5AE1" w:rsidRPr="00047F9A" w:rsidRDefault="00AA5AE1"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Education</w:t>
            </w:r>
          </w:p>
        </w:tc>
        <w:tc>
          <w:tcPr>
            <w:tcW w:w="1027" w:type="dxa"/>
          </w:tcPr>
          <w:p w:rsidR="00AA5AE1" w:rsidRPr="00047F9A" w:rsidRDefault="00AA5AE1"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0.00</w:t>
            </w:r>
          </w:p>
        </w:tc>
        <w:tc>
          <w:tcPr>
            <w:tcW w:w="1032" w:type="dxa"/>
          </w:tcPr>
          <w:p w:rsidR="00AA5AE1" w:rsidRPr="00047F9A" w:rsidRDefault="00AA5AE1"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10.70</w:t>
            </w:r>
          </w:p>
        </w:tc>
        <w:tc>
          <w:tcPr>
            <w:tcW w:w="1043" w:type="dxa"/>
          </w:tcPr>
          <w:p w:rsidR="00AA5AE1" w:rsidRPr="00047F9A" w:rsidRDefault="00AA5AE1"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11.84</w:t>
            </w:r>
          </w:p>
        </w:tc>
        <w:tc>
          <w:tcPr>
            <w:tcW w:w="1032" w:type="dxa"/>
          </w:tcPr>
          <w:p w:rsidR="00AA5AE1" w:rsidRPr="00047F9A" w:rsidRDefault="00AA5AE1"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78.30</w:t>
            </w:r>
          </w:p>
        </w:tc>
        <w:tc>
          <w:tcPr>
            <w:tcW w:w="1043" w:type="dxa"/>
          </w:tcPr>
          <w:p w:rsidR="00AA5AE1" w:rsidRPr="00047F9A" w:rsidRDefault="00AA5AE1"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24.20</w:t>
            </w:r>
          </w:p>
        </w:tc>
        <w:tc>
          <w:tcPr>
            <w:tcW w:w="1032" w:type="dxa"/>
          </w:tcPr>
          <w:p w:rsidR="00AA5AE1" w:rsidRPr="00047F9A" w:rsidRDefault="00AA5AE1"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11.60</w:t>
            </w:r>
          </w:p>
        </w:tc>
      </w:tr>
      <w:tr w:rsidR="00AA5AE1" w:rsidRPr="00047F9A" w:rsidTr="006158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rsidR="00AA5AE1" w:rsidRPr="00047F9A" w:rsidRDefault="00AA5AE1" w:rsidP="00D0118E">
            <w:pPr>
              <w:spacing w:line="360" w:lineRule="auto"/>
              <w:jc w:val="center"/>
              <w:rPr>
                <w:rFonts w:ascii="Times New Roman" w:eastAsia="Calibri" w:hAnsi="Times New Roman"/>
              </w:rPr>
            </w:pPr>
            <w:r w:rsidRPr="00047F9A">
              <w:rPr>
                <w:rFonts w:ascii="Times New Roman" w:eastAsia="Calibri" w:hAnsi="Times New Roman"/>
              </w:rPr>
              <w:t>2.</w:t>
            </w:r>
          </w:p>
        </w:tc>
        <w:tc>
          <w:tcPr>
            <w:tcW w:w="1372" w:type="dxa"/>
          </w:tcPr>
          <w:p w:rsidR="00AA5AE1" w:rsidRPr="00047F9A" w:rsidRDefault="00AA5AE1" w:rsidP="00D011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Health</w:t>
            </w:r>
          </w:p>
        </w:tc>
        <w:tc>
          <w:tcPr>
            <w:tcW w:w="1027" w:type="dxa"/>
          </w:tcPr>
          <w:p w:rsidR="00AA5AE1" w:rsidRPr="00047F9A" w:rsidRDefault="00AA5AE1" w:rsidP="00D011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0.00</w:t>
            </w:r>
          </w:p>
        </w:tc>
        <w:tc>
          <w:tcPr>
            <w:tcW w:w="1032" w:type="dxa"/>
          </w:tcPr>
          <w:p w:rsidR="00AA5AE1" w:rsidRPr="00047F9A" w:rsidRDefault="00AA5AE1" w:rsidP="00D011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3.80</w:t>
            </w:r>
          </w:p>
        </w:tc>
        <w:tc>
          <w:tcPr>
            <w:tcW w:w="1043" w:type="dxa"/>
          </w:tcPr>
          <w:p w:rsidR="00AA5AE1" w:rsidRPr="00047F9A" w:rsidRDefault="00AA5AE1" w:rsidP="00D011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25.76</w:t>
            </w:r>
          </w:p>
        </w:tc>
        <w:tc>
          <w:tcPr>
            <w:tcW w:w="1032" w:type="dxa"/>
          </w:tcPr>
          <w:p w:rsidR="00AA5AE1" w:rsidRPr="00047F9A" w:rsidRDefault="00AA5AE1" w:rsidP="00D011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63.90</w:t>
            </w:r>
          </w:p>
        </w:tc>
        <w:tc>
          <w:tcPr>
            <w:tcW w:w="1043" w:type="dxa"/>
          </w:tcPr>
          <w:p w:rsidR="00AA5AE1" w:rsidRPr="00047F9A" w:rsidRDefault="00AA5AE1" w:rsidP="00D011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35.30</w:t>
            </w:r>
          </w:p>
        </w:tc>
        <w:tc>
          <w:tcPr>
            <w:tcW w:w="1032" w:type="dxa"/>
          </w:tcPr>
          <w:p w:rsidR="00AA5AE1" w:rsidRPr="00047F9A" w:rsidRDefault="00AA5AE1" w:rsidP="00D011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22.00</w:t>
            </w:r>
          </w:p>
        </w:tc>
      </w:tr>
      <w:tr w:rsidR="00AA5AE1" w:rsidRPr="00047F9A" w:rsidTr="006158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rsidR="00AA5AE1" w:rsidRPr="00047F9A" w:rsidRDefault="00AA5AE1" w:rsidP="00D0118E">
            <w:pPr>
              <w:spacing w:line="360" w:lineRule="auto"/>
              <w:jc w:val="center"/>
              <w:rPr>
                <w:rFonts w:ascii="Times New Roman" w:eastAsia="Calibri" w:hAnsi="Times New Roman"/>
              </w:rPr>
            </w:pPr>
            <w:r w:rsidRPr="00047F9A">
              <w:rPr>
                <w:rFonts w:ascii="Times New Roman" w:eastAsia="Calibri" w:hAnsi="Times New Roman"/>
              </w:rPr>
              <w:t>3</w:t>
            </w:r>
          </w:p>
        </w:tc>
        <w:tc>
          <w:tcPr>
            <w:tcW w:w="1372" w:type="dxa"/>
          </w:tcPr>
          <w:p w:rsidR="00AA5AE1" w:rsidRPr="00047F9A" w:rsidRDefault="00AA5AE1"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Poverty Reduction</w:t>
            </w:r>
          </w:p>
        </w:tc>
        <w:tc>
          <w:tcPr>
            <w:tcW w:w="1027" w:type="dxa"/>
          </w:tcPr>
          <w:p w:rsidR="00AA5AE1" w:rsidRPr="00047F9A" w:rsidRDefault="00AA5AE1"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0.00</w:t>
            </w:r>
          </w:p>
        </w:tc>
        <w:tc>
          <w:tcPr>
            <w:tcW w:w="1032" w:type="dxa"/>
          </w:tcPr>
          <w:p w:rsidR="00AA5AE1" w:rsidRPr="00047F9A" w:rsidRDefault="00AA5AE1"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0.00</w:t>
            </w:r>
          </w:p>
        </w:tc>
        <w:tc>
          <w:tcPr>
            <w:tcW w:w="1043" w:type="dxa"/>
          </w:tcPr>
          <w:p w:rsidR="00AA5AE1" w:rsidRPr="00047F9A" w:rsidRDefault="00AA5AE1"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11.88</w:t>
            </w:r>
          </w:p>
        </w:tc>
        <w:tc>
          <w:tcPr>
            <w:tcW w:w="1032" w:type="dxa"/>
          </w:tcPr>
          <w:p w:rsidR="00AA5AE1" w:rsidRPr="00047F9A" w:rsidRDefault="00AA5AE1"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85.30</w:t>
            </w:r>
          </w:p>
        </w:tc>
        <w:tc>
          <w:tcPr>
            <w:tcW w:w="1043" w:type="dxa"/>
          </w:tcPr>
          <w:p w:rsidR="00AA5AE1" w:rsidRPr="00047F9A" w:rsidRDefault="00AA5AE1"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14.40</w:t>
            </w:r>
          </w:p>
        </w:tc>
        <w:tc>
          <w:tcPr>
            <w:tcW w:w="1032" w:type="dxa"/>
          </w:tcPr>
          <w:p w:rsidR="00AA5AE1" w:rsidRPr="00047F9A" w:rsidRDefault="00AA5AE1"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5.30</w:t>
            </w:r>
          </w:p>
        </w:tc>
      </w:tr>
      <w:tr w:rsidR="00AA5AE1" w:rsidRPr="00047F9A" w:rsidTr="006158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rsidR="00AA5AE1" w:rsidRPr="00047F9A" w:rsidRDefault="00AA5AE1" w:rsidP="00D0118E">
            <w:pPr>
              <w:spacing w:line="360" w:lineRule="auto"/>
              <w:jc w:val="center"/>
              <w:rPr>
                <w:rFonts w:ascii="Times New Roman" w:eastAsia="Calibri" w:hAnsi="Times New Roman"/>
              </w:rPr>
            </w:pPr>
            <w:r w:rsidRPr="00047F9A">
              <w:rPr>
                <w:rFonts w:ascii="Times New Roman" w:eastAsia="Calibri" w:hAnsi="Times New Roman"/>
              </w:rPr>
              <w:t>4</w:t>
            </w:r>
          </w:p>
        </w:tc>
        <w:tc>
          <w:tcPr>
            <w:tcW w:w="1372" w:type="dxa"/>
          </w:tcPr>
          <w:p w:rsidR="00AA5AE1" w:rsidRPr="00047F9A" w:rsidRDefault="00AA5AE1" w:rsidP="00D011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Natural Calamity</w:t>
            </w:r>
          </w:p>
        </w:tc>
        <w:tc>
          <w:tcPr>
            <w:tcW w:w="1027" w:type="dxa"/>
          </w:tcPr>
          <w:p w:rsidR="00AA5AE1" w:rsidRPr="00047F9A" w:rsidRDefault="00AA5AE1" w:rsidP="00D011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7.90</w:t>
            </w:r>
          </w:p>
        </w:tc>
        <w:tc>
          <w:tcPr>
            <w:tcW w:w="1032" w:type="dxa"/>
          </w:tcPr>
          <w:p w:rsidR="00AA5AE1" w:rsidRPr="00047F9A" w:rsidRDefault="00AA5AE1" w:rsidP="00D011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7.90</w:t>
            </w:r>
          </w:p>
        </w:tc>
        <w:tc>
          <w:tcPr>
            <w:tcW w:w="1043" w:type="dxa"/>
          </w:tcPr>
          <w:p w:rsidR="00AA5AE1" w:rsidRPr="00047F9A" w:rsidRDefault="00AA5AE1" w:rsidP="00D011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0.00</w:t>
            </w:r>
          </w:p>
        </w:tc>
        <w:tc>
          <w:tcPr>
            <w:tcW w:w="1032" w:type="dxa"/>
          </w:tcPr>
          <w:p w:rsidR="00AA5AE1" w:rsidRPr="00047F9A" w:rsidRDefault="00AA5AE1" w:rsidP="00D011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3.90</w:t>
            </w:r>
          </w:p>
        </w:tc>
        <w:tc>
          <w:tcPr>
            <w:tcW w:w="1043" w:type="dxa"/>
          </w:tcPr>
          <w:p w:rsidR="00AA5AE1" w:rsidRPr="00047F9A" w:rsidRDefault="00AA5AE1" w:rsidP="00D011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0.60</w:t>
            </w:r>
          </w:p>
        </w:tc>
        <w:tc>
          <w:tcPr>
            <w:tcW w:w="1032" w:type="dxa"/>
          </w:tcPr>
          <w:p w:rsidR="00AA5AE1" w:rsidRPr="00047F9A" w:rsidRDefault="00AA5AE1" w:rsidP="00D011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0.40</w:t>
            </w:r>
          </w:p>
        </w:tc>
      </w:tr>
      <w:tr w:rsidR="00AA5AE1" w:rsidRPr="00047F9A" w:rsidTr="006158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rsidR="00AA5AE1" w:rsidRPr="00047F9A" w:rsidRDefault="00AA5AE1" w:rsidP="00D0118E">
            <w:pPr>
              <w:spacing w:line="360" w:lineRule="auto"/>
              <w:jc w:val="center"/>
              <w:rPr>
                <w:rFonts w:ascii="Times New Roman" w:eastAsia="Calibri" w:hAnsi="Times New Roman"/>
              </w:rPr>
            </w:pPr>
            <w:r w:rsidRPr="00047F9A">
              <w:rPr>
                <w:rFonts w:ascii="Times New Roman" w:eastAsia="Calibri" w:hAnsi="Times New Roman"/>
              </w:rPr>
              <w:t>5</w:t>
            </w:r>
          </w:p>
        </w:tc>
        <w:tc>
          <w:tcPr>
            <w:tcW w:w="1372" w:type="dxa"/>
          </w:tcPr>
          <w:p w:rsidR="00AA5AE1" w:rsidRPr="00047F9A" w:rsidRDefault="00AA5AE1"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Marginal Farmers</w:t>
            </w:r>
          </w:p>
        </w:tc>
        <w:tc>
          <w:tcPr>
            <w:tcW w:w="1027" w:type="dxa"/>
          </w:tcPr>
          <w:p w:rsidR="00AA5AE1" w:rsidRPr="00047F9A" w:rsidRDefault="00AA5AE1"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0.00</w:t>
            </w:r>
          </w:p>
        </w:tc>
        <w:tc>
          <w:tcPr>
            <w:tcW w:w="1032" w:type="dxa"/>
          </w:tcPr>
          <w:p w:rsidR="00AA5AE1" w:rsidRPr="00047F9A" w:rsidRDefault="00AA5AE1"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0.00</w:t>
            </w:r>
          </w:p>
        </w:tc>
        <w:tc>
          <w:tcPr>
            <w:tcW w:w="1043" w:type="dxa"/>
          </w:tcPr>
          <w:p w:rsidR="00AA5AE1" w:rsidRPr="00047F9A" w:rsidRDefault="00AA5AE1"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5.00</w:t>
            </w:r>
          </w:p>
        </w:tc>
        <w:tc>
          <w:tcPr>
            <w:tcW w:w="1032" w:type="dxa"/>
          </w:tcPr>
          <w:p w:rsidR="00AA5AE1" w:rsidRPr="00047F9A" w:rsidRDefault="00AA5AE1"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0.00</w:t>
            </w:r>
          </w:p>
        </w:tc>
        <w:tc>
          <w:tcPr>
            <w:tcW w:w="1043" w:type="dxa"/>
          </w:tcPr>
          <w:p w:rsidR="00AA5AE1" w:rsidRPr="00047F9A" w:rsidRDefault="00AA5AE1"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5.00</w:t>
            </w:r>
          </w:p>
        </w:tc>
        <w:tc>
          <w:tcPr>
            <w:tcW w:w="1032" w:type="dxa"/>
          </w:tcPr>
          <w:p w:rsidR="00AA5AE1" w:rsidRPr="00047F9A" w:rsidRDefault="00AA5AE1"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7.50</w:t>
            </w:r>
          </w:p>
        </w:tc>
      </w:tr>
      <w:tr w:rsidR="00AA5AE1" w:rsidRPr="00047F9A" w:rsidTr="006158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rsidR="00AA5AE1" w:rsidRPr="00047F9A" w:rsidRDefault="00AA5AE1" w:rsidP="00D0118E">
            <w:pPr>
              <w:spacing w:line="360" w:lineRule="auto"/>
              <w:jc w:val="center"/>
              <w:rPr>
                <w:rFonts w:ascii="Times New Roman" w:eastAsia="Calibri" w:hAnsi="Times New Roman"/>
              </w:rPr>
            </w:pPr>
            <w:r w:rsidRPr="00047F9A">
              <w:rPr>
                <w:rFonts w:ascii="Times New Roman" w:eastAsia="Calibri" w:hAnsi="Times New Roman"/>
              </w:rPr>
              <w:t>6</w:t>
            </w:r>
          </w:p>
        </w:tc>
        <w:tc>
          <w:tcPr>
            <w:tcW w:w="1372" w:type="dxa"/>
          </w:tcPr>
          <w:p w:rsidR="00AA5AE1" w:rsidRPr="00047F9A" w:rsidRDefault="00AA5AE1" w:rsidP="00D011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Culture &amp; sports</w:t>
            </w:r>
          </w:p>
        </w:tc>
        <w:tc>
          <w:tcPr>
            <w:tcW w:w="1027" w:type="dxa"/>
          </w:tcPr>
          <w:p w:rsidR="00AA5AE1" w:rsidRPr="00047F9A" w:rsidRDefault="00AA5AE1" w:rsidP="00D011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0.00</w:t>
            </w:r>
          </w:p>
        </w:tc>
        <w:tc>
          <w:tcPr>
            <w:tcW w:w="1032" w:type="dxa"/>
          </w:tcPr>
          <w:p w:rsidR="00AA5AE1" w:rsidRPr="00047F9A" w:rsidRDefault="00AA5AE1" w:rsidP="00D011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0.00</w:t>
            </w:r>
          </w:p>
        </w:tc>
        <w:tc>
          <w:tcPr>
            <w:tcW w:w="1043" w:type="dxa"/>
          </w:tcPr>
          <w:p w:rsidR="00AA5AE1" w:rsidRPr="00047F9A" w:rsidRDefault="00AA5AE1" w:rsidP="00D011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72.58</w:t>
            </w:r>
          </w:p>
        </w:tc>
        <w:tc>
          <w:tcPr>
            <w:tcW w:w="1032" w:type="dxa"/>
          </w:tcPr>
          <w:p w:rsidR="00AA5AE1" w:rsidRPr="00047F9A" w:rsidRDefault="00AA5AE1" w:rsidP="00D011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44.50</w:t>
            </w:r>
          </w:p>
        </w:tc>
        <w:tc>
          <w:tcPr>
            <w:tcW w:w="1043" w:type="dxa"/>
          </w:tcPr>
          <w:p w:rsidR="00AA5AE1" w:rsidRPr="00047F9A" w:rsidRDefault="00AA5AE1" w:rsidP="00D011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18.67</w:t>
            </w:r>
          </w:p>
        </w:tc>
        <w:tc>
          <w:tcPr>
            <w:tcW w:w="1032" w:type="dxa"/>
          </w:tcPr>
          <w:p w:rsidR="00AA5AE1" w:rsidRPr="00047F9A" w:rsidRDefault="00AA5AE1" w:rsidP="00D011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15.37</w:t>
            </w:r>
          </w:p>
        </w:tc>
      </w:tr>
      <w:tr w:rsidR="00AA5AE1" w:rsidRPr="00047F9A" w:rsidTr="006158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rsidR="00AA5AE1" w:rsidRPr="00047F9A" w:rsidRDefault="00AA5AE1" w:rsidP="00D0118E">
            <w:pPr>
              <w:spacing w:line="360" w:lineRule="auto"/>
              <w:jc w:val="center"/>
              <w:rPr>
                <w:rFonts w:ascii="Times New Roman" w:eastAsia="Calibri" w:hAnsi="Times New Roman"/>
              </w:rPr>
            </w:pPr>
            <w:r w:rsidRPr="00047F9A">
              <w:rPr>
                <w:rFonts w:ascii="Times New Roman" w:eastAsia="Calibri" w:hAnsi="Times New Roman"/>
              </w:rPr>
              <w:t>7</w:t>
            </w:r>
          </w:p>
        </w:tc>
        <w:tc>
          <w:tcPr>
            <w:tcW w:w="1372" w:type="dxa"/>
          </w:tcPr>
          <w:p w:rsidR="00AA5AE1" w:rsidRPr="00047F9A" w:rsidRDefault="00AA5AE1"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Environment</w:t>
            </w:r>
          </w:p>
        </w:tc>
        <w:tc>
          <w:tcPr>
            <w:tcW w:w="1027" w:type="dxa"/>
          </w:tcPr>
          <w:p w:rsidR="00AA5AE1" w:rsidRPr="00047F9A" w:rsidRDefault="00AA5AE1"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0.00</w:t>
            </w:r>
          </w:p>
        </w:tc>
        <w:tc>
          <w:tcPr>
            <w:tcW w:w="1032" w:type="dxa"/>
          </w:tcPr>
          <w:p w:rsidR="00AA5AE1" w:rsidRPr="00047F9A" w:rsidRDefault="00AA5AE1"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0.00</w:t>
            </w:r>
          </w:p>
        </w:tc>
        <w:tc>
          <w:tcPr>
            <w:tcW w:w="1043" w:type="dxa"/>
          </w:tcPr>
          <w:p w:rsidR="00AA5AE1" w:rsidRPr="00047F9A" w:rsidRDefault="00AA5AE1"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0.25</w:t>
            </w:r>
          </w:p>
        </w:tc>
        <w:tc>
          <w:tcPr>
            <w:tcW w:w="1032" w:type="dxa"/>
          </w:tcPr>
          <w:p w:rsidR="00AA5AE1" w:rsidRPr="00047F9A" w:rsidRDefault="00AA5AE1"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0.60</w:t>
            </w:r>
          </w:p>
        </w:tc>
        <w:tc>
          <w:tcPr>
            <w:tcW w:w="1043" w:type="dxa"/>
          </w:tcPr>
          <w:p w:rsidR="00AA5AE1" w:rsidRPr="00047F9A" w:rsidRDefault="00AA5AE1"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0.20</w:t>
            </w:r>
          </w:p>
        </w:tc>
        <w:tc>
          <w:tcPr>
            <w:tcW w:w="1032" w:type="dxa"/>
          </w:tcPr>
          <w:p w:rsidR="00AA5AE1" w:rsidRPr="00047F9A" w:rsidRDefault="00AA5AE1"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0.10</w:t>
            </w:r>
          </w:p>
        </w:tc>
      </w:tr>
      <w:tr w:rsidR="00AA5AE1" w:rsidRPr="00047F9A" w:rsidTr="006158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rsidR="00AA5AE1" w:rsidRPr="00047F9A" w:rsidRDefault="00AA5AE1" w:rsidP="00D0118E">
            <w:pPr>
              <w:spacing w:line="360" w:lineRule="auto"/>
              <w:jc w:val="center"/>
              <w:rPr>
                <w:rFonts w:ascii="Times New Roman" w:eastAsia="Calibri" w:hAnsi="Times New Roman"/>
              </w:rPr>
            </w:pPr>
            <w:r w:rsidRPr="00047F9A">
              <w:rPr>
                <w:rFonts w:ascii="Times New Roman" w:eastAsia="Calibri" w:hAnsi="Times New Roman"/>
              </w:rPr>
              <w:t>8</w:t>
            </w:r>
          </w:p>
        </w:tc>
        <w:tc>
          <w:tcPr>
            <w:tcW w:w="1372" w:type="dxa"/>
          </w:tcPr>
          <w:p w:rsidR="00AA5AE1" w:rsidRPr="00047F9A" w:rsidRDefault="00AA5AE1" w:rsidP="00D011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Information Of technology</w:t>
            </w:r>
          </w:p>
        </w:tc>
        <w:tc>
          <w:tcPr>
            <w:tcW w:w="1027" w:type="dxa"/>
          </w:tcPr>
          <w:p w:rsidR="00AA5AE1" w:rsidRPr="00047F9A" w:rsidRDefault="00AA5AE1" w:rsidP="00D011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0.00</w:t>
            </w:r>
          </w:p>
        </w:tc>
        <w:tc>
          <w:tcPr>
            <w:tcW w:w="1032" w:type="dxa"/>
          </w:tcPr>
          <w:p w:rsidR="00AA5AE1" w:rsidRPr="00047F9A" w:rsidRDefault="00AA5AE1" w:rsidP="00D011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0.00</w:t>
            </w:r>
          </w:p>
        </w:tc>
        <w:tc>
          <w:tcPr>
            <w:tcW w:w="1043" w:type="dxa"/>
          </w:tcPr>
          <w:p w:rsidR="00AA5AE1" w:rsidRPr="00047F9A" w:rsidRDefault="00AA5AE1" w:rsidP="00D011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11.11</w:t>
            </w:r>
          </w:p>
        </w:tc>
        <w:tc>
          <w:tcPr>
            <w:tcW w:w="1032" w:type="dxa"/>
          </w:tcPr>
          <w:p w:rsidR="00AA5AE1" w:rsidRPr="00047F9A" w:rsidRDefault="00AA5AE1" w:rsidP="00D011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15.00</w:t>
            </w:r>
          </w:p>
        </w:tc>
        <w:tc>
          <w:tcPr>
            <w:tcW w:w="1043" w:type="dxa"/>
          </w:tcPr>
          <w:p w:rsidR="00AA5AE1" w:rsidRPr="00047F9A" w:rsidRDefault="00AA5AE1" w:rsidP="00D011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14.30</w:t>
            </w:r>
          </w:p>
        </w:tc>
        <w:tc>
          <w:tcPr>
            <w:tcW w:w="1032" w:type="dxa"/>
          </w:tcPr>
          <w:p w:rsidR="00AA5AE1" w:rsidRPr="00047F9A" w:rsidRDefault="00AA5AE1" w:rsidP="00D011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6.50</w:t>
            </w:r>
          </w:p>
        </w:tc>
      </w:tr>
      <w:tr w:rsidR="00AA5AE1" w:rsidRPr="00047F9A" w:rsidTr="006158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rsidR="00AA5AE1" w:rsidRPr="00047F9A" w:rsidRDefault="00AA5AE1" w:rsidP="00D0118E">
            <w:pPr>
              <w:spacing w:line="360" w:lineRule="auto"/>
              <w:jc w:val="center"/>
              <w:rPr>
                <w:rFonts w:ascii="Times New Roman" w:eastAsia="Calibri" w:hAnsi="Times New Roman"/>
              </w:rPr>
            </w:pPr>
            <w:r w:rsidRPr="00047F9A">
              <w:rPr>
                <w:rFonts w:ascii="Times New Roman" w:eastAsia="Calibri" w:hAnsi="Times New Roman"/>
              </w:rPr>
              <w:t>9</w:t>
            </w:r>
          </w:p>
        </w:tc>
        <w:tc>
          <w:tcPr>
            <w:tcW w:w="1372" w:type="dxa"/>
          </w:tcPr>
          <w:p w:rsidR="00AA5AE1" w:rsidRPr="00047F9A" w:rsidRDefault="00AA5AE1"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Invention</w:t>
            </w:r>
          </w:p>
        </w:tc>
        <w:tc>
          <w:tcPr>
            <w:tcW w:w="1027" w:type="dxa"/>
          </w:tcPr>
          <w:p w:rsidR="00AA5AE1" w:rsidRPr="00047F9A" w:rsidRDefault="00AA5AE1"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0.00</w:t>
            </w:r>
          </w:p>
        </w:tc>
        <w:tc>
          <w:tcPr>
            <w:tcW w:w="1032" w:type="dxa"/>
          </w:tcPr>
          <w:p w:rsidR="00AA5AE1" w:rsidRPr="00047F9A" w:rsidRDefault="00AA5AE1"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0.00</w:t>
            </w:r>
          </w:p>
        </w:tc>
        <w:tc>
          <w:tcPr>
            <w:tcW w:w="1043" w:type="dxa"/>
          </w:tcPr>
          <w:p w:rsidR="00AA5AE1" w:rsidRPr="00047F9A" w:rsidRDefault="00AA5AE1"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0.00</w:t>
            </w:r>
          </w:p>
        </w:tc>
        <w:tc>
          <w:tcPr>
            <w:tcW w:w="1032" w:type="dxa"/>
          </w:tcPr>
          <w:p w:rsidR="00AA5AE1" w:rsidRPr="00047F9A" w:rsidRDefault="00AA5AE1"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0.00</w:t>
            </w:r>
          </w:p>
        </w:tc>
        <w:tc>
          <w:tcPr>
            <w:tcW w:w="1043" w:type="dxa"/>
          </w:tcPr>
          <w:p w:rsidR="00AA5AE1" w:rsidRPr="00047F9A" w:rsidRDefault="00AA5AE1"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0.70</w:t>
            </w:r>
          </w:p>
        </w:tc>
        <w:tc>
          <w:tcPr>
            <w:tcW w:w="1032" w:type="dxa"/>
          </w:tcPr>
          <w:p w:rsidR="00AA5AE1" w:rsidRPr="00047F9A" w:rsidRDefault="00AA5AE1"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0.00</w:t>
            </w:r>
          </w:p>
        </w:tc>
      </w:tr>
      <w:tr w:rsidR="00AA5AE1" w:rsidRPr="00047F9A" w:rsidTr="006158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rsidR="00AA5AE1" w:rsidRPr="00047F9A" w:rsidRDefault="00AA5AE1" w:rsidP="00D0118E">
            <w:pPr>
              <w:spacing w:line="360" w:lineRule="auto"/>
              <w:jc w:val="center"/>
              <w:rPr>
                <w:rFonts w:ascii="Times New Roman" w:eastAsia="Calibri" w:hAnsi="Times New Roman"/>
              </w:rPr>
            </w:pPr>
            <w:r w:rsidRPr="00047F9A">
              <w:rPr>
                <w:rFonts w:ascii="Times New Roman" w:eastAsia="Calibri" w:hAnsi="Times New Roman"/>
              </w:rPr>
              <w:t>10</w:t>
            </w:r>
          </w:p>
        </w:tc>
        <w:tc>
          <w:tcPr>
            <w:tcW w:w="1372" w:type="dxa"/>
          </w:tcPr>
          <w:p w:rsidR="00AA5AE1" w:rsidRPr="00047F9A" w:rsidRDefault="00AA5AE1" w:rsidP="00D011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Others</w:t>
            </w:r>
          </w:p>
        </w:tc>
        <w:tc>
          <w:tcPr>
            <w:tcW w:w="1027" w:type="dxa"/>
          </w:tcPr>
          <w:p w:rsidR="00AA5AE1" w:rsidRPr="00047F9A" w:rsidRDefault="00AA5AE1" w:rsidP="00D011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1.23</w:t>
            </w:r>
          </w:p>
        </w:tc>
        <w:tc>
          <w:tcPr>
            <w:tcW w:w="1032" w:type="dxa"/>
          </w:tcPr>
          <w:p w:rsidR="00AA5AE1" w:rsidRPr="00047F9A" w:rsidRDefault="00AA5AE1" w:rsidP="00D011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0.00</w:t>
            </w:r>
          </w:p>
        </w:tc>
        <w:tc>
          <w:tcPr>
            <w:tcW w:w="1043" w:type="dxa"/>
          </w:tcPr>
          <w:p w:rsidR="00AA5AE1" w:rsidRPr="00047F9A" w:rsidRDefault="00AA5AE1" w:rsidP="00D011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0.00</w:t>
            </w:r>
          </w:p>
        </w:tc>
        <w:tc>
          <w:tcPr>
            <w:tcW w:w="1032" w:type="dxa"/>
          </w:tcPr>
          <w:p w:rsidR="00AA5AE1" w:rsidRPr="00047F9A" w:rsidRDefault="00AA5AE1" w:rsidP="00D011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0.00</w:t>
            </w:r>
          </w:p>
        </w:tc>
        <w:tc>
          <w:tcPr>
            <w:tcW w:w="1043" w:type="dxa"/>
          </w:tcPr>
          <w:p w:rsidR="00AA5AE1" w:rsidRPr="00047F9A" w:rsidRDefault="00AA5AE1" w:rsidP="00D011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0.00</w:t>
            </w:r>
          </w:p>
        </w:tc>
        <w:tc>
          <w:tcPr>
            <w:tcW w:w="1032" w:type="dxa"/>
          </w:tcPr>
          <w:p w:rsidR="00AA5AE1" w:rsidRPr="00047F9A" w:rsidRDefault="00AA5AE1" w:rsidP="00D011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0.00</w:t>
            </w:r>
          </w:p>
        </w:tc>
      </w:tr>
      <w:tr w:rsidR="00AA5AE1" w:rsidRPr="00047F9A" w:rsidTr="006158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rsidR="00AA5AE1" w:rsidRPr="00047F9A" w:rsidRDefault="00AA5AE1" w:rsidP="00D0118E">
            <w:pPr>
              <w:spacing w:line="360" w:lineRule="auto"/>
              <w:jc w:val="center"/>
              <w:rPr>
                <w:rFonts w:ascii="Times New Roman" w:eastAsia="Calibri" w:hAnsi="Times New Roman"/>
              </w:rPr>
            </w:pPr>
          </w:p>
        </w:tc>
        <w:tc>
          <w:tcPr>
            <w:tcW w:w="1372" w:type="dxa"/>
          </w:tcPr>
          <w:p w:rsidR="00AA5AE1" w:rsidRPr="00047F9A" w:rsidRDefault="00AA5AE1"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TOTAL</w:t>
            </w:r>
          </w:p>
        </w:tc>
        <w:tc>
          <w:tcPr>
            <w:tcW w:w="1027" w:type="dxa"/>
          </w:tcPr>
          <w:p w:rsidR="00AA5AE1" w:rsidRPr="00047F9A" w:rsidRDefault="00AA5AE1"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9.13</w:t>
            </w:r>
          </w:p>
        </w:tc>
        <w:tc>
          <w:tcPr>
            <w:tcW w:w="1032" w:type="dxa"/>
          </w:tcPr>
          <w:p w:rsidR="00AA5AE1" w:rsidRPr="00047F9A" w:rsidRDefault="00AA5AE1"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22.40</w:t>
            </w:r>
          </w:p>
        </w:tc>
        <w:tc>
          <w:tcPr>
            <w:tcW w:w="1043" w:type="dxa"/>
          </w:tcPr>
          <w:p w:rsidR="00AA5AE1" w:rsidRPr="00047F9A" w:rsidRDefault="00AA5AE1"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138.42</w:t>
            </w:r>
          </w:p>
        </w:tc>
        <w:tc>
          <w:tcPr>
            <w:tcW w:w="1032" w:type="dxa"/>
          </w:tcPr>
          <w:p w:rsidR="00AA5AE1" w:rsidRPr="00047F9A" w:rsidRDefault="00AA5AE1"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291.5</w:t>
            </w:r>
          </w:p>
        </w:tc>
        <w:tc>
          <w:tcPr>
            <w:tcW w:w="1043" w:type="dxa"/>
          </w:tcPr>
          <w:p w:rsidR="00AA5AE1" w:rsidRPr="00047F9A" w:rsidRDefault="00AA5AE1"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113.37</w:t>
            </w:r>
          </w:p>
        </w:tc>
        <w:tc>
          <w:tcPr>
            <w:tcW w:w="1032" w:type="dxa"/>
          </w:tcPr>
          <w:p w:rsidR="00AA5AE1" w:rsidRPr="00047F9A" w:rsidRDefault="00AA5AE1" w:rsidP="00D0118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047F9A">
              <w:rPr>
                <w:rFonts w:ascii="Times New Roman" w:eastAsia="Calibri" w:hAnsi="Times New Roman" w:cs="Times New Roman"/>
              </w:rPr>
              <w:t>68.77</w:t>
            </w:r>
          </w:p>
        </w:tc>
      </w:tr>
    </w:tbl>
    <w:p w:rsidR="00FD6014" w:rsidRPr="00047F9A" w:rsidRDefault="00FD6014" w:rsidP="00047F9A">
      <w:pPr>
        <w:spacing w:after="200" w:line="360" w:lineRule="auto"/>
        <w:jc w:val="both"/>
        <w:rPr>
          <w:rFonts w:ascii="Times New Roman" w:eastAsia="Times New Roman" w:hAnsi="Times New Roman" w:cs="Times New Roman"/>
          <w:sz w:val="28"/>
          <w:szCs w:val="28"/>
        </w:rPr>
      </w:pPr>
    </w:p>
    <w:p w:rsidR="00FD6014" w:rsidRPr="00047F9A" w:rsidRDefault="00FD6014" w:rsidP="00047F9A">
      <w:pPr>
        <w:spacing w:after="200" w:line="360" w:lineRule="auto"/>
        <w:jc w:val="both"/>
        <w:rPr>
          <w:rFonts w:ascii="Times New Roman" w:eastAsia="Calibri" w:hAnsi="Times New Roman" w:cs="Times New Roman"/>
        </w:rPr>
      </w:pPr>
      <w:proofErr w:type="spellStart"/>
      <w:r w:rsidRPr="00047F9A">
        <w:rPr>
          <w:rFonts w:ascii="Times New Roman" w:eastAsia="Calibri" w:hAnsi="Times New Roman" w:cs="Times New Roman"/>
        </w:rPr>
        <w:t>Janata</w:t>
      </w:r>
      <w:proofErr w:type="spellEnd"/>
      <w:r w:rsidRPr="00047F9A">
        <w:rPr>
          <w:rFonts w:ascii="Times New Roman" w:eastAsia="Calibri" w:hAnsi="Times New Roman" w:cs="Times New Roman"/>
        </w:rPr>
        <w:t xml:space="preserve"> Bank Limited (JBL)</w:t>
      </w:r>
      <w:r w:rsidRPr="00047F9A">
        <w:rPr>
          <w:rFonts w:ascii="Times New Roman" w:eastAsia="Calibri" w:hAnsi="Times New Roman" w:cs="Times New Roman"/>
          <w:sz w:val="23"/>
          <w:szCs w:val="23"/>
        </w:rPr>
        <w:t xml:space="preserve"> contribution in CSR is decreases in recent past two years. In the year 2016 was their lowest contribution which was TK.9.13 million.</w:t>
      </w:r>
    </w:p>
    <w:p w:rsidR="00FD6014" w:rsidRPr="00047F9A" w:rsidRDefault="00FD6014" w:rsidP="00047F9A">
      <w:pPr>
        <w:spacing w:after="200" w:line="360" w:lineRule="auto"/>
        <w:jc w:val="both"/>
        <w:rPr>
          <w:rFonts w:ascii="Times New Roman" w:eastAsia="Calibri" w:hAnsi="Times New Roman" w:cs="Times New Roman"/>
          <w:b/>
          <w:bCs/>
          <w:sz w:val="32"/>
          <w:szCs w:val="32"/>
          <w:u w:val="single"/>
        </w:rPr>
      </w:pPr>
    </w:p>
    <w:p w:rsidR="00D573B8" w:rsidRPr="00047F9A" w:rsidRDefault="00D573B8" w:rsidP="00047F9A">
      <w:pPr>
        <w:spacing w:after="200" w:line="360" w:lineRule="auto"/>
        <w:jc w:val="both"/>
        <w:rPr>
          <w:rFonts w:ascii="Times New Roman" w:eastAsia="Calibri" w:hAnsi="Times New Roman" w:cs="Times New Roman"/>
          <w:b/>
          <w:bCs/>
          <w:sz w:val="32"/>
          <w:szCs w:val="32"/>
          <w:u w:val="single"/>
        </w:rPr>
      </w:pPr>
    </w:p>
    <w:tbl>
      <w:tblPr>
        <w:tblStyle w:val="TableGrid"/>
        <w:tblW w:w="0" w:type="auto"/>
        <w:tblLook w:val="04A0" w:firstRow="1" w:lastRow="0" w:firstColumn="1" w:lastColumn="0" w:noHBand="0" w:noVBand="1"/>
      </w:tblPr>
      <w:tblGrid>
        <w:gridCol w:w="9576"/>
      </w:tblGrid>
      <w:tr w:rsidR="00F12D48" w:rsidRPr="00047F9A" w:rsidTr="00F12D48">
        <w:tc>
          <w:tcPr>
            <w:tcW w:w="9576" w:type="dxa"/>
          </w:tcPr>
          <w:p w:rsidR="00F12D48" w:rsidRPr="00314CE4" w:rsidRDefault="00D573B8" w:rsidP="00314CE4">
            <w:pPr>
              <w:pStyle w:val="Heading2"/>
              <w:spacing w:line="360" w:lineRule="auto"/>
              <w:jc w:val="center"/>
              <w:outlineLvl w:val="1"/>
              <w:rPr>
                <w:rFonts w:ascii="Times New Roman" w:eastAsia="Calibri" w:hAnsi="Times New Roman" w:cs="Times New Roman"/>
                <w:sz w:val="32"/>
                <w:szCs w:val="32"/>
              </w:rPr>
            </w:pPr>
            <w:bookmarkStart w:id="130" w:name="_Toc526103669"/>
            <w:bookmarkStart w:id="131" w:name="_Toc526725221"/>
            <w:r w:rsidRPr="00314CE4">
              <w:rPr>
                <w:rFonts w:ascii="Times New Roman" w:eastAsia="Calibri" w:hAnsi="Times New Roman" w:cs="Times New Roman"/>
                <w:sz w:val="32"/>
                <w:szCs w:val="32"/>
              </w:rPr>
              <w:lastRenderedPageBreak/>
              <w:t>8. Analysis</w:t>
            </w:r>
            <w:r w:rsidR="00F12D48" w:rsidRPr="00314CE4">
              <w:rPr>
                <w:rFonts w:ascii="Times New Roman" w:eastAsia="Calibri" w:hAnsi="Times New Roman" w:cs="Times New Roman"/>
                <w:sz w:val="32"/>
                <w:szCs w:val="32"/>
              </w:rPr>
              <w:t xml:space="preserve"> </w:t>
            </w:r>
            <w:r w:rsidRPr="00314CE4">
              <w:rPr>
                <w:rFonts w:ascii="Times New Roman" w:eastAsia="Calibri" w:hAnsi="Times New Roman" w:cs="Times New Roman"/>
                <w:sz w:val="32"/>
                <w:szCs w:val="32"/>
              </w:rPr>
              <w:t>and</w:t>
            </w:r>
            <w:r w:rsidR="00F12D48" w:rsidRPr="00314CE4">
              <w:rPr>
                <w:rFonts w:ascii="Times New Roman" w:eastAsia="Calibri" w:hAnsi="Times New Roman" w:cs="Times New Roman"/>
                <w:sz w:val="32"/>
                <w:szCs w:val="32"/>
              </w:rPr>
              <w:t xml:space="preserve"> Interpretation</w:t>
            </w:r>
            <w:bookmarkEnd w:id="130"/>
            <w:bookmarkEnd w:id="131"/>
          </w:p>
          <w:p w:rsidR="00F12D48" w:rsidRPr="00047F9A" w:rsidRDefault="00F12D48" w:rsidP="00047F9A">
            <w:pPr>
              <w:spacing w:after="200" w:line="360" w:lineRule="auto"/>
              <w:jc w:val="both"/>
              <w:rPr>
                <w:rFonts w:ascii="Times New Roman" w:eastAsia="Calibri" w:hAnsi="Times New Roman" w:cs="Times New Roman"/>
                <w:b/>
                <w:bCs/>
                <w:sz w:val="32"/>
                <w:szCs w:val="32"/>
                <w:u w:val="single"/>
              </w:rPr>
            </w:pPr>
          </w:p>
        </w:tc>
      </w:tr>
    </w:tbl>
    <w:p w:rsidR="00EB6AFD" w:rsidRPr="00047F9A" w:rsidRDefault="00EB6AFD" w:rsidP="00047F9A">
      <w:pPr>
        <w:spacing w:after="200" w:line="360" w:lineRule="auto"/>
        <w:jc w:val="both"/>
        <w:rPr>
          <w:rFonts w:ascii="Times New Roman" w:eastAsia="Calibri" w:hAnsi="Times New Roman" w:cs="Times New Roman"/>
          <w:b/>
          <w:bCs/>
          <w:sz w:val="32"/>
          <w:szCs w:val="32"/>
          <w:u w:val="single"/>
        </w:rPr>
      </w:pPr>
    </w:p>
    <w:p w:rsidR="00C26605" w:rsidRPr="00047F9A" w:rsidRDefault="00C26605" w:rsidP="00047F9A">
      <w:pPr>
        <w:spacing w:after="200" w:line="360" w:lineRule="auto"/>
        <w:jc w:val="both"/>
        <w:rPr>
          <w:rFonts w:ascii="Times New Roman" w:eastAsia="Calibri" w:hAnsi="Times New Roman" w:cs="Times New Roman"/>
          <w:b/>
          <w:bCs/>
          <w:sz w:val="32"/>
          <w:szCs w:val="32"/>
          <w:u w:val="single"/>
        </w:rPr>
      </w:pPr>
    </w:p>
    <w:p w:rsidR="00EB6AFD" w:rsidRPr="00047F9A" w:rsidRDefault="00E56FCB" w:rsidP="00047F9A">
      <w:pPr>
        <w:pStyle w:val="Heading2"/>
        <w:spacing w:line="360" w:lineRule="auto"/>
        <w:jc w:val="both"/>
        <w:rPr>
          <w:rFonts w:ascii="Times New Roman" w:eastAsia="Calibri" w:hAnsi="Times New Roman" w:cs="Times New Roman"/>
        </w:rPr>
      </w:pPr>
      <w:bookmarkStart w:id="132" w:name="_Toc526103670"/>
      <w:bookmarkStart w:id="133" w:name="_Toc526725222"/>
      <w:r w:rsidRPr="00047F9A">
        <w:rPr>
          <w:rFonts w:ascii="Times New Roman" w:eastAsia="Calibri" w:hAnsi="Times New Roman" w:cs="Times New Roman"/>
        </w:rPr>
        <w:t xml:space="preserve">8.1 </w:t>
      </w:r>
      <w:r w:rsidR="00EB6AFD" w:rsidRPr="00047F9A">
        <w:rPr>
          <w:rFonts w:ascii="Times New Roman" w:eastAsia="Calibri" w:hAnsi="Times New Roman" w:cs="Times New Roman"/>
        </w:rPr>
        <w:t>Comparison of selected banks according to different category and their yearly performance</w:t>
      </w:r>
      <w:bookmarkEnd w:id="132"/>
      <w:bookmarkEnd w:id="133"/>
    </w:p>
    <w:p w:rsidR="00EB6AFD" w:rsidRPr="00047F9A" w:rsidRDefault="00EB6AFD" w:rsidP="00047F9A">
      <w:pPr>
        <w:pStyle w:val="Heading2"/>
        <w:spacing w:line="360" w:lineRule="auto"/>
        <w:jc w:val="both"/>
        <w:rPr>
          <w:rFonts w:ascii="Times New Roman" w:eastAsia="Calibri" w:hAnsi="Times New Roman" w:cs="Times New Roman"/>
          <w:u w:val="single"/>
        </w:rPr>
      </w:pPr>
    </w:p>
    <w:p w:rsidR="00EB6AFD" w:rsidRPr="00047F9A" w:rsidRDefault="00EB6AFD" w:rsidP="00047F9A">
      <w:pPr>
        <w:spacing w:after="200" w:line="360" w:lineRule="auto"/>
        <w:jc w:val="both"/>
        <w:rPr>
          <w:rFonts w:ascii="Times New Roman" w:eastAsia="Calibri" w:hAnsi="Times New Roman" w:cs="Times New Roman"/>
          <w:b/>
          <w:bCs/>
          <w:u w:val="single"/>
        </w:rPr>
      </w:pPr>
    </w:p>
    <w:p w:rsidR="00EB6AFD" w:rsidRPr="00047F9A" w:rsidRDefault="00EB6AFD" w:rsidP="00047F9A">
      <w:pPr>
        <w:spacing w:after="200" w:line="360" w:lineRule="auto"/>
        <w:jc w:val="both"/>
        <w:rPr>
          <w:rFonts w:ascii="Times New Roman" w:eastAsia="Calibri" w:hAnsi="Times New Roman" w:cs="Times New Roman"/>
          <w:sz w:val="24"/>
          <w:szCs w:val="24"/>
        </w:rPr>
      </w:pPr>
      <w:r w:rsidRPr="00047F9A">
        <w:rPr>
          <w:rFonts w:ascii="Times New Roman" w:eastAsia="Calibri" w:hAnsi="Times New Roman" w:cs="Times New Roman"/>
          <w:sz w:val="24"/>
          <w:szCs w:val="24"/>
        </w:rPr>
        <w:t>In our country Commercial banks contributed as CSR expenditure in education, health, humanitarian &amp; disaster management, culture and sports, rehabilitation, poverty reduction &amp; social development, environment sector. There is Comparison among selected banks CSR performance in several years:</w:t>
      </w:r>
    </w:p>
    <w:p w:rsidR="005C31F5" w:rsidRPr="00047F9A" w:rsidRDefault="005C31F5" w:rsidP="00047F9A">
      <w:pPr>
        <w:spacing w:after="200" w:line="360" w:lineRule="auto"/>
        <w:jc w:val="both"/>
        <w:rPr>
          <w:rFonts w:ascii="Times New Roman" w:eastAsia="Calibri" w:hAnsi="Times New Roman" w:cs="Times New Roman"/>
          <w:sz w:val="24"/>
          <w:szCs w:val="24"/>
        </w:rPr>
      </w:pPr>
    </w:p>
    <w:p w:rsidR="005C31F5" w:rsidRPr="00047F9A" w:rsidRDefault="00E56FCB" w:rsidP="00047F9A">
      <w:pPr>
        <w:spacing w:line="360" w:lineRule="auto"/>
        <w:jc w:val="both"/>
        <w:rPr>
          <w:rFonts w:ascii="Times New Roman" w:hAnsi="Times New Roman" w:cs="Times New Roman"/>
        </w:rPr>
      </w:pPr>
      <w:bookmarkStart w:id="134" w:name="_Toc526725223"/>
      <w:r w:rsidRPr="00047F9A">
        <w:rPr>
          <w:rStyle w:val="Heading1Char"/>
          <w:rFonts w:ascii="Times New Roman" w:hAnsi="Times New Roman" w:cs="Times New Roman"/>
        </w:rPr>
        <w:t xml:space="preserve">8.1.1 </w:t>
      </w:r>
      <w:r w:rsidR="005C31F5" w:rsidRPr="00047F9A">
        <w:rPr>
          <w:rStyle w:val="Heading1Char"/>
          <w:rFonts w:ascii="Times New Roman" w:hAnsi="Times New Roman" w:cs="Times New Roman"/>
        </w:rPr>
        <w:t>EDUCATION:</w:t>
      </w:r>
      <w:bookmarkEnd w:id="134"/>
      <w:r w:rsidR="005C31F5" w:rsidRPr="00047F9A">
        <w:rPr>
          <w:rStyle w:val="Heading1Char"/>
          <w:rFonts w:ascii="Times New Roman" w:hAnsi="Times New Roman" w:cs="Times New Roman"/>
        </w:rPr>
        <w:t xml:space="preserve"> </w:t>
      </w:r>
      <w:r w:rsidR="005C31F5" w:rsidRPr="00047F9A">
        <w:rPr>
          <w:rFonts w:ascii="Times New Roman" w:hAnsi="Times New Roman" w:cs="Times New Roman"/>
          <w:sz w:val="23"/>
          <w:szCs w:val="23"/>
        </w:rPr>
        <w:t>Education is the most important CSR area in Bangladesh. In this table represent the ten commercial Banks CSR contribution for Education overall the six years.</w:t>
      </w:r>
    </w:p>
    <w:p w:rsidR="005C31F5" w:rsidRPr="00047F9A" w:rsidRDefault="005C31F5" w:rsidP="00047F9A">
      <w:pPr>
        <w:spacing w:line="360" w:lineRule="auto"/>
        <w:jc w:val="both"/>
        <w:rPr>
          <w:rFonts w:ascii="Times New Roman" w:hAnsi="Times New Roman" w:cs="Times New Roman"/>
        </w:rPr>
      </w:pPr>
      <w:r w:rsidRPr="00047F9A">
        <w:rPr>
          <w:rFonts w:ascii="Times New Roman" w:hAnsi="Times New Roman" w:cs="Times New Roman"/>
          <w:noProof/>
        </w:rPr>
        <w:drawing>
          <wp:inline distT="0" distB="0" distL="0" distR="0" wp14:anchorId="0F77E3CE" wp14:editId="056AFFA6">
            <wp:extent cx="5943600" cy="13157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315709"/>
                    </a:xfrm>
                    <a:prstGeom prst="rect">
                      <a:avLst/>
                    </a:prstGeom>
                    <a:noFill/>
                    <a:ln>
                      <a:noFill/>
                    </a:ln>
                  </pic:spPr>
                </pic:pic>
              </a:graphicData>
            </a:graphic>
          </wp:inline>
        </w:drawing>
      </w:r>
    </w:p>
    <w:p w:rsidR="005C31F5" w:rsidRPr="00047F9A" w:rsidRDefault="005C31F5" w:rsidP="00047F9A">
      <w:pPr>
        <w:spacing w:line="360" w:lineRule="auto"/>
        <w:jc w:val="both"/>
        <w:rPr>
          <w:rFonts w:ascii="Times New Roman" w:hAnsi="Times New Roman" w:cs="Times New Roman"/>
        </w:rPr>
      </w:pPr>
    </w:p>
    <w:p w:rsidR="005C31F5" w:rsidRPr="00047F9A" w:rsidRDefault="005C31F5" w:rsidP="00047F9A">
      <w:pPr>
        <w:spacing w:line="360" w:lineRule="auto"/>
        <w:jc w:val="both"/>
        <w:rPr>
          <w:rFonts w:ascii="Times New Roman" w:hAnsi="Times New Roman" w:cs="Times New Roman"/>
        </w:rPr>
      </w:pPr>
    </w:p>
    <w:p w:rsidR="005C31F5" w:rsidRPr="00047F9A" w:rsidRDefault="005C31F5" w:rsidP="00047F9A">
      <w:pPr>
        <w:spacing w:line="360" w:lineRule="auto"/>
        <w:jc w:val="both"/>
        <w:rPr>
          <w:rFonts w:ascii="Times New Roman" w:hAnsi="Times New Roman" w:cs="Times New Roman"/>
        </w:rPr>
      </w:pPr>
      <w:r w:rsidRPr="00047F9A">
        <w:rPr>
          <w:rFonts w:ascii="Times New Roman" w:hAnsi="Times New Roman" w:cs="Times New Roman"/>
          <w:noProof/>
        </w:rPr>
        <w:lastRenderedPageBreak/>
        <w:drawing>
          <wp:inline distT="0" distB="0" distL="0" distR="0" wp14:anchorId="74DE446A" wp14:editId="0DF390CB">
            <wp:extent cx="5943599" cy="2924174"/>
            <wp:effectExtent l="0" t="0" r="19685" b="1016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C31F5" w:rsidRPr="00047F9A" w:rsidRDefault="005C31F5" w:rsidP="00047F9A">
      <w:pPr>
        <w:spacing w:line="360" w:lineRule="auto"/>
        <w:jc w:val="both"/>
        <w:rPr>
          <w:rFonts w:ascii="Times New Roman" w:hAnsi="Times New Roman" w:cs="Times New Roman"/>
        </w:rPr>
      </w:pPr>
    </w:p>
    <w:p w:rsidR="005C31F5" w:rsidRPr="00047F9A" w:rsidRDefault="005C31F5" w:rsidP="00047F9A">
      <w:pPr>
        <w:spacing w:line="360" w:lineRule="auto"/>
        <w:jc w:val="both"/>
        <w:rPr>
          <w:rFonts w:ascii="Times New Roman" w:hAnsi="Times New Roman" w:cs="Times New Roman"/>
        </w:rPr>
      </w:pPr>
    </w:p>
    <w:p w:rsidR="005C31F5" w:rsidRPr="00047F9A" w:rsidRDefault="005C31F5" w:rsidP="00047F9A">
      <w:pPr>
        <w:spacing w:line="360" w:lineRule="auto"/>
        <w:jc w:val="both"/>
        <w:rPr>
          <w:rFonts w:ascii="Times New Roman" w:hAnsi="Times New Roman" w:cs="Times New Roman"/>
        </w:rPr>
      </w:pPr>
    </w:p>
    <w:p w:rsidR="005C31F5" w:rsidRPr="00047F9A" w:rsidRDefault="005C31F5" w:rsidP="00047F9A">
      <w:pPr>
        <w:spacing w:line="360" w:lineRule="auto"/>
        <w:jc w:val="both"/>
        <w:rPr>
          <w:rFonts w:ascii="Times New Roman" w:hAnsi="Times New Roman" w:cs="Times New Roman"/>
        </w:rPr>
      </w:pPr>
    </w:p>
    <w:p w:rsidR="005C31F5" w:rsidRPr="00047F9A" w:rsidRDefault="005C31F5" w:rsidP="00047F9A">
      <w:pPr>
        <w:spacing w:line="360" w:lineRule="auto"/>
        <w:jc w:val="both"/>
        <w:rPr>
          <w:rFonts w:ascii="Times New Roman" w:hAnsi="Times New Roman" w:cs="Times New Roman"/>
        </w:rPr>
      </w:pPr>
    </w:p>
    <w:p w:rsidR="005C31F5" w:rsidRPr="00047F9A" w:rsidRDefault="005C31F5" w:rsidP="00047F9A">
      <w:pPr>
        <w:spacing w:line="360" w:lineRule="auto"/>
        <w:jc w:val="both"/>
        <w:rPr>
          <w:rFonts w:ascii="Times New Roman" w:hAnsi="Times New Roman" w:cs="Times New Roman"/>
        </w:rPr>
      </w:pPr>
      <w:r w:rsidRPr="00047F9A">
        <w:rPr>
          <w:rFonts w:ascii="Times New Roman" w:hAnsi="Times New Roman" w:cs="Times New Roman"/>
          <w:noProof/>
        </w:rPr>
        <w:drawing>
          <wp:inline distT="0" distB="0" distL="0" distR="0" wp14:anchorId="54068001" wp14:editId="1869926A">
            <wp:extent cx="5943600" cy="1502824"/>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502824"/>
                    </a:xfrm>
                    <a:prstGeom prst="rect">
                      <a:avLst/>
                    </a:prstGeom>
                    <a:noFill/>
                    <a:ln>
                      <a:noFill/>
                    </a:ln>
                  </pic:spPr>
                </pic:pic>
              </a:graphicData>
            </a:graphic>
          </wp:inline>
        </w:drawing>
      </w:r>
    </w:p>
    <w:p w:rsidR="005C31F5" w:rsidRPr="00047F9A" w:rsidRDefault="005C31F5" w:rsidP="00047F9A">
      <w:pPr>
        <w:spacing w:line="360" w:lineRule="auto"/>
        <w:jc w:val="both"/>
        <w:rPr>
          <w:rFonts w:ascii="Times New Roman" w:hAnsi="Times New Roman" w:cs="Times New Roman"/>
        </w:rPr>
      </w:pPr>
    </w:p>
    <w:p w:rsidR="005C31F5" w:rsidRPr="00047F9A" w:rsidRDefault="005C31F5" w:rsidP="00047F9A">
      <w:pPr>
        <w:spacing w:line="360" w:lineRule="auto"/>
        <w:jc w:val="both"/>
        <w:rPr>
          <w:rFonts w:ascii="Times New Roman" w:eastAsia="Times New Roman" w:hAnsi="Times New Roman" w:cs="Times New Roman"/>
          <w:sz w:val="24"/>
          <w:szCs w:val="24"/>
        </w:rPr>
      </w:pPr>
      <w:r w:rsidRPr="00047F9A">
        <w:rPr>
          <w:rFonts w:ascii="Times New Roman" w:hAnsi="Times New Roman" w:cs="Times New Roman"/>
          <w:sz w:val="24"/>
          <w:szCs w:val="24"/>
        </w:rPr>
        <w:t>IBBL</w:t>
      </w:r>
      <w:r w:rsidR="007958EC" w:rsidRPr="00047F9A">
        <w:rPr>
          <w:rFonts w:ascii="Times New Roman" w:hAnsi="Times New Roman" w:cs="Times New Roman"/>
          <w:sz w:val="24"/>
          <w:szCs w:val="24"/>
        </w:rPr>
        <w:t xml:space="preserve"> shows a strong contribution tha</w:t>
      </w:r>
      <w:r w:rsidRPr="00047F9A">
        <w:rPr>
          <w:rFonts w:ascii="Times New Roman" w:hAnsi="Times New Roman" w:cs="Times New Roman"/>
          <w:sz w:val="24"/>
          <w:szCs w:val="24"/>
        </w:rPr>
        <w:t xml:space="preserve">n other banks. They contributed the highest amount of money in education. Then TBL, BAL, and ABL also contributed a healthy amount of money under this category. While MBL, RBL, </w:t>
      </w:r>
      <w:proofErr w:type="gramStart"/>
      <w:r w:rsidRPr="00047F9A">
        <w:rPr>
          <w:rFonts w:ascii="Times New Roman" w:hAnsi="Times New Roman" w:cs="Times New Roman"/>
          <w:sz w:val="24"/>
          <w:szCs w:val="24"/>
        </w:rPr>
        <w:t>SIBL</w:t>
      </w:r>
      <w:proofErr w:type="gramEnd"/>
      <w:r w:rsidRPr="00047F9A">
        <w:rPr>
          <w:rFonts w:ascii="Times New Roman" w:hAnsi="Times New Roman" w:cs="Times New Roman"/>
          <w:sz w:val="24"/>
          <w:szCs w:val="24"/>
        </w:rPr>
        <w:t xml:space="preserve"> and contributed relatively lower amount and the correlation table shows that</w:t>
      </w:r>
      <w:r w:rsidRPr="00047F9A">
        <w:rPr>
          <w:rFonts w:ascii="Times New Roman" w:eastAsia="Times New Roman" w:hAnsi="Times New Roman" w:cs="Times New Roman"/>
          <w:sz w:val="24"/>
          <w:szCs w:val="24"/>
        </w:rPr>
        <w:t xml:space="preserve"> </w:t>
      </w:r>
      <w:r w:rsidRPr="00047F9A">
        <w:rPr>
          <w:rFonts w:ascii="Times New Roman" w:hAnsi="Times New Roman" w:cs="Times New Roman"/>
        </w:rPr>
        <w:t>The</w:t>
      </w:r>
      <w:r w:rsidR="001865A3" w:rsidRPr="00047F9A">
        <w:rPr>
          <w:rFonts w:ascii="Times New Roman" w:hAnsi="Times New Roman" w:cs="Times New Roman"/>
        </w:rPr>
        <w:t>ir</w:t>
      </w:r>
      <w:r w:rsidRPr="00047F9A">
        <w:rPr>
          <w:rFonts w:ascii="Times New Roman" w:hAnsi="Times New Roman" w:cs="Times New Roman"/>
        </w:rPr>
        <w:t xml:space="preserve"> correlation of CSR expenditure of banks in most cases is positive and in some cases it is negative.</w:t>
      </w:r>
      <w:r w:rsidR="001865A3" w:rsidRPr="00047F9A">
        <w:rPr>
          <w:rFonts w:ascii="Times New Roman" w:hAnsi="Times New Roman" w:cs="Times New Roman"/>
        </w:rPr>
        <w:t xml:space="preserve"> There ABL and </w:t>
      </w:r>
      <w:r w:rsidR="00E57E68" w:rsidRPr="00047F9A">
        <w:rPr>
          <w:rFonts w:ascii="Times New Roman" w:hAnsi="Times New Roman" w:cs="Times New Roman"/>
        </w:rPr>
        <w:t>TBL CSR</w:t>
      </w:r>
      <w:r w:rsidR="00EA7D25" w:rsidRPr="00047F9A">
        <w:rPr>
          <w:rFonts w:ascii="Times New Roman" w:hAnsi="Times New Roman" w:cs="Times New Roman"/>
        </w:rPr>
        <w:t xml:space="preserve"> expenditure </w:t>
      </w:r>
      <w:r w:rsidR="001865A3" w:rsidRPr="00047F9A">
        <w:rPr>
          <w:rFonts w:ascii="Times New Roman" w:hAnsi="Times New Roman" w:cs="Times New Roman"/>
        </w:rPr>
        <w:t>is negative.</w:t>
      </w:r>
    </w:p>
    <w:p w:rsidR="005C31F5" w:rsidRPr="00047F9A" w:rsidRDefault="00E56FCB" w:rsidP="00047F9A">
      <w:pPr>
        <w:spacing w:line="360" w:lineRule="auto"/>
        <w:jc w:val="both"/>
        <w:rPr>
          <w:rFonts w:ascii="Times New Roman" w:hAnsi="Times New Roman" w:cs="Times New Roman"/>
          <w:sz w:val="24"/>
          <w:szCs w:val="24"/>
        </w:rPr>
      </w:pPr>
      <w:bookmarkStart w:id="135" w:name="_Toc526725224"/>
      <w:r w:rsidRPr="00047F9A">
        <w:rPr>
          <w:rStyle w:val="Heading2Char"/>
          <w:rFonts w:ascii="Times New Roman" w:hAnsi="Times New Roman" w:cs="Times New Roman"/>
        </w:rPr>
        <w:lastRenderedPageBreak/>
        <w:t>8.1.</w:t>
      </w:r>
      <w:r w:rsidR="005C31F5" w:rsidRPr="00047F9A">
        <w:rPr>
          <w:rStyle w:val="Heading2Char"/>
          <w:rFonts w:ascii="Times New Roman" w:hAnsi="Times New Roman" w:cs="Times New Roman"/>
        </w:rPr>
        <w:t>2. HEALTH:</w:t>
      </w:r>
      <w:bookmarkEnd w:id="135"/>
      <w:r w:rsidR="005C31F5" w:rsidRPr="00047F9A">
        <w:rPr>
          <w:rStyle w:val="Heading2Char"/>
          <w:rFonts w:ascii="Times New Roman" w:hAnsi="Times New Roman" w:cs="Times New Roman"/>
        </w:rPr>
        <w:t xml:space="preserve"> </w:t>
      </w:r>
      <w:r w:rsidR="005C31F5" w:rsidRPr="00047F9A">
        <w:rPr>
          <w:rFonts w:ascii="Times New Roman" w:hAnsi="Times New Roman" w:cs="Times New Roman"/>
          <w:sz w:val="24"/>
          <w:szCs w:val="24"/>
        </w:rPr>
        <w:t xml:space="preserve">Health is another important sector for CSR area practiced by commercial banks in Bangladesh. All commercial banks work and try to assure that they can give better medical service to the helpless and poor people. This table </w:t>
      </w:r>
      <w:r w:rsidR="0031155A" w:rsidRPr="00047F9A">
        <w:rPr>
          <w:rFonts w:ascii="Times New Roman" w:hAnsi="Times New Roman" w:cs="Times New Roman"/>
          <w:sz w:val="24"/>
          <w:szCs w:val="24"/>
        </w:rPr>
        <w:t xml:space="preserve">presents </w:t>
      </w:r>
      <w:r w:rsidR="005C31F5" w:rsidRPr="00047F9A">
        <w:rPr>
          <w:rFonts w:ascii="Times New Roman" w:hAnsi="Times New Roman" w:cs="Times New Roman"/>
          <w:sz w:val="24"/>
          <w:szCs w:val="24"/>
        </w:rPr>
        <w:t>health areas contributions of ten banks.</w:t>
      </w:r>
    </w:p>
    <w:p w:rsidR="005C31F5" w:rsidRPr="00047F9A" w:rsidRDefault="005C31F5" w:rsidP="00047F9A">
      <w:pPr>
        <w:spacing w:line="360" w:lineRule="auto"/>
        <w:jc w:val="both"/>
        <w:rPr>
          <w:rFonts w:ascii="Times New Roman" w:hAnsi="Times New Roman" w:cs="Times New Roman"/>
          <w:sz w:val="24"/>
          <w:szCs w:val="24"/>
        </w:rPr>
      </w:pPr>
    </w:p>
    <w:p w:rsidR="00A371BA" w:rsidRDefault="005C31F5" w:rsidP="00047F9A">
      <w:pPr>
        <w:spacing w:line="360" w:lineRule="auto"/>
        <w:jc w:val="both"/>
        <w:rPr>
          <w:rFonts w:ascii="Times New Roman" w:hAnsi="Times New Roman" w:cs="Times New Roman"/>
          <w:sz w:val="24"/>
          <w:szCs w:val="24"/>
        </w:rPr>
      </w:pPr>
      <w:r w:rsidRPr="00047F9A">
        <w:rPr>
          <w:rFonts w:ascii="Times New Roman" w:hAnsi="Times New Roman" w:cs="Times New Roman"/>
          <w:noProof/>
        </w:rPr>
        <w:drawing>
          <wp:inline distT="0" distB="0" distL="0" distR="0" wp14:anchorId="25229D23" wp14:editId="3BF31D22">
            <wp:extent cx="5943600" cy="134231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1342319"/>
                    </a:xfrm>
                    <a:prstGeom prst="rect">
                      <a:avLst/>
                    </a:prstGeom>
                    <a:noFill/>
                    <a:ln>
                      <a:noFill/>
                    </a:ln>
                  </pic:spPr>
                </pic:pic>
              </a:graphicData>
            </a:graphic>
          </wp:inline>
        </w:drawing>
      </w:r>
    </w:p>
    <w:p w:rsidR="00A371BA" w:rsidRDefault="00A371BA" w:rsidP="00047F9A">
      <w:pPr>
        <w:spacing w:line="360" w:lineRule="auto"/>
        <w:jc w:val="both"/>
        <w:rPr>
          <w:rFonts w:ascii="Times New Roman" w:hAnsi="Times New Roman" w:cs="Times New Roman"/>
          <w:sz w:val="24"/>
          <w:szCs w:val="24"/>
        </w:rPr>
      </w:pPr>
    </w:p>
    <w:p w:rsidR="00A371BA" w:rsidRDefault="00A371BA" w:rsidP="00047F9A">
      <w:pPr>
        <w:spacing w:line="360" w:lineRule="auto"/>
        <w:jc w:val="both"/>
        <w:rPr>
          <w:rFonts w:ascii="Times New Roman" w:hAnsi="Times New Roman" w:cs="Times New Roman"/>
          <w:sz w:val="24"/>
          <w:szCs w:val="24"/>
        </w:rPr>
      </w:pPr>
    </w:p>
    <w:p w:rsidR="005C31F5" w:rsidRPr="00047F9A" w:rsidRDefault="005C31F5" w:rsidP="00047F9A">
      <w:pPr>
        <w:spacing w:line="360" w:lineRule="auto"/>
        <w:jc w:val="both"/>
        <w:rPr>
          <w:rFonts w:ascii="Times New Roman" w:hAnsi="Times New Roman" w:cs="Times New Roman"/>
          <w:sz w:val="24"/>
          <w:szCs w:val="24"/>
        </w:rPr>
      </w:pPr>
      <w:r w:rsidRPr="00047F9A">
        <w:rPr>
          <w:rFonts w:ascii="Times New Roman" w:hAnsi="Times New Roman" w:cs="Times New Roman"/>
          <w:noProof/>
        </w:rPr>
        <w:drawing>
          <wp:inline distT="0" distB="0" distL="0" distR="0" wp14:anchorId="78B17DE3" wp14:editId="4C3753D1">
            <wp:extent cx="6524625" cy="2971800"/>
            <wp:effectExtent l="0" t="0" r="9525"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C31F5" w:rsidRPr="00047F9A" w:rsidRDefault="005C31F5" w:rsidP="00047F9A">
      <w:pPr>
        <w:spacing w:line="360" w:lineRule="auto"/>
        <w:jc w:val="both"/>
        <w:rPr>
          <w:rFonts w:ascii="Times New Roman" w:hAnsi="Times New Roman" w:cs="Times New Roman"/>
          <w:sz w:val="24"/>
          <w:szCs w:val="24"/>
        </w:rPr>
      </w:pPr>
    </w:p>
    <w:p w:rsidR="005C31F5" w:rsidRPr="00047F9A" w:rsidRDefault="005C31F5" w:rsidP="00047F9A">
      <w:pPr>
        <w:spacing w:line="360" w:lineRule="auto"/>
        <w:jc w:val="both"/>
        <w:rPr>
          <w:rFonts w:ascii="Times New Roman" w:hAnsi="Times New Roman" w:cs="Times New Roman"/>
          <w:sz w:val="24"/>
          <w:szCs w:val="24"/>
        </w:rPr>
      </w:pPr>
    </w:p>
    <w:p w:rsidR="005C31F5" w:rsidRPr="00047F9A" w:rsidRDefault="005C31F5" w:rsidP="00047F9A">
      <w:pPr>
        <w:spacing w:line="360" w:lineRule="auto"/>
        <w:jc w:val="both"/>
        <w:rPr>
          <w:rFonts w:ascii="Times New Roman" w:hAnsi="Times New Roman" w:cs="Times New Roman"/>
          <w:sz w:val="24"/>
          <w:szCs w:val="24"/>
        </w:rPr>
      </w:pPr>
      <w:r w:rsidRPr="00047F9A">
        <w:rPr>
          <w:rFonts w:ascii="Times New Roman" w:hAnsi="Times New Roman" w:cs="Times New Roman"/>
          <w:noProof/>
        </w:rPr>
        <w:lastRenderedPageBreak/>
        <w:drawing>
          <wp:inline distT="0" distB="0" distL="0" distR="0" wp14:anchorId="0197576A" wp14:editId="260132DC">
            <wp:extent cx="5943600" cy="1518388"/>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1518388"/>
                    </a:xfrm>
                    <a:prstGeom prst="rect">
                      <a:avLst/>
                    </a:prstGeom>
                    <a:noFill/>
                    <a:ln>
                      <a:noFill/>
                    </a:ln>
                  </pic:spPr>
                </pic:pic>
              </a:graphicData>
            </a:graphic>
          </wp:inline>
        </w:drawing>
      </w:r>
    </w:p>
    <w:p w:rsidR="005C31F5" w:rsidRPr="00047F9A" w:rsidRDefault="005C31F5" w:rsidP="00047F9A">
      <w:pPr>
        <w:spacing w:line="360" w:lineRule="auto"/>
        <w:jc w:val="both"/>
        <w:rPr>
          <w:rFonts w:ascii="Times New Roman" w:hAnsi="Times New Roman" w:cs="Times New Roman"/>
          <w:sz w:val="24"/>
          <w:szCs w:val="24"/>
        </w:rPr>
      </w:pPr>
    </w:p>
    <w:p w:rsidR="005C31F5" w:rsidRPr="00047F9A" w:rsidRDefault="005C31F5" w:rsidP="00047F9A">
      <w:pPr>
        <w:spacing w:line="360" w:lineRule="auto"/>
        <w:jc w:val="both"/>
        <w:rPr>
          <w:rFonts w:ascii="Times New Roman" w:hAnsi="Times New Roman" w:cs="Times New Roman"/>
        </w:rPr>
      </w:pPr>
      <w:r w:rsidRPr="00047F9A">
        <w:rPr>
          <w:rFonts w:ascii="Times New Roman" w:hAnsi="Times New Roman" w:cs="Times New Roman"/>
          <w:sz w:val="23"/>
          <w:szCs w:val="23"/>
        </w:rPr>
        <w:t>In 2015 IBBL cont</w:t>
      </w:r>
      <w:r w:rsidR="0039429F" w:rsidRPr="00047F9A">
        <w:rPr>
          <w:rFonts w:ascii="Times New Roman" w:hAnsi="Times New Roman" w:cs="Times New Roman"/>
          <w:sz w:val="23"/>
          <w:szCs w:val="23"/>
        </w:rPr>
        <w:t>ributed highest amount of money. In this</w:t>
      </w:r>
      <w:r w:rsidRPr="00047F9A">
        <w:rPr>
          <w:rFonts w:ascii="Times New Roman" w:hAnsi="Times New Roman" w:cs="Times New Roman"/>
          <w:sz w:val="23"/>
          <w:szCs w:val="23"/>
        </w:rPr>
        <w:t xml:space="preserve"> year they are the top rankin</w:t>
      </w:r>
      <w:r w:rsidR="0039429F" w:rsidRPr="00047F9A">
        <w:rPr>
          <w:rFonts w:ascii="Times New Roman" w:hAnsi="Times New Roman" w:cs="Times New Roman"/>
          <w:sz w:val="23"/>
          <w:szCs w:val="23"/>
        </w:rPr>
        <w:t>g contributor and</w:t>
      </w:r>
      <w:r w:rsidRPr="00047F9A">
        <w:rPr>
          <w:rFonts w:ascii="Times New Roman" w:hAnsi="Times New Roman" w:cs="Times New Roman"/>
          <w:sz w:val="23"/>
          <w:szCs w:val="23"/>
        </w:rPr>
        <w:t xml:space="preserve"> ot</w:t>
      </w:r>
      <w:r w:rsidR="0039429F" w:rsidRPr="00047F9A">
        <w:rPr>
          <w:rFonts w:ascii="Times New Roman" w:hAnsi="Times New Roman" w:cs="Times New Roman"/>
          <w:sz w:val="23"/>
          <w:szCs w:val="23"/>
        </w:rPr>
        <w:t xml:space="preserve">her years they are contributed a strong amount </w:t>
      </w:r>
      <w:r w:rsidRPr="00047F9A">
        <w:rPr>
          <w:rFonts w:ascii="Times New Roman" w:hAnsi="Times New Roman" w:cs="Times New Roman"/>
          <w:sz w:val="23"/>
          <w:szCs w:val="23"/>
        </w:rPr>
        <w:t xml:space="preserve">than other banks. TBL, BAL &amp; MBL also contributed huge </w:t>
      </w:r>
      <w:r w:rsidR="007958EC" w:rsidRPr="00047F9A">
        <w:rPr>
          <w:rFonts w:ascii="Times New Roman" w:hAnsi="Times New Roman" w:cs="Times New Roman"/>
          <w:sz w:val="23"/>
          <w:szCs w:val="23"/>
        </w:rPr>
        <w:t xml:space="preserve">amount of </w:t>
      </w:r>
      <w:r w:rsidRPr="00047F9A">
        <w:rPr>
          <w:rFonts w:ascii="Times New Roman" w:hAnsi="Times New Roman" w:cs="Times New Roman"/>
          <w:sz w:val="23"/>
          <w:szCs w:val="23"/>
        </w:rPr>
        <w:t>money in this sector. On the other hand OBL, RBL, SEB, ABL &amp; SIBL is in the lowest position among the banks.</w:t>
      </w:r>
      <w:r w:rsidRPr="00047F9A">
        <w:rPr>
          <w:rFonts w:ascii="Times New Roman" w:hAnsi="Times New Roman" w:cs="Times New Roman"/>
        </w:rPr>
        <w:t xml:space="preserve"> The correlation of CSR expenditure of banks </w:t>
      </w:r>
      <w:r w:rsidR="00495EA2">
        <w:rPr>
          <w:rFonts w:ascii="Times New Roman" w:hAnsi="Times New Roman" w:cs="Times New Roman"/>
        </w:rPr>
        <w:t xml:space="preserve">in most cases is positive </w:t>
      </w:r>
      <w:proofErr w:type="gramStart"/>
      <w:r w:rsidR="00495EA2">
        <w:rPr>
          <w:rFonts w:ascii="Times New Roman" w:hAnsi="Times New Roman" w:cs="Times New Roman"/>
        </w:rPr>
        <w:t>but</w:t>
      </w:r>
      <w:r w:rsidR="003C2AE8">
        <w:rPr>
          <w:rFonts w:ascii="Times New Roman" w:hAnsi="Times New Roman" w:cs="Times New Roman"/>
        </w:rPr>
        <w:t xml:space="preserve"> </w:t>
      </w:r>
      <w:r w:rsidR="00495EA2">
        <w:rPr>
          <w:rFonts w:ascii="Times New Roman" w:hAnsi="Times New Roman" w:cs="Times New Roman"/>
        </w:rPr>
        <w:t xml:space="preserve"> RBL</w:t>
      </w:r>
      <w:proofErr w:type="gramEnd"/>
      <w:r w:rsidR="00495EA2">
        <w:rPr>
          <w:rFonts w:ascii="Times New Roman" w:hAnsi="Times New Roman" w:cs="Times New Roman"/>
        </w:rPr>
        <w:t xml:space="preserve"> and</w:t>
      </w:r>
      <w:r w:rsidRPr="00047F9A">
        <w:rPr>
          <w:rFonts w:ascii="Times New Roman" w:hAnsi="Times New Roman" w:cs="Times New Roman"/>
        </w:rPr>
        <w:t xml:space="preserve"> </w:t>
      </w:r>
      <w:r w:rsidR="00985DFF" w:rsidRPr="00047F9A">
        <w:rPr>
          <w:rFonts w:ascii="Times New Roman" w:hAnsi="Times New Roman" w:cs="Times New Roman"/>
        </w:rPr>
        <w:t xml:space="preserve">JBL </w:t>
      </w:r>
      <w:r w:rsidR="00985DFF" w:rsidRPr="00023E8A">
        <w:rPr>
          <w:rFonts w:ascii="Times New Roman" w:hAnsi="Times New Roman" w:cs="Times New Roman"/>
          <w:color w:val="262626" w:themeColor="text1" w:themeTint="D9"/>
        </w:rPr>
        <w:t>t</w:t>
      </w:r>
      <w:r w:rsidR="00921E05" w:rsidRPr="00023E8A">
        <w:rPr>
          <w:rFonts w:ascii="Times New Roman" w:hAnsi="Times New Roman" w:cs="Times New Roman"/>
          <w:color w:val="262626" w:themeColor="text1" w:themeTint="D9"/>
        </w:rPr>
        <w:t>heir correlation is</w:t>
      </w:r>
      <w:r w:rsidRPr="00023E8A">
        <w:rPr>
          <w:rFonts w:ascii="Times New Roman" w:hAnsi="Times New Roman" w:cs="Times New Roman"/>
          <w:color w:val="262626" w:themeColor="text1" w:themeTint="D9"/>
        </w:rPr>
        <w:t xml:space="preserve"> negative.</w:t>
      </w:r>
    </w:p>
    <w:p w:rsidR="005C31F5" w:rsidRPr="00047F9A" w:rsidRDefault="005C31F5" w:rsidP="00047F9A">
      <w:pPr>
        <w:spacing w:line="360" w:lineRule="auto"/>
        <w:jc w:val="both"/>
        <w:rPr>
          <w:rFonts w:ascii="Times New Roman" w:hAnsi="Times New Roman" w:cs="Times New Roman"/>
        </w:rPr>
      </w:pPr>
    </w:p>
    <w:p w:rsidR="005C31F5" w:rsidRPr="00047F9A" w:rsidRDefault="005C31F5" w:rsidP="00047F9A">
      <w:pPr>
        <w:spacing w:line="360" w:lineRule="auto"/>
        <w:jc w:val="both"/>
        <w:rPr>
          <w:rFonts w:ascii="Times New Roman" w:hAnsi="Times New Roman" w:cs="Times New Roman"/>
        </w:rPr>
      </w:pPr>
    </w:p>
    <w:p w:rsidR="005C31F5" w:rsidRPr="00047F9A" w:rsidRDefault="00E56FCB" w:rsidP="00047F9A">
      <w:pPr>
        <w:tabs>
          <w:tab w:val="left" w:pos="540"/>
        </w:tabs>
        <w:spacing w:line="360" w:lineRule="auto"/>
        <w:jc w:val="both"/>
        <w:rPr>
          <w:rFonts w:ascii="Times New Roman" w:hAnsi="Times New Roman" w:cs="Times New Roman"/>
          <w:sz w:val="24"/>
          <w:szCs w:val="24"/>
        </w:rPr>
      </w:pPr>
      <w:bookmarkStart w:id="136" w:name="_Toc526725225"/>
      <w:r w:rsidRPr="00047F9A">
        <w:rPr>
          <w:rStyle w:val="Heading1Char"/>
          <w:rFonts w:ascii="Times New Roman" w:hAnsi="Times New Roman" w:cs="Times New Roman"/>
        </w:rPr>
        <w:t>8.1.3</w:t>
      </w:r>
      <w:r w:rsidR="005C31F5" w:rsidRPr="00047F9A">
        <w:rPr>
          <w:rStyle w:val="Heading1Char"/>
          <w:rFonts w:ascii="Times New Roman" w:hAnsi="Times New Roman" w:cs="Times New Roman"/>
        </w:rPr>
        <w:t xml:space="preserve"> Humanitarian </w:t>
      </w:r>
      <w:proofErr w:type="gramStart"/>
      <w:r w:rsidR="005C31F5" w:rsidRPr="00047F9A">
        <w:rPr>
          <w:rStyle w:val="Heading1Char"/>
          <w:rFonts w:ascii="Times New Roman" w:hAnsi="Times New Roman" w:cs="Times New Roman"/>
        </w:rPr>
        <w:t>And</w:t>
      </w:r>
      <w:proofErr w:type="gramEnd"/>
      <w:r w:rsidR="005C31F5" w:rsidRPr="00047F9A">
        <w:rPr>
          <w:rStyle w:val="Heading1Char"/>
          <w:rFonts w:ascii="Times New Roman" w:hAnsi="Times New Roman" w:cs="Times New Roman"/>
        </w:rPr>
        <w:t xml:space="preserve"> Disaster Management:</w:t>
      </w:r>
      <w:bookmarkEnd w:id="136"/>
      <w:r w:rsidR="005C31F5" w:rsidRPr="00047F9A">
        <w:rPr>
          <w:rStyle w:val="Heading1Char"/>
          <w:rFonts w:ascii="Times New Roman" w:hAnsi="Times New Roman" w:cs="Times New Roman"/>
        </w:rPr>
        <w:t xml:space="preserve"> </w:t>
      </w:r>
      <w:r w:rsidR="005C31F5" w:rsidRPr="00047F9A">
        <w:rPr>
          <w:rFonts w:ascii="Times New Roman" w:hAnsi="Times New Roman" w:cs="Times New Roman"/>
          <w:bCs/>
          <w:color w:val="000000" w:themeColor="text1"/>
          <w:sz w:val="24"/>
          <w:szCs w:val="24"/>
        </w:rPr>
        <w:t>Humanitarian</w:t>
      </w:r>
      <w:r w:rsidR="005C31F5" w:rsidRPr="00047F9A">
        <w:rPr>
          <w:rFonts w:ascii="Times New Roman" w:hAnsi="Times New Roman" w:cs="Times New Roman"/>
          <w:color w:val="000000" w:themeColor="text1"/>
          <w:sz w:val="24"/>
          <w:szCs w:val="24"/>
        </w:rPr>
        <w:t xml:space="preserve"> and </w:t>
      </w:r>
      <w:r w:rsidR="005C31F5" w:rsidRPr="00047F9A">
        <w:rPr>
          <w:rFonts w:ascii="Times New Roman" w:hAnsi="Times New Roman" w:cs="Times New Roman"/>
          <w:sz w:val="24"/>
          <w:szCs w:val="24"/>
        </w:rPr>
        <w:t>Disaster relief is the most important sector for CSR practice where the highest number of banks participated to help the sufferings people who are affected by the natural calamities. The commercial banks come forward</w:t>
      </w:r>
      <w:r w:rsidR="007958EC" w:rsidRPr="00047F9A">
        <w:rPr>
          <w:rFonts w:ascii="Times New Roman" w:hAnsi="Times New Roman" w:cs="Times New Roman"/>
          <w:sz w:val="24"/>
          <w:szCs w:val="24"/>
        </w:rPr>
        <w:t xml:space="preserve"> to help these people</w:t>
      </w:r>
      <w:r w:rsidR="005C31F5" w:rsidRPr="00047F9A">
        <w:rPr>
          <w:rFonts w:ascii="Times New Roman" w:hAnsi="Times New Roman" w:cs="Times New Roman"/>
          <w:sz w:val="24"/>
          <w:szCs w:val="24"/>
        </w:rPr>
        <w:t xml:space="preserve"> who are affected by the natural disaster in this table present the CSR contribution of different banks in the area of humanitarian and disaster management.</w:t>
      </w:r>
    </w:p>
    <w:p w:rsidR="005D5FF5" w:rsidRPr="00047F9A" w:rsidRDefault="005D5FF5" w:rsidP="00047F9A">
      <w:pPr>
        <w:tabs>
          <w:tab w:val="left" w:pos="540"/>
        </w:tabs>
        <w:spacing w:line="360" w:lineRule="auto"/>
        <w:jc w:val="both"/>
        <w:rPr>
          <w:rFonts w:ascii="Times New Roman" w:hAnsi="Times New Roman" w:cs="Times New Roman"/>
          <w:color w:val="8496B0" w:themeColor="text2" w:themeTint="99"/>
          <w:sz w:val="24"/>
          <w:szCs w:val="24"/>
        </w:rPr>
      </w:pPr>
    </w:p>
    <w:p w:rsidR="005C31F5" w:rsidRPr="00047F9A" w:rsidRDefault="005C31F5" w:rsidP="00047F9A">
      <w:pPr>
        <w:spacing w:line="360" w:lineRule="auto"/>
        <w:jc w:val="both"/>
        <w:rPr>
          <w:rFonts w:ascii="Times New Roman" w:hAnsi="Times New Roman" w:cs="Times New Roman"/>
          <w:sz w:val="24"/>
          <w:szCs w:val="24"/>
        </w:rPr>
      </w:pPr>
      <w:r w:rsidRPr="00047F9A">
        <w:rPr>
          <w:rFonts w:ascii="Times New Roman" w:hAnsi="Times New Roman" w:cs="Times New Roman"/>
          <w:noProof/>
        </w:rPr>
        <w:drawing>
          <wp:inline distT="0" distB="0" distL="0" distR="0" wp14:anchorId="1708E1FD" wp14:editId="4AD27180">
            <wp:extent cx="5943600" cy="130421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1304218"/>
                    </a:xfrm>
                    <a:prstGeom prst="rect">
                      <a:avLst/>
                    </a:prstGeom>
                    <a:noFill/>
                    <a:ln>
                      <a:noFill/>
                    </a:ln>
                  </pic:spPr>
                </pic:pic>
              </a:graphicData>
            </a:graphic>
          </wp:inline>
        </w:drawing>
      </w:r>
    </w:p>
    <w:p w:rsidR="005D5FF5" w:rsidRPr="00047F9A" w:rsidRDefault="005D5FF5" w:rsidP="00047F9A">
      <w:pPr>
        <w:spacing w:line="360" w:lineRule="auto"/>
        <w:jc w:val="both"/>
        <w:rPr>
          <w:rFonts w:ascii="Times New Roman" w:hAnsi="Times New Roman" w:cs="Times New Roman"/>
          <w:sz w:val="24"/>
          <w:szCs w:val="24"/>
        </w:rPr>
      </w:pPr>
    </w:p>
    <w:p w:rsidR="005C31F5" w:rsidRPr="00047F9A" w:rsidRDefault="005C31F5" w:rsidP="00047F9A">
      <w:pPr>
        <w:spacing w:line="360" w:lineRule="auto"/>
        <w:jc w:val="both"/>
        <w:rPr>
          <w:rFonts w:ascii="Times New Roman" w:hAnsi="Times New Roman" w:cs="Times New Roman"/>
          <w:sz w:val="24"/>
          <w:szCs w:val="24"/>
        </w:rPr>
      </w:pPr>
      <w:r w:rsidRPr="00047F9A">
        <w:rPr>
          <w:rFonts w:ascii="Times New Roman" w:hAnsi="Times New Roman" w:cs="Times New Roman"/>
          <w:noProof/>
        </w:rPr>
        <w:lastRenderedPageBreak/>
        <w:drawing>
          <wp:inline distT="0" distB="0" distL="0" distR="0" wp14:anchorId="065921BE" wp14:editId="247036EA">
            <wp:extent cx="5105399" cy="2943226"/>
            <wp:effectExtent l="0" t="0" r="1968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C31F5" w:rsidRPr="00047F9A" w:rsidRDefault="005C31F5" w:rsidP="00047F9A">
      <w:pPr>
        <w:spacing w:line="360" w:lineRule="auto"/>
        <w:jc w:val="both"/>
        <w:rPr>
          <w:rFonts w:ascii="Times New Roman" w:hAnsi="Times New Roman" w:cs="Times New Roman"/>
          <w:sz w:val="24"/>
          <w:szCs w:val="24"/>
        </w:rPr>
      </w:pPr>
    </w:p>
    <w:p w:rsidR="005C31F5" w:rsidRPr="00047F9A" w:rsidRDefault="005C31F5" w:rsidP="00047F9A">
      <w:pPr>
        <w:spacing w:line="360" w:lineRule="auto"/>
        <w:jc w:val="both"/>
        <w:rPr>
          <w:rFonts w:ascii="Times New Roman" w:hAnsi="Times New Roman" w:cs="Times New Roman"/>
          <w:sz w:val="24"/>
          <w:szCs w:val="24"/>
        </w:rPr>
      </w:pPr>
      <w:r w:rsidRPr="00047F9A">
        <w:rPr>
          <w:rFonts w:ascii="Times New Roman" w:hAnsi="Times New Roman" w:cs="Times New Roman"/>
          <w:noProof/>
        </w:rPr>
        <w:drawing>
          <wp:inline distT="0" distB="0" distL="0" distR="0" wp14:anchorId="7FF76E05" wp14:editId="5244ACCD">
            <wp:extent cx="5943600" cy="1440479"/>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1440479"/>
                    </a:xfrm>
                    <a:prstGeom prst="rect">
                      <a:avLst/>
                    </a:prstGeom>
                    <a:noFill/>
                    <a:ln>
                      <a:noFill/>
                    </a:ln>
                  </pic:spPr>
                </pic:pic>
              </a:graphicData>
            </a:graphic>
          </wp:inline>
        </w:drawing>
      </w:r>
    </w:p>
    <w:p w:rsidR="005C31F5" w:rsidRPr="00047F9A" w:rsidRDefault="005C31F5" w:rsidP="00047F9A">
      <w:pPr>
        <w:spacing w:line="360" w:lineRule="auto"/>
        <w:jc w:val="both"/>
        <w:rPr>
          <w:rFonts w:ascii="Times New Roman" w:hAnsi="Times New Roman" w:cs="Times New Roman"/>
          <w:sz w:val="24"/>
          <w:szCs w:val="24"/>
        </w:rPr>
      </w:pPr>
      <w:r w:rsidRPr="00047F9A">
        <w:rPr>
          <w:rFonts w:ascii="Times New Roman" w:hAnsi="Times New Roman" w:cs="Times New Roman"/>
          <w:sz w:val="24"/>
          <w:szCs w:val="24"/>
        </w:rPr>
        <w:t>There is also high contributor IBBL for disaster relief. In 2016 they contributed a strong amount in this sector. On the other hand SIBL, SEBL and OBL also contributed good amount. JBL, RBL, TBL and BAL contributed the lowest</w:t>
      </w:r>
      <w:r w:rsidR="007958EC" w:rsidRPr="00047F9A">
        <w:rPr>
          <w:rFonts w:ascii="Times New Roman" w:hAnsi="Times New Roman" w:cs="Times New Roman"/>
          <w:sz w:val="24"/>
          <w:szCs w:val="24"/>
        </w:rPr>
        <w:t xml:space="preserve"> amount</w:t>
      </w:r>
      <w:r w:rsidRPr="00047F9A">
        <w:rPr>
          <w:rFonts w:ascii="Times New Roman" w:hAnsi="Times New Roman" w:cs="Times New Roman"/>
          <w:sz w:val="24"/>
          <w:szCs w:val="24"/>
        </w:rPr>
        <w:t>. The correlation table shows that the all of banks correlation</w:t>
      </w:r>
      <w:r w:rsidR="0090141F">
        <w:rPr>
          <w:rFonts w:ascii="Times New Roman" w:hAnsi="Times New Roman" w:cs="Times New Roman"/>
          <w:sz w:val="24"/>
          <w:szCs w:val="24"/>
        </w:rPr>
        <w:t xml:space="preserve"> of</w:t>
      </w:r>
      <w:r w:rsidR="00630234" w:rsidRPr="00047F9A">
        <w:rPr>
          <w:rFonts w:ascii="Times New Roman" w:hAnsi="Times New Roman" w:cs="Times New Roman"/>
          <w:sz w:val="24"/>
          <w:szCs w:val="24"/>
        </w:rPr>
        <w:t xml:space="preserve"> CSR expenditure is </w:t>
      </w:r>
      <w:r w:rsidRPr="00047F9A">
        <w:rPr>
          <w:rFonts w:ascii="Times New Roman" w:hAnsi="Times New Roman" w:cs="Times New Roman"/>
          <w:sz w:val="24"/>
          <w:szCs w:val="24"/>
        </w:rPr>
        <w:t>positive.</w:t>
      </w:r>
    </w:p>
    <w:p w:rsidR="005C31F5" w:rsidRPr="00047F9A" w:rsidRDefault="005C31F5" w:rsidP="00047F9A">
      <w:pPr>
        <w:spacing w:line="360" w:lineRule="auto"/>
        <w:jc w:val="both"/>
        <w:rPr>
          <w:rFonts w:ascii="Times New Roman" w:hAnsi="Times New Roman" w:cs="Times New Roman"/>
          <w:sz w:val="24"/>
          <w:szCs w:val="24"/>
        </w:rPr>
      </w:pPr>
    </w:p>
    <w:p w:rsidR="005C31F5" w:rsidRPr="00047F9A" w:rsidRDefault="005C0DD4" w:rsidP="00047F9A">
      <w:pPr>
        <w:spacing w:line="360" w:lineRule="auto"/>
        <w:jc w:val="both"/>
        <w:rPr>
          <w:rFonts w:ascii="Times New Roman" w:hAnsi="Times New Roman" w:cs="Times New Roman"/>
          <w:b/>
          <w:color w:val="8496B0" w:themeColor="text2" w:themeTint="99"/>
          <w:sz w:val="32"/>
          <w:szCs w:val="32"/>
        </w:rPr>
      </w:pPr>
      <w:bookmarkStart w:id="137" w:name="_Toc526725226"/>
      <w:r w:rsidRPr="00047F9A">
        <w:rPr>
          <w:rStyle w:val="Heading1Char"/>
          <w:rFonts w:ascii="Times New Roman" w:hAnsi="Times New Roman" w:cs="Times New Roman"/>
        </w:rPr>
        <w:t>8.1.4</w:t>
      </w:r>
      <w:r w:rsidR="005C31F5" w:rsidRPr="00047F9A">
        <w:rPr>
          <w:rStyle w:val="Heading1Char"/>
          <w:rFonts w:ascii="Times New Roman" w:hAnsi="Times New Roman" w:cs="Times New Roman"/>
        </w:rPr>
        <w:t xml:space="preserve"> Environment:</w:t>
      </w:r>
      <w:bookmarkEnd w:id="137"/>
      <w:r w:rsidR="005C31F5" w:rsidRPr="00047F9A">
        <w:rPr>
          <w:rStyle w:val="Heading1Char"/>
          <w:rFonts w:ascii="Times New Roman" w:hAnsi="Times New Roman" w:cs="Times New Roman"/>
        </w:rPr>
        <w:t xml:space="preserve"> </w:t>
      </w:r>
      <w:r w:rsidR="005C31F5" w:rsidRPr="00047F9A">
        <w:rPr>
          <w:rFonts w:ascii="Times New Roman" w:hAnsi="Times New Roman" w:cs="Times New Roman"/>
          <w:color w:val="000000" w:themeColor="text1"/>
          <w:sz w:val="24"/>
          <w:szCs w:val="24"/>
        </w:rPr>
        <w:t>Environment is the most essential element for our life and our nature.</w:t>
      </w:r>
      <w:r w:rsidR="005C31F5" w:rsidRPr="00047F9A">
        <w:rPr>
          <w:rFonts w:ascii="Times New Roman" w:hAnsi="Times New Roman" w:cs="Times New Roman"/>
        </w:rPr>
        <w:t xml:space="preserve"> </w:t>
      </w:r>
      <w:r w:rsidR="005C31F5" w:rsidRPr="00047F9A">
        <w:rPr>
          <w:rFonts w:ascii="Times New Roman" w:hAnsi="Times New Roman" w:cs="Times New Roman"/>
          <w:color w:val="000000" w:themeColor="text1"/>
          <w:sz w:val="24"/>
          <w:szCs w:val="24"/>
        </w:rPr>
        <w:t>Commercial banks are also work for improve environmental situation of our country. In this tab</w:t>
      </w:r>
      <w:r w:rsidR="00CE443F" w:rsidRPr="00047F9A">
        <w:rPr>
          <w:rFonts w:ascii="Times New Roman" w:hAnsi="Times New Roman" w:cs="Times New Roman"/>
          <w:color w:val="000000" w:themeColor="text1"/>
          <w:sz w:val="24"/>
          <w:szCs w:val="24"/>
        </w:rPr>
        <w:t>le shows the ten</w:t>
      </w:r>
      <w:r w:rsidR="002D2454" w:rsidRPr="00047F9A">
        <w:rPr>
          <w:rFonts w:ascii="Times New Roman" w:hAnsi="Times New Roman" w:cs="Times New Roman"/>
          <w:color w:val="000000" w:themeColor="text1"/>
          <w:sz w:val="24"/>
          <w:szCs w:val="24"/>
        </w:rPr>
        <w:t xml:space="preserve"> banks </w:t>
      </w:r>
      <w:r w:rsidR="00CE443F" w:rsidRPr="00047F9A">
        <w:rPr>
          <w:rFonts w:ascii="Times New Roman" w:hAnsi="Times New Roman" w:cs="Times New Roman"/>
          <w:color w:val="000000" w:themeColor="text1"/>
          <w:sz w:val="24"/>
          <w:szCs w:val="24"/>
        </w:rPr>
        <w:t>they</w:t>
      </w:r>
      <w:r w:rsidR="002D2454" w:rsidRPr="00047F9A">
        <w:rPr>
          <w:rFonts w:ascii="Times New Roman" w:hAnsi="Times New Roman" w:cs="Times New Roman"/>
          <w:color w:val="000000" w:themeColor="text1"/>
          <w:sz w:val="24"/>
          <w:szCs w:val="24"/>
        </w:rPr>
        <w:t xml:space="preserve"> are practice </w:t>
      </w:r>
      <w:r w:rsidR="00CE443F" w:rsidRPr="00047F9A">
        <w:rPr>
          <w:rFonts w:ascii="Times New Roman" w:hAnsi="Times New Roman" w:cs="Times New Roman"/>
          <w:color w:val="000000" w:themeColor="text1"/>
          <w:sz w:val="24"/>
          <w:szCs w:val="24"/>
        </w:rPr>
        <w:t xml:space="preserve">in </w:t>
      </w:r>
      <w:r w:rsidR="002D2454" w:rsidRPr="00047F9A">
        <w:rPr>
          <w:rFonts w:ascii="Times New Roman" w:hAnsi="Times New Roman" w:cs="Times New Roman"/>
          <w:color w:val="000000" w:themeColor="text1"/>
          <w:sz w:val="24"/>
          <w:szCs w:val="24"/>
        </w:rPr>
        <w:t>CSR for</w:t>
      </w:r>
      <w:r w:rsidR="005C31F5" w:rsidRPr="00047F9A">
        <w:rPr>
          <w:rFonts w:ascii="Times New Roman" w:hAnsi="Times New Roman" w:cs="Times New Roman"/>
          <w:color w:val="000000" w:themeColor="text1"/>
          <w:sz w:val="24"/>
          <w:szCs w:val="24"/>
        </w:rPr>
        <w:t xml:space="preserve"> environment.</w:t>
      </w:r>
    </w:p>
    <w:p w:rsidR="005C31F5" w:rsidRPr="00047F9A" w:rsidRDefault="005C31F5" w:rsidP="00047F9A">
      <w:pPr>
        <w:spacing w:line="360" w:lineRule="auto"/>
        <w:jc w:val="both"/>
        <w:rPr>
          <w:rFonts w:ascii="Times New Roman" w:hAnsi="Times New Roman" w:cs="Times New Roman"/>
          <w:sz w:val="24"/>
          <w:szCs w:val="24"/>
        </w:rPr>
      </w:pPr>
      <w:r w:rsidRPr="00047F9A">
        <w:rPr>
          <w:rFonts w:ascii="Times New Roman" w:hAnsi="Times New Roman" w:cs="Times New Roman"/>
          <w:noProof/>
        </w:rPr>
        <w:lastRenderedPageBreak/>
        <w:drawing>
          <wp:inline distT="0" distB="0" distL="0" distR="0" wp14:anchorId="2FA61F66" wp14:editId="130F4740">
            <wp:extent cx="5943600" cy="150651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1506511"/>
                    </a:xfrm>
                    <a:prstGeom prst="rect">
                      <a:avLst/>
                    </a:prstGeom>
                    <a:noFill/>
                    <a:ln>
                      <a:noFill/>
                    </a:ln>
                  </pic:spPr>
                </pic:pic>
              </a:graphicData>
            </a:graphic>
          </wp:inline>
        </w:drawing>
      </w:r>
    </w:p>
    <w:p w:rsidR="005C31F5" w:rsidRPr="00047F9A" w:rsidRDefault="005C31F5" w:rsidP="00047F9A">
      <w:pPr>
        <w:spacing w:line="360" w:lineRule="auto"/>
        <w:jc w:val="both"/>
        <w:rPr>
          <w:rFonts w:ascii="Times New Roman" w:hAnsi="Times New Roman" w:cs="Times New Roman"/>
          <w:sz w:val="24"/>
          <w:szCs w:val="24"/>
        </w:rPr>
      </w:pPr>
    </w:p>
    <w:p w:rsidR="005C31F5" w:rsidRPr="00047F9A" w:rsidRDefault="005C31F5" w:rsidP="00047F9A">
      <w:pPr>
        <w:spacing w:line="360" w:lineRule="auto"/>
        <w:jc w:val="both"/>
        <w:rPr>
          <w:rFonts w:ascii="Times New Roman" w:hAnsi="Times New Roman" w:cs="Times New Roman"/>
          <w:sz w:val="24"/>
          <w:szCs w:val="24"/>
        </w:rPr>
      </w:pPr>
      <w:r w:rsidRPr="00047F9A">
        <w:rPr>
          <w:rFonts w:ascii="Times New Roman" w:hAnsi="Times New Roman" w:cs="Times New Roman"/>
          <w:noProof/>
        </w:rPr>
        <w:drawing>
          <wp:inline distT="0" distB="0" distL="0" distR="0" wp14:anchorId="4C2D28C2" wp14:editId="7B817164">
            <wp:extent cx="5257799" cy="2790824"/>
            <wp:effectExtent l="0" t="0" r="19685" b="1016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C31F5" w:rsidRPr="00047F9A" w:rsidRDefault="005C31F5" w:rsidP="00047F9A">
      <w:pPr>
        <w:spacing w:line="360" w:lineRule="auto"/>
        <w:jc w:val="both"/>
        <w:rPr>
          <w:rFonts w:ascii="Times New Roman" w:hAnsi="Times New Roman" w:cs="Times New Roman"/>
          <w:sz w:val="24"/>
          <w:szCs w:val="24"/>
        </w:rPr>
      </w:pPr>
    </w:p>
    <w:p w:rsidR="005C31F5" w:rsidRPr="00047F9A" w:rsidRDefault="00053174" w:rsidP="00047F9A">
      <w:pPr>
        <w:spacing w:line="360" w:lineRule="auto"/>
        <w:jc w:val="both"/>
        <w:rPr>
          <w:rFonts w:ascii="Times New Roman" w:hAnsi="Times New Roman" w:cs="Times New Roman"/>
          <w:sz w:val="24"/>
          <w:szCs w:val="24"/>
        </w:rPr>
      </w:pPr>
      <w:r w:rsidRPr="00053174">
        <w:rPr>
          <w:noProof/>
        </w:rPr>
        <w:drawing>
          <wp:inline distT="0" distB="0" distL="0" distR="0" wp14:anchorId="2BEAAE45" wp14:editId="652C4A6E">
            <wp:extent cx="5715000" cy="13525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0" cy="1352550"/>
                    </a:xfrm>
                    <a:prstGeom prst="rect">
                      <a:avLst/>
                    </a:prstGeom>
                    <a:noFill/>
                    <a:ln>
                      <a:noFill/>
                    </a:ln>
                  </pic:spPr>
                </pic:pic>
              </a:graphicData>
            </a:graphic>
          </wp:inline>
        </w:drawing>
      </w:r>
    </w:p>
    <w:p w:rsidR="005C31F5" w:rsidRPr="00047F9A" w:rsidRDefault="005C31F5" w:rsidP="00047F9A">
      <w:pPr>
        <w:spacing w:line="360" w:lineRule="auto"/>
        <w:jc w:val="both"/>
        <w:rPr>
          <w:rFonts w:ascii="Times New Roman" w:hAnsi="Times New Roman" w:cs="Times New Roman"/>
          <w:sz w:val="24"/>
          <w:szCs w:val="24"/>
        </w:rPr>
      </w:pPr>
    </w:p>
    <w:p w:rsidR="005C31F5" w:rsidRPr="00047F9A" w:rsidRDefault="005C31F5" w:rsidP="00047F9A">
      <w:pPr>
        <w:spacing w:line="360" w:lineRule="auto"/>
        <w:jc w:val="both"/>
        <w:rPr>
          <w:rFonts w:ascii="Times New Roman" w:hAnsi="Times New Roman" w:cs="Times New Roman"/>
          <w:sz w:val="24"/>
          <w:szCs w:val="24"/>
        </w:rPr>
      </w:pPr>
    </w:p>
    <w:p w:rsidR="005C31F5" w:rsidRPr="001439FA" w:rsidRDefault="005C31F5" w:rsidP="00047F9A">
      <w:pPr>
        <w:tabs>
          <w:tab w:val="left" w:pos="4185"/>
        </w:tabs>
        <w:spacing w:line="360" w:lineRule="auto"/>
        <w:jc w:val="both"/>
        <w:rPr>
          <w:rFonts w:ascii="Times New Roman" w:hAnsi="Times New Roman" w:cs="Times New Roman"/>
          <w:color w:val="262626" w:themeColor="text1" w:themeTint="D9"/>
          <w:sz w:val="24"/>
          <w:szCs w:val="24"/>
        </w:rPr>
      </w:pPr>
      <w:r w:rsidRPr="00047F9A">
        <w:rPr>
          <w:rFonts w:ascii="Times New Roman" w:hAnsi="Times New Roman" w:cs="Times New Roman"/>
          <w:sz w:val="24"/>
          <w:szCs w:val="24"/>
        </w:rPr>
        <w:t xml:space="preserve">IBBL contributed the highest amount of money in this area. On the other hand JBL, ABL, RBL, BAL and SIBL contributed some amount of money but MBL, TBL, SEBL and OBL had no </w:t>
      </w:r>
      <w:r w:rsidRPr="001439FA">
        <w:rPr>
          <w:rFonts w:ascii="Times New Roman" w:hAnsi="Times New Roman" w:cs="Times New Roman"/>
          <w:color w:val="262626" w:themeColor="text1" w:themeTint="D9"/>
          <w:sz w:val="24"/>
          <w:szCs w:val="24"/>
        </w:rPr>
        <w:lastRenderedPageBreak/>
        <w:t xml:space="preserve">contribution in this issue. Most of the bank have no any correlation because they are not perform in this sector and </w:t>
      </w:r>
      <w:r w:rsidR="00D072E4" w:rsidRPr="001439FA">
        <w:rPr>
          <w:rFonts w:ascii="Times New Roman" w:hAnsi="Times New Roman" w:cs="Times New Roman"/>
          <w:color w:val="262626" w:themeColor="text1" w:themeTint="D9"/>
          <w:sz w:val="24"/>
          <w:szCs w:val="24"/>
        </w:rPr>
        <w:t>which banks perform</w:t>
      </w:r>
      <w:r w:rsidR="00E11579">
        <w:rPr>
          <w:rFonts w:ascii="Times New Roman" w:hAnsi="Times New Roman" w:cs="Times New Roman"/>
          <w:color w:val="262626" w:themeColor="text1" w:themeTint="D9"/>
          <w:sz w:val="24"/>
          <w:szCs w:val="24"/>
        </w:rPr>
        <w:t xml:space="preserve">ed in this sectors most of them </w:t>
      </w:r>
      <w:r w:rsidR="00D072E4" w:rsidRPr="001439FA">
        <w:rPr>
          <w:rFonts w:ascii="Times New Roman" w:hAnsi="Times New Roman" w:cs="Times New Roman"/>
          <w:color w:val="262626" w:themeColor="text1" w:themeTint="D9"/>
          <w:sz w:val="24"/>
          <w:szCs w:val="24"/>
        </w:rPr>
        <w:t xml:space="preserve">have positive correlation. </w:t>
      </w:r>
    </w:p>
    <w:p w:rsidR="005C31F5" w:rsidRPr="00047F9A" w:rsidRDefault="005C31F5" w:rsidP="00047F9A">
      <w:pPr>
        <w:tabs>
          <w:tab w:val="left" w:pos="4185"/>
        </w:tabs>
        <w:spacing w:line="360" w:lineRule="auto"/>
        <w:jc w:val="both"/>
        <w:rPr>
          <w:rFonts w:ascii="Times New Roman" w:hAnsi="Times New Roman" w:cs="Times New Roman"/>
          <w:color w:val="2E74B5" w:themeColor="accent1" w:themeShade="BF"/>
          <w:sz w:val="24"/>
          <w:szCs w:val="24"/>
        </w:rPr>
      </w:pPr>
    </w:p>
    <w:p w:rsidR="005C31F5" w:rsidRPr="00047F9A" w:rsidRDefault="0027242C" w:rsidP="00047F9A">
      <w:pPr>
        <w:tabs>
          <w:tab w:val="left" w:pos="4185"/>
        </w:tabs>
        <w:spacing w:line="360" w:lineRule="auto"/>
        <w:jc w:val="both"/>
        <w:rPr>
          <w:rFonts w:ascii="Times New Roman" w:hAnsi="Times New Roman" w:cs="Times New Roman"/>
          <w:sz w:val="24"/>
          <w:szCs w:val="24"/>
        </w:rPr>
      </w:pPr>
      <w:bookmarkStart w:id="138" w:name="_Toc526725227"/>
      <w:r w:rsidRPr="00047F9A">
        <w:rPr>
          <w:rStyle w:val="Heading1Char"/>
          <w:rFonts w:ascii="Times New Roman" w:hAnsi="Times New Roman" w:cs="Times New Roman"/>
        </w:rPr>
        <w:t>8.1.5</w:t>
      </w:r>
      <w:r w:rsidR="005C31F5" w:rsidRPr="00047F9A">
        <w:rPr>
          <w:rStyle w:val="Heading1Char"/>
          <w:rFonts w:ascii="Times New Roman" w:hAnsi="Times New Roman" w:cs="Times New Roman"/>
        </w:rPr>
        <w:t xml:space="preserve"> SPORTS:</w:t>
      </w:r>
      <w:bookmarkEnd w:id="138"/>
      <w:r w:rsidR="005C31F5" w:rsidRPr="00047F9A">
        <w:rPr>
          <w:rFonts w:ascii="Times New Roman" w:hAnsi="Times New Roman" w:cs="Times New Roman"/>
          <w:color w:val="8496B0" w:themeColor="text2" w:themeTint="99"/>
          <w:sz w:val="24"/>
          <w:szCs w:val="24"/>
        </w:rPr>
        <w:t xml:space="preserve"> </w:t>
      </w:r>
      <w:r w:rsidR="005C31F5" w:rsidRPr="00047F9A">
        <w:rPr>
          <w:rFonts w:ascii="Times New Roman" w:hAnsi="Times New Roman" w:cs="Times New Roman"/>
          <w:sz w:val="24"/>
          <w:szCs w:val="24"/>
        </w:rPr>
        <w:t>Commercial banks in our country being socially responsible sponsor for sports regularly. In this table shows the CSR contribution of the ten commercial banks in sports.</w:t>
      </w:r>
    </w:p>
    <w:p w:rsidR="005C31F5" w:rsidRPr="00047F9A" w:rsidRDefault="005C31F5" w:rsidP="00047F9A">
      <w:pPr>
        <w:tabs>
          <w:tab w:val="left" w:pos="4185"/>
        </w:tabs>
        <w:spacing w:line="360" w:lineRule="auto"/>
        <w:jc w:val="both"/>
        <w:rPr>
          <w:rFonts w:ascii="Times New Roman" w:hAnsi="Times New Roman" w:cs="Times New Roman"/>
          <w:sz w:val="24"/>
          <w:szCs w:val="24"/>
        </w:rPr>
      </w:pPr>
    </w:p>
    <w:p w:rsidR="005C31F5" w:rsidRPr="00047F9A" w:rsidRDefault="005C31F5" w:rsidP="00047F9A">
      <w:pPr>
        <w:tabs>
          <w:tab w:val="left" w:pos="4185"/>
        </w:tabs>
        <w:spacing w:line="360" w:lineRule="auto"/>
        <w:jc w:val="both"/>
        <w:rPr>
          <w:rFonts w:ascii="Times New Roman" w:hAnsi="Times New Roman" w:cs="Times New Roman"/>
          <w:sz w:val="24"/>
          <w:szCs w:val="24"/>
        </w:rPr>
      </w:pPr>
      <w:r w:rsidRPr="00047F9A">
        <w:rPr>
          <w:rFonts w:ascii="Times New Roman" w:hAnsi="Times New Roman" w:cs="Times New Roman"/>
          <w:noProof/>
        </w:rPr>
        <w:drawing>
          <wp:inline distT="0" distB="0" distL="0" distR="0" wp14:anchorId="0CB97126" wp14:editId="41367654">
            <wp:extent cx="5943600" cy="124703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1247039"/>
                    </a:xfrm>
                    <a:prstGeom prst="rect">
                      <a:avLst/>
                    </a:prstGeom>
                    <a:noFill/>
                    <a:ln>
                      <a:noFill/>
                    </a:ln>
                  </pic:spPr>
                </pic:pic>
              </a:graphicData>
            </a:graphic>
          </wp:inline>
        </w:drawing>
      </w:r>
    </w:p>
    <w:p w:rsidR="005C31F5" w:rsidRPr="00047F9A" w:rsidRDefault="005C31F5" w:rsidP="00047F9A">
      <w:pPr>
        <w:tabs>
          <w:tab w:val="left" w:pos="4185"/>
        </w:tabs>
        <w:spacing w:line="360" w:lineRule="auto"/>
        <w:jc w:val="both"/>
        <w:rPr>
          <w:rFonts w:ascii="Times New Roman" w:hAnsi="Times New Roman" w:cs="Times New Roman"/>
          <w:sz w:val="24"/>
          <w:szCs w:val="24"/>
        </w:rPr>
      </w:pPr>
    </w:p>
    <w:p w:rsidR="005C31F5" w:rsidRPr="00047F9A" w:rsidRDefault="005C31F5" w:rsidP="00047F9A">
      <w:pPr>
        <w:tabs>
          <w:tab w:val="left" w:pos="4185"/>
        </w:tabs>
        <w:spacing w:line="360" w:lineRule="auto"/>
        <w:jc w:val="both"/>
        <w:rPr>
          <w:rFonts w:ascii="Times New Roman" w:hAnsi="Times New Roman" w:cs="Times New Roman"/>
          <w:sz w:val="24"/>
          <w:szCs w:val="24"/>
        </w:rPr>
      </w:pPr>
      <w:r w:rsidRPr="00047F9A">
        <w:rPr>
          <w:rFonts w:ascii="Times New Roman" w:hAnsi="Times New Roman" w:cs="Times New Roman"/>
          <w:noProof/>
        </w:rPr>
        <w:drawing>
          <wp:inline distT="0" distB="0" distL="0" distR="0" wp14:anchorId="61663ED8" wp14:editId="2A85C581">
            <wp:extent cx="5791201" cy="3028950"/>
            <wp:effectExtent l="0" t="0" r="1905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C31F5" w:rsidRPr="00047F9A" w:rsidRDefault="005C31F5" w:rsidP="00047F9A">
      <w:pPr>
        <w:tabs>
          <w:tab w:val="left" w:pos="4185"/>
        </w:tabs>
        <w:spacing w:line="360" w:lineRule="auto"/>
        <w:jc w:val="both"/>
        <w:rPr>
          <w:rFonts w:ascii="Times New Roman" w:hAnsi="Times New Roman" w:cs="Times New Roman"/>
          <w:sz w:val="24"/>
          <w:szCs w:val="24"/>
        </w:rPr>
      </w:pPr>
    </w:p>
    <w:p w:rsidR="005C31F5" w:rsidRPr="00047F9A" w:rsidRDefault="00430220" w:rsidP="00047F9A">
      <w:pPr>
        <w:tabs>
          <w:tab w:val="left" w:pos="4185"/>
        </w:tabs>
        <w:spacing w:line="360" w:lineRule="auto"/>
        <w:jc w:val="both"/>
        <w:rPr>
          <w:rFonts w:ascii="Times New Roman" w:hAnsi="Times New Roman" w:cs="Times New Roman"/>
          <w:sz w:val="24"/>
          <w:szCs w:val="24"/>
        </w:rPr>
      </w:pPr>
      <w:r w:rsidRPr="00430220">
        <w:rPr>
          <w:noProof/>
        </w:rPr>
        <w:lastRenderedPageBreak/>
        <w:drawing>
          <wp:inline distT="0" distB="0" distL="0" distR="0" wp14:anchorId="1AD526F0" wp14:editId="7E4392A9">
            <wp:extent cx="5943600" cy="1656010"/>
            <wp:effectExtent l="0" t="0" r="0"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1656010"/>
                    </a:xfrm>
                    <a:prstGeom prst="rect">
                      <a:avLst/>
                    </a:prstGeom>
                    <a:noFill/>
                    <a:ln>
                      <a:noFill/>
                    </a:ln>
                  </pic:spPr>
                </pic:pic>
              </a:graphicData>
            </a:graphic>
          </wp:inline>
        </w:drawing>
      </w:r>
    </w:p>
    <w:p w:rsidR="005C31F5" w:rsidRPr="00047F9A" w:rsidRDefault="005C31F5" w:rsidP="00047F9A">
      <w:pPr>
        <w:tabs>
          <w:tab w:val="left" w:pos="4185"/>
        </w:tabs>
        <w:spacing w:line="360" w:lineRule="auto"/>
        <w:jc w:val="both"/>
        <w:rPr>
          <w:rFonts w:ascii="Times New Roman" w:hAnsi="Times New Roman" w:cs="Times New Roman"/>
          <w:sz w:val="24"/>
          <w:szCs w:val="24"/>
        </w:rPr>
      </w:pPr>
    </w:p>
    <w:p w:rsidR="005C31F5" w:rsidRPr="00047F9A" w:rsidRDefault="005C31F5" w:rsidP="00047F9A">
      <w:pPr>
        <w:tabs>
          <w:tab w:val="left" w:pos="4185"/>
        </w:tabs>
        <w:spacing w:line="360" w:lineRule="auto"/>
        <w:jc w:val="both"/>
        <w:rPr>
          <w:rFonts w:ascii="Times New Roman" w:hAnsi="Times New Roman" w:cs="Times New Roman"/>
          <w:sz w:val="24"/>
          <w:szCs w:val="24"/>
        </w:rPr>
      </w:pPr>
    </w:p>
    <w:p w:rsidR="005C31F5" w:rsidRPr="00047F9A" w:rsidRDefault="005C31F5" w:rsidP="00047F9A">
      <w:pPr>
        <w:tabs>
          <w:tab w:val="left" w:pos="4185"/>
        </w:tabs>
        <w:spacing w:line="360" w:lineRule="auto"/>
        <w:jc w:val="both"/>
        <w:rPr>
          <w:rFonts w:ascii="Times New Roman" w:hAnsi="Times New Roman" w:cs="Times New Roman"/>
          <w:sz w:val="24"/>
          <w:szCs w:val="24"/>
        </w:rPr>
      </w:pPr>
      <w:r w:rsidRPr="00047F9A">
        <w:rPr>
          <w:rFonts w:ascii="Times New Roman" w:hAnsi="Times New Roman" w:cs="Times New Roman"/>
          <w:sz w:val="24"/>
          <w:szCs w:val="24"/>
        </w:rPr>
        <w:t>IBBL is the highest contributor in this sector. RBL has no contribution in this area.  JBL, ABL, BAL, SIBL &amp; TBL had contributed some amount for this sector. The correlation of CSR expenditure of banks in most cases is negative and in some cases it is positive. The positive correlation banks are JBL, MBL and SEB.</w:t>
      </w:r>
    </w:p>
    <w:p w:rsidR="005C31F5" w:rsidRPr="00047F9A" w:rsidRDefault="005C31F5" w:rsidP="00047F9A">
      <w:pPr>
        <w:tabs>
          <w:tab w:val="left" w:pos="4185"/>
        </w:tabs>
        <w:spacing w:line="360" w:lineRule="auto"/>
        <w:jc w:val="both"/>
        <w:rPr>
          <w:rFonts w:ascii="Times New Roman" w:hAnsi="Times New Roman" w:cs="Times New Roman"/>
          <w:sz w:val="24"/>
          <w:szCs w:val="24"/>
        </w:rPr>
      </w:pPr>
    </w:p>
    <w:p w:rsidR="005C31F5" w:rsidRPr="00047F9A" w:rsidRDefault="0027242C" w:rsidP="00047F9A">
      <w:pPr>
        <w:tabs>
          <w:tab w:val="left" w:pos="4185"/>
        </w:tabs>
        <w:spacing w:line="360" w:lineRule="auto"/>
        <w:jc w:val="both"/>
        <w:rPr>
          <w:rFonts w:ascii="Times New Roman" w:hAnsi="Times New Roman" w:cs="Times New Roman"/>
          <w:color w:val="000000" w:themeColor="text1"/>
          <w:sz w:val="24"/>
          <w:szCs w:val="24"/>
        </w:rPr>
      </w:pPr>
      <w:bookmarkStart w:id="139" w:name="_Toc526725228"/>
      <w:r w:rsidRPr="00047F9A">
        <w:rPr>
          <w:rStyle w:val="Heading2Char"/>
          <w:rFonts w:ascii="Times New Roman" w:hAnsi="Times New Roman" w:cs="Times New Roman"/>
        </w:rPr>
        <w:t>8.1.6</w:t>
      </w:r>
      <w:r w:rsidR="005C31F5" w:rsidRPr="00047F9A">
        <w:rPr>
          <w:rStyle w:val="Heading2Char"/>
          <w:rFonts w:ascii="Times New Roman" w:hAnsi="Times New Roman" w:cs="Times New Roman"/>
        </w:rPr>
        <w:t xml:space="preserve"> Arts </w:t>
      </w:r>
      <w:proofErr w:type="gramStart"/>
      <w:r w:rsidR="005C31F5" w:rsidRPr="00047F9A">
        <w:rPr>
          <w:rStyle w:val="Heading2Char"/>
          <w:rFonts w:ascii="Times New Roman" w:hAnsi="Times New Roman" w:cs="Times New Roman"/>
        </w:rPr>
        <w:t>And</w:t>
      </w:r>
      <w:proofErr w:type="gramEnd"/>
      <w:r w:rsidR="005C31F5" w:rsidRPr="00047F9A">
        <w:rPr>
          <w:rStyle w:val="Heading2Char"/>
          <w:rFonts w:ascii="Times New Roman" w:hAnsi="Times New Roman" w:cs="Times New Roman"/>
        </w:rPr>
        <w:t xml:space="preserve"> Culture:</w:t>
      </w:r>
      <w:bookmarkEnd w:id="139"/>
      <w:r w:rsidR="005C31F5" w:rsidRPr="00047F9A">
        <w:rPr>
          <w:rStyle w:val="Heading2Char"/>
          <w:rFonts w:ascii="Times New Roman" w:hAnsi="Times New Roman" w:cs="Times New Roman"/>
        </w:rPr>
        <w:t xml:space="preserve"> </w:t>
      </w:r>
      <w:r w:rsidR="005C31F5" w:rsidRPr="00047F9A">
        <w:rPr>
          <w:rFonts w:ascii="Times New Roman" w:hAnsi="Times New Roman" w:cs="Times New Roman"/>
          <w:color w:val="000000" w:themeColor="text1"/>
          <w:sz w:val="24"/>
          <w:szCs w:val="24"/>
        </w:rPr>
        <w:t>Arts and culture is another important sector for CSR area which is practiced by commercial banks in Bangladesh. Arts and</w:t>
      </w:r>
      <w:r w:rsidR="005C31F5" w:rsidRPr="00047F9A">
        <w:rPr>
          <w:rFonts w:ascii="Times New Roman" w:hAnsi="Times New Roman" w:cs="Times New Roman"/>
        </w:rPr>
        <w:t xml:space="preserve"> </w:t>
      </w:r>
      <w:r w:rsidR="005C31F5" w:rsidRPr="00047F9A">
        <w:rPr>
          <w:rFonts w:ascii="Times New Roman" w:hAnsi="Times New Roman" w:cs="Times New Roman"/>
          <w:color w:val="000000" w:themeColor="text1"/>
          <w:sz w:val="24"/>
          <w:szCs w:val="24"/>
        </w:rPr>
        <w:t>Culture represent a country to the world.</w:t>
      </w:r>
    </w:p>
    <w:p w:rsidR="005C31F5" w:rsidRPr="00047F9A" w:rsidRDefault="005C31F5" w:rsidP="00047F9A">
      <w:pPr>
        <w:tabs>
          <w:tab w:val="left" w:pos="4185"/>
        </w:tabs>
        <w:spacing w:line="360" w:lineRule="auto"/>
        <w:jc w:val="both"/>
        <w:rPr>
          <w:rFonts w:ascii="Times New Roman" w:hAnsi="Times New Roman" w:cs="Times New Roman"/>
          <w:sz w:val="24"/>
          <w:szCs w:val="24"/>
        </w:rPr>
      </w:pPr>
      <w:r w:rsidRPr="00047F9A">
        <w:rPr>
          <w:rFonts w:ascii="Times New Roman" w:hAnsi="Times New Roman" w:cs="Times New Roman"/>
          <w:noProof/>
        </w:rPr>
        <w:drawing>
          <wp:inline distT="0" distB="0" distL="0" distR="0" wp14:anchorId="7332BE9B" wp14:editId="7CC7399D">
            <wp:extent cx="5943600" cy="1253582"/>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1253582"/>
                    </a:xfrm>
                    <a:prstGeom prst="rect">
                      <a:avLst/>
                    </a:prstGeom>
                    <a:noFill/>
                    <a:ln>
                      <a:noFill/>
                    </a:ln>
                  </pic:spPr>
                </pic:pic>
              </a:graphicData>
            </a:graphic>
          </wp:inline>
        </w:drawing>
      </w:r>
    </w:p>
    <w:p w:rsidR="005C31F5" w:rsidRPr="00047F9A" w:rsidRDefault="005C31F5" w:rsidP="00047F9A">
      <w:pPr>
        <w:tabs>
          <w:tab w:val="left" w:pos="4185"/>
        </w:tabs>
        <w:spacing w:line="360" w:lineRule="auto"/>
        <w:jc w:val="both"/>
        <w:rPr>
          <w:rFonts w:ascii="Times New Roman" w:hAnsi="Times New Roman" w:cs="Times New Roman"/>
          <w:sz w:val="24"/>
          <w:szCs w:val="24"/>
        </w:rPr>
      </w:pPr>
    </w:p>
    <w:p w:rsidR="005C31F5" w:rsidRPr="00047F9A" w:rsidRDefault="005C31F5" w:rsidP="00047F9A">
      <w:pPr>
        <w:tabs>
          <w:tab w:val="left" w:pos="4185"/>
        </w:tabs>
        <w:spacing w:line="360" w:lineRule="auto"/>
        <w:jc w:val="both"/>
        <w:rPr>
          <w:rFonts w:ascii="Times New Roman" w:hAnsi="Times New Roman" w:cs="Times New Roman"/>
          <w:sz w:val="24"/>
          <w:szCs w:val="24"/>
        </w:rPr>
      </w:pPr>
    </w:p>
    <w:p w:rsidR="005C31F5" w:rsidRPr="00047F9A" w:rsidRDefault="005C31F5" w:rsidP="00047F9A">
      <w:pPr>
        <w:tabs>
          <w:tab w:val="left" w:pos="4185"/>
        </w:tabs>
        <w:spacing w:line="360" w:lineRule="auto"/>
        <w:jc w:val="both"/>
        <w:rPr>
          <w:rFonts w:ascii="Times New Roman" w:hAnsi="Times New Roman" w:cs="Times New Roman"/>
          <w:sz w:val="24"/>
          <w:szCs w:val="24"/>
        </w:rPr>
      </w:pPr>
      <w:r w:rsidRPr="00047F9A">
        <w:rPr>
          <w:rFonts w:ascii="Times New Roman" w:hAnsi="Times New Roman" w:cs="Times New Roman"/>
          <w:noProof/>
        </w:rPr>
        <w:lastRenderedPageBreak/>
        <w:drawing>
          <wp:inline distT="0" distB="0" distL="0" distR="0" wp14:anchorId="01FA3F3D" wp14:editId="7858BCBB">
            <wp:extent cx="5753100" cy="3124200"/>
            <wp:effectExtent l="0" t="0" r="19050" b="1905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C31F5" w:rsidRPr="00047F9A" w:rsidRDefault="005C31F5" w:rsidP="00047F9A">
      <w:pPr>
        <w:tabs>
          <w:tab w:val="left" w:pos="4185"/>
        </w:tabs>
        <w:spacing w:line="360" w:lineRule="auto"/>
        <w:jc w:val="both"/>
        <w:rPr>
          <w:rFonts w:ascii="Times New Roman" w:hAnsi="Times New Roman" w:cs="Times New Roman"/>
          <w:sz w:val="24"/>
          <w:szCs w:val="24"/>
        </w:rPr>
      </w:pPr>
    </w:p>
    <w:p w:rsidR="005C31F5" w:rsidRPr="00047F9A" w:rsidRDefault="00C0097A" w:rsidP="00047F9A">
      <w:pPr>
        <w:tabs>
          <w:tab w:val="left" w:pos="4185"/>
        </w:tabs>
        <w:spacing w:line="360" w:lineRule="auto"/>
        <w:jc w:val="both"/>
        <w:rPr>
          <w:rFonts w:ascii="Times New Roman" w:hAnsi="Times New Roman" w:cs="Times New Roman"/>
          <w:sz w:val="24"/>
          <w:szCs w:val="24"/>
        </w:rPr>
      </w:pPr>
      <w:r w:rsidRPr="00C0097A">
        <w:rPr>
          <w:noProof/>
        </w:rPr>
        <w:drawing>
          <wp:inline distT="0" distB="0" distL="0" distR="0" wp14:anchorId="734C2CC4" wp14:editId="4C5E594F">
            <wp:extent cx="5943600" cy="1528354"/>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1528354"/>
                    </a:xfrm>
                    <a:prstGeom prst="rect">
                      <a:avLst/>
                    </a:prstGeom>
                    <a:noFill/>
                    <a:ln>
                      <a:noFill/>
                    </a:ln>
                  </pic:spPr>
                </pic:pic>
              </a:graphicData>
            </a:graphic>
          </wp:inline>
        </w:drawing>
      </w:r>
    </w:p>
    <w:p w:rsidR="005C31F5" w:rsidRPr="008A0DBE" w:rsidRDefault="005C31F5" w:rsidP="00047F9A">
      <w:pPr>
        <w:tabs>
          <w:tab w:val="left" w:pos="4185"/>
        </w:tabs>
        <w:spacing w:line="360" w:lineRule="auto"/>
        <w:jc w:val="both"/>
        <w:rPr>
          <w:rFonts w:ascii="Times New Roman" w:hAnsi="Times New Roman" w:cs="Times New Roman"/>
          <w:sz w:val="24"/>
          <w:szCs w:val="24"/>
        </w:rPr>
      </w:pPr>
      <w:r w:rsidRPr="008A0DBE">
        <w:rPr>
          <w:rFonts w:ascii="Times New Roman" w:hAnsi="Times New Roman" w:cs="Times New Roman"/>
          <w:sz w:val="24"/>
          <w:szCs w:val="24"/>
        </w:rPr>
        <w:t xml:space="preserve">BAL shows a strong contribution </w:t>
      </w:r>
      <w:r w:rsidR="00F77A76" w:rsidRPr="008A0DBE">
        <w:rPr>
          <w:rFonts w:ascii="Times New Roman" w:hAnsi="Times New Roman" w:cs="Times New Roman"/>
          <w:sz w:val="24"/>
          <w:szCs w:val="24"/>
        </w:rPr>
        <w:t>tha</w:t>
      </w:r>
      <w:r w:rsidRPr="008A0DBE">
        <w:rPr>
          <w:rFonts w:ascii="Times New Roman" w:hAnsi="Times New Roman" w:cs="Times New Roman"/>
          <w:sz w:val="24"/>
          <w:szCs w:val="24"/>
        </w:rPr>
        <w:t xml:space="preserve">n other banks. They contributed the highest amount of money in arts and culture but OBL, SEBL and JBL they did not do any contribution in these sector. OBL, SEBL and JBL they had no any correlation because they did not perform in this area but which </w:t>
      </w:r>
      <w:r w:rsidR="00E0361C" w:rsidRPr="008A0DBE">
        <w:rPr>
          <w:rFonts w:ascii="Times New Roman" w:hAnsi="Times New Roman" w:cs="Times New Roman"/>
          <w:sz w:val="24"/>
          <w:szCs w:val="24"/>
        </w:rPr>
        <w:t>banks</w:t>
      </w:r>
      <w:r w:rsidR="00E0361C">
        <w:rPr>
          <w:rFonts w:ascii="Times New Roman" w:hAnsi="Times New Roman" w:cs="Times New Roman"/>
          <w:sz w:val="24"/>
          <w:szCs w:val="24"/>
        </w:rPr>
        <w:t xml:space="preserve"> </w:t>
      </w:r>
      <w:r w:rsidR="00E0361C" w:rsidRPr="008A0DBE">
        <w:rPr>
          <w:rFonts w:ascii="Times New Roman" w:hAnsi="Times New Roman" w:cs="Times New Roman"/>
          <w:sz w:val="24"/>
          <w:szCs w:val="24"/>
        </w:rPr>
        <w:t>perform</w:t>
      </w:r>
      <w:r w:rsidR="00E0361C">
        <w:rPr>
          <w:rFonts w:ascii="Times New Roman" w:hAnsi="Times New Roman" w:cs="Times New Roman"/>
          <w:sz w:val="24"/>
          <w:szCs w:val="24"/>
        </w:rPr>
        <w:t xml:space="preserve"> in this area</w:t>
      </w:r>
      <w:r w:rsidRPr="008A0DBE">
        <w:rPr>
          <w:rFonts w:ascii="Times New Roman" w:hAnsi="Times New Roman" w:cs="Times New Roman"/>
          <w:sz w:val="24"/>
          <w:szCs w:val="24"/>
        </w:rPr>
        <w:t xml:space="preserve"> those most of the banks have positive </w:t>
      </w:r>
      <w:r w:rsidR="00F77A76" w:rsidRPr="008A0DBE">
        <w:rPr>
          <w:rFonts w:ascii="Times New Roman" w:hAnsi="Times New Roman" w:cs="Times New Roman"/>
          <w:sz w:val="24"/>
          <w:szCs w:val="24"/>
        </w:rPr>
        <w:t xml:space="preserve">correlation of CSR expenditure </w:t>
      </w:r>
      <w:r w:rsidRPr="008A0DBE">
        <w:rPr>
          <w:rFonts w:ascii="Times New Roman" w:hAnsi="Times New Roman" w:cs="Times New Roman"/>
          <w:sz w:val="24"/>
          <w:szCs w:val="24"/>
        </w:rPr>
        <w:t>and</w:t>
      </w:r>
      <w:r w:rsidR="00F77A76" w:rsidRPr="008A0DBE">
        <w:rPr>
          <w:rFonts w:ascii="Times New Roman" w:hAnsi="Times New Roman" w:cs="Times New Roman"/>
          <w:sz w:val="24"/>
          <w:szCs w:val="24"/>
        </w:rPr>
        <w:t xml:space="preserve"> MBL </w:t>
      </w:r>
      <w:r w:rsidR="00C5298F" w:rsidRPr="008A0DBE">
        <w:rPr>
          <w:rFonts w:ascii="Times New Roman" w:hAnsi="Times New Roman" w:cs="Times New Roman"/>
          <w:sz w:val="24"/>
          <w:szCs w:val="24"/>
        </w:rPr>
        <w:t>have</w:t>
      </w:r>
      <w:r w:rsidR="00F77A76" w:rsidRPr="008A0DBE">
        <w:rPr>
          <w:rFonts w:ascii="Times New Roman" w:hAnsi="Times New Roman" w:cs="Times New Roman"/>
          <w:sz w:val="24"/>
          <w:szCs w:val="24"/>
        </w:rPr>
        <w:t xml:space="preserve"> </w:t>
      </w:r>
      <w:r w:rsidRPr="008A0DBE">
        <w:rPr>
          <w:rFonts w:ascii="Times New Roman" w:hAnsi="Times New Roman" w:cs="Times New Roman"/>
          <w:sz w:val="24"/>
          <w:szCs w:val="24"/>
        </w:rPr>
        <w:t>negative</w:t>
      </w:r>
      <w:r w:rsidR="00F77A76" w:rsidRPr="008A0DBE">
        <w:rPr>
          <w:rFonts w:ascii="Times New Roman" w:hAnsi="Times New Roman" w:cs="Times New Roman"/>
          <w:sz w:val="24"/>
          <w:szCs w:val="24"/>
        </w:rPr>
        <w:t xml:space="preserve"> correlation with other </w:t>
      </w:r>
      <w:r w:rsidR="00E0361C" w:rsidRPr="008A0DBE">
        <w:rPr>
          <w:rFonts w:ascii="Times New Roman" w:hAnsi="Times New Roman" w:cs="Times New Roman"/>
          <w:sz w:val="24"/>
          <w:szCs w:val="24"/>
        </w:rPr>
        <w:t>banks.</w:t>
      </w:r>
    </w:p>
    <w:p w:rsidR="005C31F5" w:rsidRPr="00047F9A" w:rsidRDefault="005C31F5" w:rsidP="00047F9A">
      <w:pPr>
        <w:tabs>
          <w:tab w:val="left" w:pos="4185"/>
        </w:tabs>
        <w:spacing w:line="360" w:lineRule="auto"/>
        <w:jc w:val="both"/>
        <w:rPr>
          <w:rFonts w:ascii="Times New Roman" w:hAnsi="Times New Roman" w:cs="Times New Roman"/>
          <w:sz w:val="24"/>
          <w:szCs w:val="24"/>
        </w:rPr>
      </w:pPr>
    </w:p>
    <w:p w:rsidR="005C31F5" w:rsidRPr="00047F9A" w:rsidRDefault="0027242C" w:rsidP="00047F9A">
      <w:pPr>
        <w:tabs>
          <w:tab w:val="left" w:pos="4185"/>
        </w:tabs>
        <w:spacing w:line="360" w:lineRule="auto"/>
        <w:jc w:val="both"/>
        <w:rPr>
          <w:rFonts w:ascii="Times New Roman" w:hAnsi="Times New Roman" w:cs="Times New Roman"/>
          <w:color w:val="000000" w:themeColor="text1"/>
          <w:sz w:val="24"/>
          <w:szCs w:val="24"/>
        </w:rPr>
      </w:pPr>
      <w:bookmarkStart w:id="140" w:name="_Toc526725229"/>
      <w:r w:rsidRPr="00047F9A">
        <w:rPr>
          <w:rStyle w:val="Heading2Char"/>
          <w:rFonts w:ascii="Times New Roman" w:hAnsi="Times New Roman" w:cs="Times New Roman"/>
        </w:rPr>
        <w:t>8.1.7</w:t>
      </w:r>
      <w:r w:rsidR="005C31F5" w:rsidRPr="00047F9A">
        <w:rPr>
          <w:rStyle w:val="Heading2Char"/>
          <w:rFonts w:ascii="Times New Roman" w:hAnsi="Times New Roman" w:cs="Times New Roman"/>
        </w:rPr>
        <w:t xml:space="preserve"> Social Welfare:</w:t>
      </w:r>
      <w:bookmarkEnd w:id="140"/>
      <w:r w:rsidR="005C31F5" w:rsidRPr="00047F9A">
        <w:rPr>
          <w:rFonts w:ascii="Times New Roman" w:hAnsi="Times New Roman" w:cs="Times New Roman"/>
          <w:b/>
          <w:color w:val="8496B0" w:themeColor="text2" w:themeTint="99"/>
          <w:sz w:val="28"/>
          <w:szCs w:val="28"/>
        </w:rPr>
        <w:t xml:space="preserve"> </w:t>
      </w:r>
      <w:r w:rsidR="005C31F5" w:rsidRPr="00047F9A">
        <w:rPr>
          <w:rFonts w:ascii="Times New Roman" w:hAnsi="Times New Roman" w:cs="Times New Roman"/>
          <w:color w:val="000000" w:themeColor="text1"/>
          <w:sz w:val="24"/>
          <w:szCs w:val="24"/>
        </w:rPr>
        <w:t>Social welfare is also an important sector of CSR.</w:t>
      </w:r>
      <w:r w:rsidR="005C31F5" w:rsidRPr="00047F9A">
        <w:rPr>
          <w:rFonts w:ascii="Times New Roman" w:hAnsi="Times New Roman" w:cs="Times New Roman"/>
          <w:b/>
          <w:color w:val="000000" w:themeColor="text1"/>
          <w:sz w:val="24"/>
          <w:szCs w:val="24"/>
        </w:rPr>
        <w:t xml:space="preserve"> </w:t>
      </w:r>
      <w:r w:rsidR="005C31F5" w:rsidRPr="00047F9A">
        <w:rPr>
          <w:rFonts w:ascii="Times New Roman" w:hAnsi="Times New Roman" w:cs="Times New Roman"/>
          <w:color w:val="000000" w:themeColor="text1"/>
          <w:sz w:val="24"/>
          <w:szCs w:val="24"/>
        </w:rPr>
        <w:t>In this table shows the commercial banks social welfare performance.</w:t>
      </w:r>
    </w:p>
    <w:p w:rsidR="005C31F5" w:rsidRPr="00047F9A" w:rsidRDefault="005C31F5" w:rsidP="00047F9A">
      <w:pPr>
        <w:tabs>
          <w:tab w:val="left" w:pos="4185"/>
        </w:tabs>
        <w:spacing w:line="360" w:lineRule="auto"/>
        <w:jc w:val="both"/>
        <w:rPr>
          <w:rFonts w:ascii="Times New Roman" w:hAnsi="Times New Roman" w:cs="Times New Roman"/>
          <w:sz w:val="24"/>
          <w:szCs w:val="24"/>
        </w:rPr>
      </w:pPr>
      <w:r w:rsidRPr="00047F9A">
        <w:rPr>
          <w:rFonts w:ascii="Times New Roman" w:hAnsi="Times New Roman" w:cs="Times New Roman"/>
          <w:noProof/>
        </w:rPr>
        <w:lastRenderedPageBreak/>
        <w:drawing>
          <wp:inline distT="0" distB="0" distL="0" distR="0" wp14:anchorId="59D996F6" wp14:editId="0B814385">
            <wp:extent cx="5943600" cy="1612232"/>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1612232"/>
                    </a:xfrm>
                    <a:prstGeom prst="rect">
                      <a:avLst/>
                    </a:prstGeom>
                    <a:noFill/>
                    <a:ln>
                      <a:noFill/>
                    </a:ln>
                  </pic:spPr>
                </pic:pic>
              </a:graphicData>
            </a:graphic>
          </wp:inline>
        </w:drawing>
      </w:r>
    </w:p>
    <w:p w:rsidR="005C31F5" w:rsidRPr="00047F9A" w:rsidRDefault="005C31F5" w:rsidP="00047F9A">
      <w:pPr>
        <w:tabs>
          <w:tab w:val="left" w:pos="4185"/>
        </w:tabs>
        <w:spacing w:line="360" w:lineRule="auto"/>
        <w:jc w:val="both"/>
        <w:rPr>
          <w:rFonts w:ascii="Times New Roman" w:hAnsi="Times New Roman" w:cs="Times New Roman"/>
          <w:sz w:val="24"/>
          <w:szCs w:val="24"/>
        </w:rPr>
      </w:pPr>
    </w:p>
    <w:p w:rsidR="005C31F5" w:rsidRPr="00047F9A" w:rsidRDefault="005C31F5" w:rsidP="00047F9A">
      <w:pPr>
        <w:tabs>
          <w:tab w:val="left" w:pos="4185"/>
        </w:tabs>
        <w:spacing w:line="360" w:lineRule="auto"/>
        <w:jc w:val="both"/>
        <w:rPr>
          <w:rFonts w:ascii="Times New Roman" w:hAnsi="Times New Roman" w:cs="Times New Roman"/>
          <w:sz w:val="24"/>
          <w:szCs w:val="24"/>
        </w:rPr>
      </w:pPr>
    </w:p>
    <w:p w:rsidR="005C31F5" w:rsidRPr="00047F9A" w:rsidRDefault="005C31F5" w:rsidP="00047F9A">
      <w:pPr>
        <w:tabs>
          <w:tab w:val="left" w:pos="4185"/>
        </w:tabs>
        <w:spacing w:line="360" w:lineRule="auto"/>
        <w:jc w:val="both"/>
        <w:rPr>
          <w:rFonts w:ascii="Times New Roman" w:hAnsi="Times New Roman" w:cs="Times New Roman"/>
          <w:sz w:val="24"/>
          <w:szCs w:val="24"/>
        </w:rPr>
      </w:pPr>
      <w:r w:rsidRPr="00047F9A">
        <w:rPr>
          <w:rFonts w:ascii="Times New Roman" w:hAnsi="Times New Roman" w:cs="Times New Roman"/>
          <w:noProof/>
        </w:rPr>
        <w:drawing>
          <wp:inline distT="0" distB="0" distL="0" distR="0" wp14:anchorId="79080B39" wp14:editId="44A3759B">
            <wp:extent cx="5943600" cy="2948305"/>
            <wp:effectExtent l="0" t="0" r="19050" b="2349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C31F5" w:rsidRPr="00047F9A" w:rsidRDefault="005C31F5" w:rsidP="00047F9A">
      <w:pPr>
        <w:tabs>
          <w:tab w:val="left" w:pos="4185"/>
        </w:tabs>
        <w:spacing w:line="360" w:lineRule="auto"/>
        <w:jc w:val="both"/>
        <w:rPr>
          <w:rFonts w:ascii="Times New Roman" w:hAnsi="Times New Roman" w:cs="Times New Roman"/>
          <w:sz w:val="24"/>
          <w:szCs w:val="24"/>
        </w:rPr>
      </w:pPr>
    </w:p>
    <w:p w:rsidR="005C31F5" w:rsidRPr="00047F9A" w:rsidRDefault="005C31F5" w:rsidP="00047F9A">
      <w:pPr>
        <w:tabs>
          <w:tab w:val="left" w:pos="4185"/>
        </w:tabs>
        <w:spacing w:line="360" w:lineRule="auto"/>
        <w:jc w:val="both"/>
        <w:rPr>
          <w:rFonts w:ascii="Times New Roman" w:hAnsi="Times New Roman" w:cs="Times New Roman"/>
          <w:sz w:val="24"/>
          <w:szCs w:val="24"/>
        </w:rPr>
      </w:pPr>
    </w:p>
    <w:p w:rsidR="005C31F5" w:rsidRPr="00047F9A" w:rsidRDefault="00EE261A" w:rsidP="00047F9A">
      <w:pPr>
        <w:tabs>
          <w:tab w:val="left" w:pos="418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E261A">
        <w:rPr>
          <w:noProof/>
        </w:rPr>
        <w:drawing>
          <wp:inline distT="0" distB="0" distL="0" distR="0">
            <wp:extent cx="3657600" cy="5905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657600" cy="590550"/>
                    </a:xfrm>
                    <a:prstGeom prst="rect">
                      <a:avLst/>
                    </a:prstGeom>
                    <a:noFill/>
                    <a:ln>
                      <a:noFill/>
                    </a:ln>
                  </pic:spPr>
                </pic:pic>
              </a:graphicData>
            </a:graphic>
          </wp:inline>
        </w:drawing>
      </w:r>
    </w:p>
    <w:p w:rsidR="005C31F5" w:rsidRPr="00047F9A" w:rsidRDefault="005C31F5" w:rsidP="00047F9A">
      <w:pPr>
        <w:tabs>
          <w:tab w:val="left" w:pos="4185"/>
        </w:tabs>
        <w:spacing w:line="360" w:lineRule="auto"/>
        <w:jc w:val="both"/>
        <w:rPr>
          <w:rFonts w:ascii="Times New Roman" w:hAnsi="Times New Roman" w:cs="Times New Roman"/>
          <w:sz w:val="24"/>
          <w:szCs w:val="24"/>
        </w:rPr>
      </w:pPr>
    </w:p>
    <w:p w:rsidR="005C31F5" w:rsidRPr="00047F9A" w:rsidRDefault="005C31F5" w:rsidP="00047F9A">
      <w:pPr>
        <w:tabs>
          <w:tab w:val="left" w:pos="4185"/>
        </w:tabs>
        <w:spacing w:line="360" w:lineRule="auto"/>
        <w:jc w:val="both"/>
        <w:rPr>
          <w:rFonts w:ascii="Times New Roman" w:hAnsi="Times New Roman" w:cs="Times New Roman"/>
          <w:sz w:val="24"/>
          <w:szCs w:val="24"/>
        </w:rPr>
      </w:pPr>
    </w:p>
    <w:p w:rsidR="005C31F5" w:rsidRPr="00047F9A" w:rsidRDefault="005C31F5" w:rsidP="00047F9A">
      <w:pPr>
        <w:tabs>
          <w:tab w:val="left" w:pos="4185"/>
        </w:tabs>
        <w:spacing w:line="360" w:lineRule="auto"/>
        <w:jc w:val="both"/>
        <w:rPr>
          <w:rFonts w:ascii="Times New Roman" w:hAnsi="Times New Roman" w:cs="Times New Roman"/>
          <w:sz w:val="24"/>
          <w:szCs w:val="24"/>
        </w:rPr>
      </w:pPr>
      <w:r w:rsidRPr="00047F9A">
        <w:rPr>
          <w:rFonts w:ascii="Times New Roman" w:hAnsi="Times New Roman" w:cs="Times New Roman"/>
          <w:sz w:val="24"/>
          <w:szCs w:val="24"/>
        </w:rPr>
        <w:lastRenderedPageBreak/>
        <w:t xml:space="preserve">Only RBL contributed in this sector. Their highest contribution was 2013. In </w:t>
      </w:r>
      <w:r w:rsidR="00AD159C" w:rsidRPr="00047F9A">
        <w:rPr>
          <w:rFonts w:ascii="Times New Roman" w:hAnsi="Times New Roman" w:cs="Times New Roman"/>
          <w:sz w:val="24"/>
          <w:szCs w:val="24"/>
        </w:rPr>
        <w:t>2016 ABL donated</w:t>
      </w:r>
      <w:r w:rsidR="00C24C8B" w:rsidRPr="00C24C8B">
        <w:rPr>
          <w:rFonts w:ascii="Times New Roman" w:hAnsi="Times New Roman" w:cs="Times New Roman"/>
          <w:sz w:val="24"/>
          <w:szCs w:val="24"/>
        </w:rPr>
        <w:t xml:space="preserve"> </w:t>
      </w:r>
      <w:r w:rsidR="00C24C8B">
        <w:rPr>
          <w:rFonts w:ascii="Times New Roman" w:hAnsi="Times New Roman" w:cs="Times New Roman"/>
          <w:sz w:val="24"/>
          <w:szCs w:val="24"/>
        </w:rPr>
        <w:t xml:space="preserve">only a single time </w:t>
      </w:r>
      <w:r w:rsidR="00BC5F7F">
        <w:rPr>
          <w:rFonts w:ascii="Times New Roman" w:hAnsi="Times New Roman" w:cs="Times New Roman"/>
          <w:sz w:val="24"/>
          <w:szCs w:val="24"/>
        </w:rPr>
        <w:t>in their duration period</w:t>
      </w:r>
      <w:r w:rsidR="00AD159C" w:rsidRPr="00047F9A">
        <w:rPr>
          <w:rFonts w:ascii="Times New Roman" w:hAnsi="Times New Roman" w:cs="Times New Roman"/>
          <w:sz w:val="24"/>
          <w:szCs w:val="24"/>
        </w:rPr>
        <w:t xml:space="preserve"> for</w:t>
      </w:r>
      <w:r w:rsidR="00BD2DF9">
        <w:rPr>
          <w:rFonts w:ascii="Times New Roman" w:hAnsi="Times New Roman" w:cs="Times New Roman"/>
          <w:sz w:val="24"/>
          <w:szCs w:val="24"/>
        </w:rPr>
        <w:t xml:space="preserve"> this area. Their correlation is negative.</w:t>
      </w:r>
      <w:r w:rsidRPr="00047F9A">
        <w:rPr>
          <w:rFonts w:ascii="Times New Roman" w:hAnsi="Times New Roman" w:cs="Times New Roman"/>
          <w:sz w:val="24"/>
          <w:szCs w:val="24"/>
        </w:rPr>
        <w:t xml:space="preserve"> </w:t>
      </w:r>
    </w:p>
    <w:p w:rsidR="005C31F5" w:rsidRPr="00047F9A" w:rsidRDefault="005C31F5" w:rsidP="00047F9A">
      <w:pPr>
        <w:tabs>
          <w:tab w:val="left" w:pos="4185"/>
        </w:tabs>
        <w:spacing w:line="360" w:lineRule="auto"/>
        <w:jc w:val="both"/>
        <w:rPr>
          <w:rFonts w:ascii="Times New Roman" w:hAnsi="Times New Roman" w:cs="Times New Roman"/>
          <w:sz w:val="24"/>
          <w:szCs w:val="24"/>
        </w:rPr>
      </w:pPr>
    </w:p>
    <w:p w:rsidR="005C31F5" w:rsidRPr="00047F9A" w:rsidRDefault="005C31F5" w:rsidP="00047F9A">
      <w:pPr>
        <w:tabs>
          <w:tab w:val="left" w:pos="4185"/>
        </w:tabs>
        <w:spacing w:line="360" w:lineRule="auto"/>
        <w:jc w:val="both"/>
        <w:rPr>
          <w:rFonts w:ascii="Times New Roman" w:hAnsi="Times New Roman" w:cs="Times New Roman"/>
          <w:sz w:val="24"/>
          <w:szCs w:val="24"/>
        </w:rPr>
      </w:pPr>
    </w:p>
    <w:p w:rsidR="005C31F5" w:rsidRPr="00AE1A16" w:rsidRDefault="0027242C" w:rsidP="00047F9A">
      <w:pPr>
        <w:tabs>
          <w:tab w:val="left" w:pos="4185"/>
        </w:tabs>
        <w:spacing w:line="360" w:lineRule="auto"/>
        <w:jc w:val="both"/>
        <w:rPr>
          <w:rFonts w:ascii="Times New Roman" w:hAnsi="Times New Roman" w:cs="Times New Roman"/>
          <w:color w:val="000000" w:themeColor="text1"/>
          <w:sz w:val="24"/>
          <w:szCs w:val="24"/>
        </w:rPr>
      </w:pPr>
      <w:bookmarkStart w:id="141" w:name="_Toc526725230"/>
      <w:r w:rsidRPr="00047F9A">
        <w:rPr>
          <w:rStyle w:val="Heading2Char"/>
          <w:rFonts w:ascii="Times New Roman" w:hAnsi="Times New Roman" w:cs="Times New Roman"/>
        </w:rPr>
        <w:t>8.1.8</w:t>
      </w:r>
      <w:r w:rsidR="005C31F5" w:rsidRPr="00047F9A">
        <w:rPr>
          <w:rStyle w:val="Heading2Char"/>
          <w:rFonts w:ascii="Times New Roman" w:hAnsi="Times New Roman" w:cs="Times New Roman"/>
        </w:rPr>
        <w:t xml:space="preserve"> Others:</w:t>
      </w:r>
      <w:bookmarkEnd w:id="141"/>
      <w:r w:rsidR="005C31F5" w:rsidRPr="00047F9A">
        <w:rPr>
          <w:rStyle w:val="Heading2Char"/>
          <w:rFonts w:ascii="Times New Roman" w:hAnsi="Times New Roman" w:cs="Times New Roman"/>
        </w:rPr>
        <w:t xml:space="preserve"> </w:t>
      </w:r>
      <w:r w:rsidR="005C31F5" w:rsidRPr="00AE1A16">
        <w:rPr>
          <w:rFonts w:ascii="Times New Roman" w:hAnsi="Times New Roman" w:cs="Times New Roman"/>
          <w:color w:val="000000" w:themeColor="text1"/>
          <w:sz w:val="24"/>
          <w:szCs w:val="24"/>
        </w:rPr>
        <w:t xml:space="preserve">The commercial </w:t>
      </w:r>
      <w:r w:rsidR="00B02F7B" w:rsidRPr="00AE1A16">
        <w:rPr>
          <w:rFonts w:ascii="Times New Roman" w:hAnsi="Times New Roman" w:cs="Times New Roman"/>
          <w:color w:val="000000" w:themeColor="text1"/>
          <w:sz w:val="24"/>
          <w:szCs w:val="24"/>
        </w:rPr>
        <w:t>banks do</w:t>
      </w:r>
      <w:r w:rsidR="005C31F5" w:rsidRPr="00AE1A16">
        <w:rPr>
          <w:rFonts w:ascii="Times New Roman" w:hAnsi="Times New Roman" w:cs="Times New Roman"/>
          <w:color w:val="000000" w:themeColor="text1"/>
          <w:sz w:val="24"/>
          <w:szCs w:val="24"/>
        </w:rPr>
        <w:t xml:space="preserve"> not </w:t>
      </w:r>
      <w:r w:rsidR="00B02F7B" w:rsidRPr="00AE1A16">
        <w:rPr>
          <w:rFonts w:ascii="Times New Roman" w:hAnsi="Times New Roman" w:cs="Times New Roman"/>
          <w:color w:val="000000" w:themeColor="text1"/>
          <w:sz w:val="24"/>
          <w:szCs w:val="24"/>
        </w:rPr>
        <w:t xml:space="preserve">contribute any specific sectors they are contributing </w:t>
      </w:r>
      <w:r w:rsidR="005C31F5" w:rsidRPr="00AE1A16">
        <w:rPr>
          <w:rFonts w:ascii="Times New Roman" w:hAnsi="Times New Roman" w:cs="Times New Roman"/>
          <w:color w:val="000000" w:themeColor="text1"/>
          <w:sz w:val="24"/>
          <w:szCs w:val="24"/>
        </w:rPr>
        <w:t xml:space="preserve">many </w:t>
      </w:r>
      <w:r w:rsidR="00B02F7B" w:rsidRPr="00AE1A16">
        <w:rPr>
          <w:rFonts w:ascii="Times New Roman" w:hAnsi="Times New Roman" w:cs="Times New Roman"/>
          <w:color w:val="000000" w:themeColor="text1"/>
          <w:sz w:val="24"/>
          <w:szCs w:val="24"/>
        </w:rPr>
        <w:t>different CSR sectors which is import fo</w:t>
      </w:r>
      <w:r w:rsidR="005C31F5" w:rsidRPr="00AE1A16">
        <w:rPr>
          <w:rFonts w:ascii="Times New Roman" w:hAnsi="Times New Roman" w:cs="Times New Roman"/>
          <w:color w:val="000000" w:themeColor="text1"/>
          <w:sz w:val="24"/>
          <w:szCs w:val="24"/>
        </w:rPr>
        <w:t>r our society, our culture and our social development. In this table shows the commercial banks CSR expenditure in other sectors.</w:t>
      </w:r>
    </w:p>
    <w:p w:rsidR="005C31F5" w:rsidRPr="00047F9A" w:rsidRDefault="005C31F5" w:rsidP="00047F9A">
      <w:pPr>
        <w:tabs>
          <w:tab w:val="left" w:pos="4185"/>
        </w:tabs>
        <w:spacing w:line="360" w:lineRule="auto"/>
        <w:jc w:val="both"/>
        <w:rPr>
          <w:rFonts w:ascii="Times New Roman" w:hAnsi="Times New Roman" w:cs="Times New Roman"/>
          <w:b/>
          <w:color w:val="8496B0" w:themeColor="text2" w:themeTint="99"/>
          <w:sz w:val="28"/>
          <w:szCs w:val="28"/>
        </w:rPr>
      </w:pPr>
      <w:r w:rsidRPr="00047F9A">
        <w:rPr>
          <w:rFonts w:ascii="Times New Roman" w:hAnsi="Times New Roman" w:cs="Times New Roman"/>
          <w:noProof/>
        </w:rPr>
        <w:drawing>
          <wp:inline distT="0" distB="0" distL="0" distR="0" wp14:anchorId="0A5F0E34" wp14:editId="7BB0A7EB">
            <wp:extent cx="5943600" cy="158443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43600" cy="1584434"/>
                    </a:xfrm>
                    <a:prstGeom prst="rect">
                      <a:avLst/>
                    </a:prstGeom>
                    <a:noFill/>
                    <a:ln>
                      <a:noFill/>
                    </a:ln>
                  </pic:spPr>
                </pic:pic>
              </a:graphicData>
            </a:graphic>
          </wp:inline>
        </w:drawing>
      </w:r>
    </w:p>
    <w:p w:rsidR="005C31F5" w:rsidRPr="00047F9A" w:rsidRDefault="005C31F5" w:rsidP="00047F9A">
      <w:pPr>
        <w:tabs>
          <w:tab w:val="left" w:pos="4185"/>
        </w:tabs>
        <w:spacing w:line="360" w:lineRule="auto"/>
        <w:jc w:val="both"/>
        <w:rPr>
          <w:rFonts w:ascii="Times New Roman" w:hAnsi="Times New Roman" w:cs="Times New Roman"/>
          <w:b/>
          <w:color w:val="8496B0" w:themeColor="text2" w:themeTint="99"/>
          <w:sz w:val="28"/>
          <w:szCs w:val="28"/>
        </w:rPr>
      </w:pPr>
    </w:p>
    <w:p w:rsidR="005C31F5" w:rsidRPr="00047F9A" w:rsidRDefault="005C31F5" w:rsidP="00047F9A">
      <w:pPr>
        <w:tabs>
          <w:tab w:val="left" w:pos="4185"/>
        </w:tabs>
        <w:spacing w:line="360" w:lineRule="auto"/>
        <w:jc w:val="both"/>
        <w:rPr>
          <w:rFonts w:ascii="Times New Roman" w:hAnsi="Times New Roman" w:cs="Times New Roman"/>
          <w:b/>
          <w:color w:val="8496B0" w:themeColor="text2" w:themeTint="99"/>
          <w:sz w:val="28"/>
          <w:szCs w:val="28"/>
        </w:rPr>
      </w:pPr>
      <w:r w:rsidRPr="00047F9A">
        <w:rPr>
          <w:rFonts w:ascii="Times New Roman" w:hAnsi="Times New Roman" w:cs="Times New Roman"/>
          <w:noProof/>
        </w:rPr>
        <w:drawing>
          <wp:inline distT="0" distB="0" distL="0" distR="0" wp14:anchorId="4326EA11" wp14:editId="46EE6637">
            <wp:extent cx="5943600" cy="2943860"/>
            <wp:effectExtent l="0" t="0" r="19050" b="2794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5C31F5" w:rsidRPr="00047F9A" w:rsidRDefault="005C31F5" w:rsidP="00047F9A">
      <w:pPr>
        <w:tabs>
          <w:tab w:val="left" w:pos="4185"/>
        </w:tabs>
        <w:spacing w:line="360" w:lineRule="auto"/>
        <w:jc w:val="both"/>
        <w:rPr>
          <w:rFonts w:ascii="Times New Roman" w:hAnsi="Times New Roman" w:cs="Times New Roman"/>
          <w:b/>
          <w:color w:val="8496B0" w:themeColor="text2" w:themeTint="99"/>
          <w:sz w:val="28"/>
          <w:szCs w:val="28"/>
        </w:rPr>
      </w:pPr>
    </w:p>
    <w:p w:rsidR="005C31F5" w:rsidRPr="00047F9A" w:rsidRDefault="005C31F5" w:rsidP="00047F9A">
      <w:pPr>
        <w:tabs>
          <w:tab w:val="left" w:pos="4185"/>
        </w:tabs>
        <w:spacing w:line="360" w:lineRule="auto"/>
        <w:jc w:val="both"/>
        <w:rPr>
          <w:rFonts w:ascii="Times New Roman" w:hAnsi="Times New Roman" w:cs="Times New Roman"/>
          <w:b/>
          <w:color w:val="8496B0" w:themeColor="text2" w:themeTint="99"/>
          <w:sz w:val="28"/>
          <w:szCs w:val="28"/>
        </w:rPr>
      </w:pPr>
    </w:p>
    <w:p w:rsidR="005C31F5" w:rsidRPr="00047F9A" w:rsidRDefault="00A96E95" w:rsidP="00047F9A">
      <w:pPr>
        <w:tabs>
          <w:tab w:val="left" w:pos="4185"/>
        </w:tabs>
        <w:spacing w:line="360" w:lineRule="auto"/>
        <w:jc w:val="both"/>
        <w:rPr>
          <w:rFonts w:ascii="Times New Roman" w:hAnsi="Times New Roman" w:cs="Times New Roman"/>
          <w:b/>
          <w:color w:val="8496B0" w:themeColor="text2" w:themeTint="99"/>
          <w:sz w:val="28"/>
          <w:szCs w:val="28"/>
        </w:rPr>
      </w:pPr>
      <w:r w:rsidRPr="00A96E95">
        <w:rPr>
          <w:noProof/>
        </w:rPr>
        <w:drawing>
          <wp:inline distT="0" distB="0" distL="0" distR="0" wp14:anchorId="7B79DD66" wp14:editId="0D2F9E19">
            <wp:extent cx="5943600" cy="1596552"/>
            <wp:effectExtent l="0" t="0" r="0" b="381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3600" cy="1596552"/>
                    </a:xfrm>
                    <a:prstGeom prst="rect">
                      <a:avLst/>
                    </a:prstGeom>
                    <a:noFill/>
                    <a:ln>
                      <a:noFill/>
                    </a:ln>
                  </pic:spPr>
                </pic:pic>
              </a:graphicData>
            </a:graphic>
          </wp:inline>
        </w:drawing>
      </w:r>
    </w:p>
    <w:p w:rsidR="005C31F5" w:rsidRPr="00047F9A" w:rsidRDefault="005C31F5" w:rsidP="00047F9A">
      <w:pPr>
        <w:tabs>
          <w:tab w:val="left" w:pos="4185"/>
        </w:tabs>
        <w:spacing w:line="360" w:lineRule="auto"/>
        <w:jc w:val="both"/>
        <w:rPr>
          <w:rFonts w:ascii="Times New Roman" w:hAnsi="Times New Roman" w:cs="Times New Roman"/>
          <w:b/>
          <w:color w:val="8496B0" w:themeColor="text2" w:themeTint="99"/>
          <w:sz w:val="28"/>
          <w:szCs w:val="28"/>
        </w:rPr>
      </w:pPr>
    </w:p>
    <w:p w:rsidR="005C31F5" w:rsidRPr="00047F9A" w:rsidRDefault="005C31F5" w:rsidP="00047F9A">
      <w:pPr>
        <w:tabs>
          <w:tab w:val="left" w:pos="4185"/>
        </w:tabs>
        <w:spacing w:line="360" w:lineRule="auto"/>
        <w:jc w:val="both"/>
        <w:rPr>
          <w:rFonts w:ascii="Times New Roman" w:hAnsi="Times New Roman" w:cs="Times New Roman"/>
          <w:b/>
          <w:color w:val="8496B0" w:themeColor="text2" w:themeTint="99"/>
          <w:sz w:val="28"/>
          <w:szCs w:val="28"/>
        </w:rPr>
      </w:pPr>
    </w:p>
    <w:p w:rsidR="005C31F5" w:rsidRPr="00047F9A" w:rsidRDefault="005C31F5" w:rsidP="00047F9A">
      <w:pPr>
        <w:tabs>
          <w:tab w:val="left" w:pos="4185"/>
        </w:tabs>
        <w:spacing w:line="360" w:lineRule="auto"/>
        <w:jc w:val="both"/>
        <w:rPr>
          <w:rFonts w:ascii="Times New Roman" w:hAnsi="Times New Roman" w:cs="Times New Roman"/>
          <w:color w:val="000000" w:themeColor="text1"/>
          <w:sz w:val="24"/>
          <w:szCs w:val="24"/>
        </w:rPr>
      </w:pPr>
      <w:r w:rsidRPr="00047F9A">
        <w:rPr>
          <w:rFonts w:ascii="Times New Roman" w:hAnsi="Times New Roman" w:cs="Times New Roman"/>
          <w:color w:val="000000" w:themeColor="text1"/>
          <w:sz w:val="24"/>
          <w:szCs w:val="24"/>
        </w:rPr>
        <w:t>BAL</w:t>
      </w:r>
      <w:r w:rsidR="001D366D" w:rsidRPr="00047F9A">
        <w:rPr>
          <w:rFonts w:ascii="Times New Roman" w:hAnsi="Times New Roman" w:cs="Times New Roman"/>
          <w:color w:val="000000" w:themeColor="text1"/>
          <w:sz w:val="24"/>
          <w:szCs w:val="24"/>
        </w:rPr>
        <w:t xml:space="preserve"> shows a strong contribution tha</w:t>
      </w:r>
      <w:r w:rsidRPr="00047F9A">
        <w:rPr>
          <w:rFonts w:ascii="Times New Roman" w:hAnsi="Times New Roman" w:cs="Times New Roman"/>
          <w:color w:val="000000" w:themeColor="text1"/>
          <w:sz w:val="24"/>
          <w:szCs w:val="24"/>
        </w:rPr>
        <w:t>n other banks. They contributed t</w:t>
      </w:r>
      <w:r w:rsidR="00CA432E">
        <w:rPr>
          <w:rFonts w:ascii="Times New Roman" w:hAnsi="Times New Roman" w:cs="Times New Roman"/>
          <w:color w:val="000000" w:themeColor="text1"/>
          <w:sz w:val="24"/>
          <w:szCs w:val="24"/>
        </w:rPr>
        <w:t>he highest amount</w:t>
      </w:r>
      <w:r w:rsidRPr="00047F9A">
        <w:rPr>
          <w:rFonts w:ascii="Times New Roman" w:hAnsi="Times New Roman" w:cs="Times New Roman"/>
          <w:color w:val="000000" w:themeColor="text1"/>
          <w:sz w:val="24"/>
          <w:szCs w:val="24"/>
        </w:rPr>
        <w:t xml:space="preserve"> in others sector in 2014. Then IBBL and SEBL also </w:t>
      </w:r>
      <w:r w:rsidRPr="00AE1A16">
        <w:rPr>
          <w:rFonts w:ascii="Times New Roman" w:hAnsi="Times New Roman" w:cs="Times New Roman"/>
          <w:color w:val="000000" w:themeColor="text1"/>
          <w:sz w:val="24"/>
          <w:szCs w:val="24"/>
        </w:rPr>
        <w:t xml:space="preserve">contributed a </w:t>
      </w:r>
      <w:r w:rsidR="00CA432E" w:rsidRPr="00AE1A16">
        <w:rPr>
          <w:rFonts w:ascii="Times New Roman" w:hAnsi="Times New Roman" w:cs="Times New Roman"/>
          <w:color w:val="000000" w:themeColor="text1"/>
          <w:sz w:val="24"/>
          <w:szCs w:val="24"/>
        </w:rPr>
        <w:t xml:space="preserve">good amount </w:t>
      </w:r>
      <w:r w:rsidRPr="00AE1A16">
        <w:rPr>
          <w:rFonts w:ascii="Times New Roman" w:hAnsi="Times New Roman" w:cs="Times New Roman"/>
          <w:color w:val="000000" w:themeColor="text1"/>
          <w:sz w:val="24"/>
          <w:szCs w:val="24"/>
        </w:rPr>
        <w:t>under this category</w:t>
      </w:r>
      <w:r w:rsidRPr="00047F9A">
        <w:rPr>
          <w:rFonts w:ascii="Times New Roman" w:hAnsi="Times New Roman" w:cs="Times New Roman"/>
          <w:color w:val="000000" w:themeColor="text1"/>
          <w:sz w:val="24"/>
          <w:szCs w:val="24"/>
        </w:rPr>
        <w:t xml:space="preserve">. While MBL, RBL, </w:t>
      </w:r>
      <w:r w:rsidR="00A96E95" w:rsidRPr="00047F9A">
        <w:rPr>
          <w:rFonts w:ascii="Times New Roman" w:hAnsi="Times New Roman" w:cs="Times New Roman"/>
          <w:color w:val="000000" w:themeColor="text1"/>
          <w:sz w:val="24"/>
          <w:szCs w:val="24"/>
        </w:rPr>
        <w:t>and SIBL</w:t>
      </w:r>
      <w:r w:rsidR="00A96E95">
        <w:rPr>
          <w:rFonts w:ascii="Times New Roman" w:hAnsi="Times New Roman" w:cs="Times New Roman"/>
          <w:color w:val="000000" w:themeColor="text1"/>
          <w:sz w:val="24"/>
          <w:szCs w:val="24"/>
        </w:rPr>
        <w:t xml:space="preserve"> </w:t>
      </w:r>
      <w:r w:rsidRPr="00047F9A">
        <w:rPr>
          <w:rFonts w:ascii="Times New Roman" w:hAnsi="Times New Roman" w:cs="Times New Roman"/>
          <w:color w:val="000000" w:themeColor="text1"/>
          <w:sz w:val="24"/>
          <w:szCs w:val="24"/>
        </w:rPr>
        <w:t>contributed relatively lower amount and the correlation table shows that relationship. The correlation of CSR expenditure of bank</w:t>
      </w:r>
      <w:r w:rsidR="004E190C">
        <w:rPr>
          <w:rFonts w:ascii="Times New Roman" w:hAnsi="Times New Roman" w:cs="Times New Roman"/>
          <w:color w:val="000000" w:themeColor="text1"/>
          <w:sz w:val="24"/>
          <w:szCs w:val="24"/>
        </w:rPr>
        <w:t>s in most cases is positive.</w:t>
      </w:r>
    </w:p>
    <w:p w:rsidR="00415FBA" w:rsidRDefault="00415FBA" w:rsidP="00047F9A">
      <w:pPr>
        <w:pStyle w:val="Heading2"/>
        <w:spacing w:line="360" w:lineRule="auto"/>
        <w:jc w:val="both"/>
        <w:rPr>
          <w:rFonts w:ascii="Times New Roman" w:hAnsi="Times New Roman" w:cs="Times New Roman"/>
        </w:rPr>
      </w:pPr>
      <w:bookmarkStart w:id="142" w:name="_Toc526103672"/>
      <w:bookmarkStart w:id="143" w:name="_Toc526725231"/>
      <w:r w:rsidRPr="00047F9A">
        <w:rPr>
          <w:rFonts w:ascii="Times New Roman" w:hAnsi="Times New Roman" w:cs="Times New Roman"/>
        </w:rPr>
        <w:t>Findings</w:t>
      </w:r>
      <w:bookmarkEnd w:id="142"/>
      <w:bookmarkEnd w:id="143"/>
      <w:r w:rsidR="0046568B">
        <w:rPr>
          <w:rFonts w:ascii="Times New Roman" w:hAnsi="Times New Roman" w:cs="Times New Roman"/>
        </w:rPr>
        <w:t>:</w:t>
      </w:r>
    </w:p>
    <w:p w:rsidR="0046568B" w:rsidRPr="0046568B" w:rsidRDefault="0046568B" w:rsidP="0046568B"/>
    <w:p w:rsidR="005D0A94" w:rsidRPr="00047F9A" w:rsidRDefault="005D0A94" w:rsidP="00047F9A">
      <w:pPr>
        <w:spacing w:line="360" w:lineRule="auto"/>
        <w:jc w:val="both"/>
        <w:rPr>
          <w:rFonts w:ascii="Times New Roman" w:hAnsi="Times New Roman" w:cs="Times New Roman"/>
          <w:b/>
          <w:sz w:val="32"/>
          <w:szCs w:val="32"/>
          <w:u w:val="single"/>
        </w:rPr>
      </w:pPr>
    </w:p>
    <w:p w:rsidR="00A3250D" w:rsidRPr="00047F9A" w:rsidRDefault="00463ACE" w:rsidP="00047F9A">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415FBA" w:rsidRPr="00047F9A">
        <w:rPr>
          <w:rFonts w:ascii="Times New Roman" w:hAnsi="Times New Roman" w:cs="Times New Roman"/>
          <w:sz w:val="24"/>
          <w:szCs w:val="24"/>
        </w:rPr>
        <w:t xml:space="preserve">he CSR </w:t>
      </w:r>
      <w:r w:rsidRPr="00047F9A">
        <w:rPr>
          <w:rFonts w:ascii="Times New Roman" w:hAnsi="Times New Roman" w:cs="Times New Roman"/>
          <w:sz w:val="24"/>
          <w:szCs w:val="24"/>
        </w:rPr>
        <w:t xml:space="preserve">activities </w:t>
      </w:r>
      <w:r w:rsidRPr="00AE1A16">
        <w:rPr>
          <w:rFonts w:ascii="Times New Roman" w:hAnsi="Times New Roman" w:cs="Times New Roman"/>
          <w:color w:val="000000" w:themeColor="text1"/>
          <w:sz w:val="24"/>
          <w:szCs w:val="24"/>
        </w:rPr>
        <w:t>are</w:t>
      </w:r>
      <w:r w:rsidR="00415FBA" w:rsidRPr="00AE1A16">
        <w:rPr>
          <w:rFonts w:ascii="Times New Roman" w:hAnsi="Times New Roman" w:cs="Times New Roman"/>
          <w:color w:val="000000" w:themeColor="text1"/>
          <w:sz w:val="24"/>
          <w:szCs w:val="24"/>
        </w:rPr>
        <w:t xml:space="preserve"> </w:t>
      </w:r>
      <w:r w:rsidRPr="00AE1A16">
        <w:rPr>
          <w:rFonts w:ascii="Times New Roman" w:hAnsi="Times New Roman" w:cs="Times New Roman"/>
          <w:color w:val="000000" w:themeColor="text1"/>
          <w:sz w:val="24"/>
          <w:szCs w:val="24"/>
        </w:rPr>
        <w:t>playing</w:t>
      </w:r>
      <w:r w:rsidR="00415FBA" w:rsidRPr="00AE1A16">
        <w:rPr>
          <w:rFonts w:ascii="Times New Roman" w:hAnsi="Times New Roman" w:cs="Times New Roman"/>
          <w:color w:val="000000" w:themeColor="text1"/>
          <w:sz w:val="24"/>
          <w:szCs w:val="24"/>
        </w:rPr>
        <w:t xml:space="preserve"> </w:t>
      </w:r>
      <w:r w:rsidR="00415FBA" w:rsidRPr="00047F9A">
        <w:rPr>
          <w:rFonts w:ascii="Times New Roman" w:hAnsi="Times New Roman" w:cs="Times New Roman"/>
          <w:sz w:val="24"/>
          <w:szCs w:val="24"/>
        </w:rPr>
        <w:t xml:space="preserve">an important role for maintaining the </w:t>
      </w:r>
      <w:r w:rsidR="00582AD9" w:rsidRPr="00582AD9">
        <w:rPr>
          <w:rFonts w:ascii="Times New Roman" w:hAnsi="Times New Roman" w:cs="Times New Roman"/>
          <w:sz w:val="24"/>
          <w:szCs w:val="24"/>
        </w:rPr>
        <w:t xml:space="preserve">banks activities </w:t>
      </w:r>
      <w:r w:rsidR="00D00EFF">
        <w:rPr>
          <w:rFonts w:ascii="Times New Roman" w:hAnsi="Times New Roman" w:cs="Times New Roman"/>
          <w:sz w:val="24"/>
          <w:szCs w:val="24"/>
        </w:rPr>
        <w:t xml:space="preserve">in addition to </w:t>
      </w:r>
      <w:r w:rsidR="00415FBA" w:rsidRPr="00047F9A">
        <w:rPr>
          <w:rFonts w:ascii="Times New Roman" w:hAnsi="Times New Roman" w:cs="Times New Roman"/>
          <w:sz w:val="24"/>
          <w:szCs w:val="24"/>
        </w:rPr>
        <w:t>nurturing social and generous intention</w:t>
      </w:r>
      <w:r w:rsidR="00415FBA" w:rsidRPr="004F6211">
        <w:rPr>
          <w:rFonts w:ascii="Times New Roman" w:hAnsi="Times New Roman" w:cs="Times New Roman"/>
          <w:sz w:val="24"/>
          <w:szCs w:val="24"/>
        </w:rPr>
        <w:t>s</w:t>
      </w:r>
      <w:r w:rsidR="004F6211" w:rsidRPr="004F6211">
        <w:rPr>
          <w:rFonts w:ascii="Times New Roman" w:hAnsi="Times New Roman" w:cs="Times New Roman"/>
          <w:sz w:val="24"/>
          <w:szCs w:val="24"/>
        </w:rPr>
        <w:t xml:space="preserve">. </w:t>
      </w:r>
      <w:r w:rsidR="00415FBA" w:rsidRPr="00047F9A">
        <w:rPr>
          <w:rFonts w:ascii="Times New Roman" w:hAnsi="Times New Roman" w:cs="Times New Roman"/>
          <w:sz w:val="24"/>
          <w:szCs w:val="24"/>
        </w:rPr>
        <w:t xml:space="preserve">Overall the commercial banks are participated the CSR activities for their business enlargement, proportioning organizational image and reorganization. The </w:t>
      </w:r>
      <w:r w:rsidR="00A3250D" w:rsidRPr="00047F9A">
        <w:rPr>
          <w:rFonts w:ascii="Times New Roman" w:hAnsi="Times New Roman" w:cs="Times New Roman"/>
          <w:sz w:val="24"/>
          <w:szCs w:val="24"/>
        </w:rPr>
        <w:t>core findings followings are:</w:t>
      </w:r>
    </w:p>
    <w:p w:rsidR="00A3250D" w:rsidRPr="00047F9A" w:rsidRDefault="00A3250D" w:rsidP="00047F9A">
      <w:pPr>
        <w:pStyle w:val="ListParagraph"/>
        <w:numPr>
          <w:ilvl w:val="0"/>
          <w:numId w:val="13"/>
        </w:numPr>
        <w:spacing w:line="360" w:lineRule="auto"/>
        <w:jc w:val="both"/>
        <w:rPr>
          <w:rFonts w:ascii="Times New Roman" w:hAnsi="Times New Roman" w:cs="Times New Roman"/>
          <w:sz w:val="24"/>
          <w:szCs w:val="24"/>
        </w:rPr>
      </w:pPr>
      <w:r w:rsidRPr="00047F9A">
        <w:rPr>
          <w:rFonts w:ascii="Times New Roman" w:hAnsi="Times New Roman" w:cs="Times New Roman"/>
          <w:sz w:val="24"/>
          <w:szCs w:val="24"/>
        </w:rPr>
        <w:t>IBBL is the higher contributor of CSR.</w:t>
      </w:r>
    </w:p>
    <w:p w:rsidR="00A3250D" w:rsidRPr="00047F9A" w:rsidRDefault="00A3250D" w:rsidP="00047F9A">
      <w:pPr>
        <w:pStyle w:val="ListParagraph"/>
        <w:numPr>
          <w:ilvl w:val="0"/>
          <w:numId w:val="13"/>
        </w:numPr>
        <w:spacing w:line="360" w:lineRule="auto"/>
        <w:jc w:val="both"/>
        <w:rPr>
          <w:rFonts w:ascii="Times New Roman" w:hAnsi="Times New Roman" w:cs="Times New Roman"/>
          <w:sz w:val="24"/>
          <w:szCs w:val="24"/>
        </w:rPr>
      </w:pPr>
      <w:r w:rsidRPr="00047F9A">
        <w:rPr>
          <w:rFonts w:ascii="Times New Roman" w:hAnsi="Times New Roman" w:cs="Times New Roman"/>
          <w:sz w:val="24"/>
          <w:szCs w:val="24"/>
        </w:rPr>
        <w:t>Every bank contributed highest amount in education, Health, disaster relief and others.</w:t>
      </w:r>
    </w:p>
    <w:p w:rsidR="00A3250D" w:rsidRPr="00047F9A" w:rsidRDefault="00A3250D" w:rsidP="00047F9A">
      <w:pPr>
        <w:pStyle w:val="ListParagraph"/>
        <w:numPr>
          <w:ilvl w:val="0"/>
          <w:numId w:val="13"/>
        </w:numPr>
        <w:spacing w:line="360" w:lineRule="auto"/>
        <w:jc w:val="both"/>
        <w:rPr>
          <w:rFonts w:ascii="Times New Roman" w:hAnsi="Times New Roman" w:cs="Times New Roman"/>
          <w:sz w:val="24"/>
          <w:szCs w:val="24"/>
        </w:rPr>
      </w:pPr>
      <w:r w:rsidRPr="00047F9A">
        <w:rPr>
          <w:rFonts w:ascii="Times New Roman" w:hAnsi="Times New Roman" w:cs="Times New Roman"/>
          <w:sz w:val="24"/>
          <w:szCs w:val="24"/>
        </w:rPr>
        <w:t>Private Commercial Banks are more active than state owned banks in CSR contribution.</w:t>
      </w:r>
    </w:p>
    <w:p w:rsidR="00A3250D" w:rsidRPr="00047F9A" w:rsidRDefault="00A3250D" w:rsidP="00047F9A">
      <w:pPr>
        <w:pStyle w:val="ListParagraph"/>
        <w:numPr>
          <w:ilvl w:val="0"/>
          <w:numId w:val="13"/>
        </w:numPr>
        <w:spacing w:line="360" w:lineRule="auto"/>
        <w:jc w:val="both"/>
        <w:rPr>
          <w:rFonts w:ascii="Times New Roman" w:hAnsi="Times New Roman" w:cs="Times New Roman"/>
          <w:sz w:val="24"/>
          <w:szCs w:val="24"/>
        </w:rPr>
      </w:pPr>
      <w:r w:rsidRPr="00047F9A">
        <w:rPr>
          <w:rFonts w:ascii="Times New Roman" w:hAnsi="Times New Roman" w:cs="Times New Roman"/>
          <w:sz w:val="24"/>
          <w:szCs w:val="24"/>
        </w:rPr>
        <w:t xml:space="preserve">Common CSR practices in Bangladesh by different organization participated mainly education, Health Care, poverty alleviation, </w:t>
      </w:r>
      <w:r w:rsidR="00225A76" w:rsidRPr="00047F9A">
        <w:rPr>
          <w:rFonts w:ascii="Times New Roman" w:hAnsi="Times New Roman" w:cs="Times New Roman"/>
          <w:sz w:val="24"/>
          <w:szCs w:val="24"/>
        </w:rPr>
        <w:t>cultural enrichment etc.</w:t>
      </w:r>
    </w:p>
    <w:p w:rsidR="00C60C65" w:rsidRPr="00047F9A" w:rsidRDefault="00C60C65" w:rsidP="00047F9A">
      <w:pPr>
        <w:spacing w:line="360" w:lineRule="auto"/>
        <w:jc w:val="both"/>
        <w:rPr>
          <w:rFonts w:ascii="Times New Roman" w:hAnsi="Times New Roman" w:cs="Times New Roman"/>
          <w:sz w:val="24"/>
          <w:szCs w:val="24"/>
        </w:rPr>
      </w:pPr>
    </w:p>
    <w:p w:rsidR="00C60C65" w:rsidRPr="00047F9A" w:rsidRDefault="00C60C65" w:rsidP="00047F9A">
      <w:pPr>
        <w:spacing w:line="360" w:lineRule="auto"/>
        <w:jc w:val="both"/>
        <w:rPr>
          <w:rFonts w:ascii="Times New Roman" w:hAnsi="Times New Roman" w:cs="Times New Roman"/>
          <w:sz w:val="24"/>
          <w:szCs w:val="24"/>
        </w:rPr>
      </w:pPr>
    </w:p>
    <w:p w:rsidR="00C60C65" w:rsidRPr="00047F9A" w:rsidRDefault="00C60C65" w:rsidP="00047F9A">
      <w:pPr>
        <w:spacing w:line="360" w:lineRule="auto"/>
        <w:jc w:val="both"/>
        <w:rPr>
          <w:rFonts w:ascii="Times New Roman" w:hAnsi="Times New Roman" w:cs="Times New Roman"/>
          <w:sz w:val="24"/>
          <w:szCs w:val="24"/>
        </w:rPr>
      </w:pPr>
    </w:p>
    <w:p w:rsidR="00C60C65" w:rsidRPr="00047F9A" w:rsidRDefault="00C60C65" w:rsidP="00047F9A">
      <w:pPr>
        <w:pStyle w:val="Heading2"/>
        <w:spacing w:line="360" w:lineRule="auto"/>
        <w:jc w:val="both"/>
        <w:rPr>
          <w:rFonts w:ascii="Times New Roman" w:hAnsi="Times New Roman" w:cs="Times New Roman"/>
        </w:rPr>
      </w:pPr>
      <w:bookmarkStart w:id="144" w:name="_Toc526103673"/>
      <w:bookmarkStart w:id="145" w:name="_Toc526725232"/>
      <w:r w:rsidRPr="00047F9A">
        <w:rPr>
          <w:rFonts w:ascii="Times New Roman" w:hAnsi="Times New Roman" w:cs="Times New Roman"/>
        </w:rPr>
        <w:t>Recommendation</w:t>
      </w:r>
      <w:bookmarkEnd w:id="144"/>
      <w:bookmarkEnd w:id="145"/>
    </w:p>
    <w:p w:rsidR="00D736B1" w:rsidRPr="00E20B7E" w:rsidRDefault="00D736B1" w:rsidP="00047F9A">
      <w:pPr>
        <w:spacing w:line="360" w:lineRule="auto"/>
        <w:jc w:val="both"/>
        <w:rPr>
          <w:rFonts w:ascii="Times New Roman" w:hAnsi="Times New Roman" w:cs="Times New Roman"/>
          <w:color w:val="000000" w:themeColor="text1"/>
          <w:sz w:val="24"/>
          <w:szCs w:val="24"/>
        </w:rPr>
      </w:pPr>
    </w:p>
    <w:p w:rsidR="00C60C65" w:rsidRPr="00862302" w:rsidRDefault="00C60C65" w:rsidP="00047F9A">
      <w:pPr>
        <w:pStyle w:val="ListParagraph"/>
        <w:numPr>
          <w:ilvl w:val="0"/>
          <w:numId w:val="14"/>
        </w:numPr>
        <w:spacing w:line="360" w:lineRule="auto"/>
        <w:jc w:val="both"/>
        <w:rPr>
          <w:rFonts w:ascii="Times New Roman" w:hAnsi="Times New Roman" w:cs="Times New Roman"/>
          <w:color w:val="000000" w:themeColor="text1"/>
          <w:sz w:val="24"/>
          <w:szCs w:val="24"/>
        </w:rPr>
      </w:pPr>
      <w:r w:rsidRPr="00862302">
        <w:rPr>
          <w:rFonts w:ascii="Times New Roman" w:hAnsi="Times New Roman" w:cs="Times New Roman"/>
          <w:color w:val="000000" w:themeColor="text1"/>
          <w:sz w:val="24"/>
          <w:szCs w:val="24"/>
        </w:rPr>
        <w:t xml:space="preserve">Banks should take CSR activities more </w:t>
      </w:r>
      <w:r w:rsidR="00473F5F" w:rsidRPr="00862302">
        <w:rPr>
          <w:rFonts w:ascii="Times New Roman" w:hAnsi="Times New Roman" w:cs="Times New Roman"/>
          <w:color w:val="000000" w:themeColor="text1"/>
          <w:sz w:val="24"/>
          <w:szCs w:val="24"/>
        </w:rPr>
        <w:t xml:space="preserve">seriously </w:t>
      </w:r>
      <w:r w:rsidRPr="00862302">
        <w:rPr>
          <w:rFonts w:ascii="Times New Roman" w:hAnsi="Times New Roman" w:cs="Times New Roman"/>
          <w:color w:val="000000" w:themeColor="text1"/>
          <w:sz w:val="24"/>
          <w:szCs w:val="24"/>
        </w:rPr>
        <w:t>for their promotional tools.</w:t>
      </w:r>
    </w:p>
    <w:p w:rsidR="00C60C65" w:rsidRPr="00862302" w:rsidRDefault="00C60C65" w:rsidP="00047F9A">
      <w:pPr>
        <w:pStyle w:val="ListParagraph"/>
        <w:numPr>
          <w:ilvl w:val="0"/>
          <w:numId w:val="14"/>
        </w:numPr>
        <w:spacing w:line="360" w:lineRule="auto"/>
        <w:jc w:val="both"/>
        <w:rPr>
          <w:rFonts w:ascii="Times New Roman" w:hAnsi="Times New Roman" w:cs="Times New Roman"/>
          <w:color w:val="000000" w:themeColor="text1"/>
          <w:sz w:val="24"/>
          <w:szCs w:val="24"/>
        </w:rPr>
      </w:pPr>
      <w:r w:rsidRPr="00862302">
        <w:rPr>
          <w:rFonts w:ascii="Times New Roman" w:hAnsi="Times New Roman" w:cs="Times New Roman"/>
          <w:color w:val="000000" w:themeColor="text1"/>
          <w:sz w:val="24"/>
          <w:szCs w:val="24"/>
        </w:rPr>
        <w:t xml:space="preserve">Environment concerns and information technology should </w:t>
      </w:r>
      <w:r w:rsidR="00473F5F" w:rsidRPr="00862302">
        <w:rPr>
          <w:rFonts w:ascii="Times New Roman" w:hAnsi="Times New Roman" w:cs="Times New Roman"/>
          <w:color w:val="000000" w:themeColor="text1"/>
          <w:sz w:val="24"/>
          <w:szCs w:val="24"/>
        </w:rPr>
        <w:t>pay</w:t>
      </w:r>
      <w:r w:rsidRPr="00862302">
        <w:rPr>
          <w:rFonts w:ascii="Times New Roman" w:hAnsi="Times New Roman" w:cs="Times New Roman"/>
          <w:color w:val="000000" w:themeColor="text1"/>
          <w:sz w:val="24"/>
          <w:szCs w:val="24"/>
        </w:rPr>
        <w:t xml:space="preserve"> more attention by the banks.</w:t>
      </w:r>
    </w:p>
    <w:p w:rsidR="00C60C65" w:rsidRPr="00862302" w:rsidRDefault="00C60C65" w:rsidP="00047F9A">
      <w:pPr>
        <w:pStyle w:val="ListParagraph"/>
        <w:numPr>
          <w:ilvl w:val="0"/>
          <w:numId w:val="14"/>
        </w:numPr>
        <w:spacing w:line="360" w:lineRule="auto"/>
        <w:jc w:val="both"/>
        <w:rPr>
          <w:rFonts w:ascii="Times New Roman" w:hAnsi="Times New Roman" w:cs="Times New Roman"/>
          <w:color w:val="000000" w:themeColor="text1"/>
          <w:sz w:val="24"/>
          <w:szCs w:val="24"/>
        </w:rPr>
      </w:pPr>
      <w:r w:rsidRPr="00862302">
        <w:rPr>
          <w:rFonts w:ascii="Times New Roman" w:hAnsi="Times New Roman" w:cs="Times New Roman"/>
          <w:color w:val="000000" w:themeColor="text1"/>
          <w:sz w:val="24"/>
          <w:szCs w:val="24"/>
        </w:rPr>
        <w:t>CSR expen</w:t>
      </w:r>
      <w:r w:rsidR="00B24AE2" w:rsidRPr="00862302">
        <w:rPr>
          <w:rFonts w:ascii="Times New Roman" w:hAnsi="Times New Roman" w:cs="Times New Roman"/>
          <w:color w:val="000000" w:themeColor="text1"/>
          <w:sz w:val="24"/>
          <w:szCs w:val="24"/>
        </w:rPr>
        <w:t>d</w:t>
      </w:r>
      <w:r w:rsidRPr="00862302">
        <w:rPr>
          <w:rFonts w:ascii="Times New Roman" w:hAnsi="Times New Roman" w:cs="Times New Roman"/>
          <w:color w:val="000000" w:themeColor="text1"/>
          <w:sz w:val="24"/>
          <w:szCs w:val="24"/>
        </w:rPr>
        <w:t xml:space="preserve">iture </w:t>
      </w:r>
      <w:r w:rsidR="00B24AE2" w:rsidRPr="00862302">
        <w:rPr>
          <w:rFonts w:ascii="Times New Roman" w:hAnsi="Times New Roman" w:cs="Times New Roman"/>
          <w:color w:val="000000" w:themeColor="text1"/>
          <w:sz w:val="24"/>
          <w:szCs w:val="24"/>
        </w:rPr>
        <w:t>should be increased</w:t>
      </w:r>
      <w:r w:rsidR="003E0308" w:rsidRPr="00862302">
        <w:rPr>
          <w:rFonts w:ascii="Times New Roman" w:hAnsi="Times New Roman" w:cs="Times New Roman"/>
          <w:color w:val="000000" w:themeColor="text1"/>
          <w:sz w:val="24"/>
          <w:szCs w:val="24"/>
        </w:rPr>
        <w:t xml:space="preserve"> in direct proportion of</w:t>
      </w:r>
      <w:r w:rsidR="00B24AE2" w:rsidRPr="00862302">
        <w:rPr>
          <w:rFonts w:ascii="Times New Roman" w:hAnsi="Times New Roman" w:cs="Times New Roman"/>
          <w:color w:val="000000" w:themeColor="text1"/>
          <w:sz w:val="24"/>
          <w:szCs w:val="24"/>
        </w:rPr>
        <w:t xml:space="preserve"> profit.</w:t>
      </w:r>
    </w:p>
    <w:p w:rsidR="00B24AE2" w:rsidRPr="00862302" w:rsidRDefault="003D0E1C" w:rsidP="00047F9A">
      <w:pPr>
        <w:pStyle w:val="ListParagraph"/>
        <w:numPr>
          <w:ilvl w:val="0"/>
          <w:numId w:val="14"/>
        </w:numPr>
        <w:spacing w:line="360" w:lineRule="auto"/>
        <w:jc w:val="both"/>
        <w:rPr>
          <w:rFonts w:ascii="Times New Roman" w:hAnsi="Times New Roman" w:cs="Times New Roman"/>
          <w:color w:val="000000" w:themeColor="text1"/>
          <w:sz w:val="24"/>
          <w:szCs w:val="24"/>
        </w:rPr>
      </w:pPr>
      <w:r w:rsidRPr="00862302">
        <w:rPr>
          <w:rFonts w:ascii="Times New Roman" w:hAnsi="Times New Roman" w:cs="Times New Roman"/>
          <w:color w:val="000000" w:themeColor="text1"/>
          <w:sz w:val="24"/>
          <w:szCs w:val="24"/>
        </w:rPr>
        <w:t xml:space="preserve">CSR </w:t>
      </w:r>
      <w:r w:rsidR="00B24AE2" w:rsidRPr="00862302">
        <w:rPr>
          <w:rFonts w:ascii="Times New Roman" w:hAnsi="Times New Roman" w:cs="Times New Roman"/>
          <w:color w:val="000000" w:themeColor="text1"/>
          <w:sz w:val="24"/>
          <w:szCs w:val="24"/>
        </w:rPr>
        <w:t>direction for smooth functioning of the banking entities.</w:t>
      </w:r>
      <w:r w:rsidRPr="00862302">
        <w:rPr>
          <w:rFonts w:ascii="Times New Roman" w:hAnsi="Times New Roman" w:cs="Times New Roman"/>
          <w:color w:val="000000" w:themeColor="text1"/>
          <w:sz w:val="24"/>
          <w:szCs w:val="24"/>
        </w:rPr>
        <w:t xml:space="preserve">  </w:t>
      </w:r>
    </w:p>
    <w:p w:rsidR="0010306F" w:rsidRPr="00862302" w:rsidRDefault="0010306F" w:rsidP="00047F9A">
      <w:pPr>
        <w:spacing w:line="360" w:lineRule="auto"/>
        <w:jc w:val="both"/>
        <w:rPr>
          <w:rFonts w:ascii="Times New Roman" w:hAnsi="Times New Roman" w:cs="Times New Roman"/>
          <w:color w:val="000000" w:themeColor="text1"/>
          <w:sz w:val="24"/>
          <w:szCs w:val="24"/>
        </w:rPr>
      </w:pPr>
    </w:p>
    <w:p w:rsidR="0010306F" w:rsidRPr="00047F9A" w:rsidRDefault="0010306F" w:rsidP="00047F9A">
      <w:pPr>
        <w:spacing w:line="360" w:lineRule="auto"/>
        <w:jc w:val="both"/>
        <w:rPr>
          <w:rFonts w:ascii="Times New Roman" w:hAnsi="Times New Roman" w:cs="Times New Roman"/>
          <w:b/>
          <w:sz w:val="36"/>
          <w:szCs w:val="36"/>
          <w:u w:val="single"/>
        </w:rPr>
      </w:pPr>
    </w:p>
    <w:p w:rsidR="0010306F" w:rsidRPr="00047F9A" w:rsidRDefault="0010306F" w:rsidP="00047F9A">
      <w:pPr>
        <w:spacing w:line="360" w:lineRule="auto"/>
        <w:jc w:val="both"/>
        <w:rPr>
          <w:rFonts w:ascii="Times New Roman" w:hAnsi="Times New Roman" w:cs="Times New Roman"/>
          <w:b/>
          <w:sz w:val="36"/>
          <w:szCs w:val="36"/>
          <w:u w:val="single"/>
        </w:rPr>
      </w:pPr>
    </w:p>
    <w:p w:rsidR="0010306F" w:rsidRPr="00047F9A" w:rsidRDefault="00B9773D" w:rsidP="00047F9A">
      <w:pPr>
        <w:pStyle w:val="Heading2"/>
        <w:spacing w:line="360" w:lineRule="auto"/>
        <w:jc w:val="both"/>
        <w:rPr>
          <w:rFonts w:ascii="Times New Roman" w:hAnsi="Times New Roman" w:cs="Times New Roman"/>
        </w:rPr>
      </w:pPr>
      <w:bookmarkStart w:id="146" w:name="_Toc526103674"/>
      <w:bookmarkStart w:id="147" w:name="_Toc526725233"/>
      <w:r w:rsidRPr="00047F9A">
        <w:rPr>
          <w:rFonts w:ascii="Times New Roman" w:hAnsi="Times New Roman" w:cs="Times New Roman"/>
        </w:rPr>
        <w:t>Conclusion</w:t>
      </w:r>
      <w:r w:rsidR="0010306F" w:rsidRPr="00047F9A">
        <w:rPr>
          <w:rFonts w:ascii="Times New Roman" w:hAnsi="Times New Roman" w:cs="Times New Roman"/>
        </w:rPr>
        <w:t>:</w:t>
      </w:r>
      <w:bookmarkEnd w:id="146"/>
      <w:bookmarkEnd w:id="147"/>
    </w:p>
    <w:p w:rsidR="00415FBA" w:rsidRPr="00047F9A" w:rsidRDefault="00415FBA" w:rsidP="00047F9A">
      <w:pPr>
        <w:spacing w:line="360" w:lineRule="auto"/>
        <w:jc w:val="both"/>
        <w:rPr>
          <w:rFonts w:ascii="Times New Roman" w:hAnsi="Times New Roman" w:cs="Times New Roman"/>
          <w:sz w:val="24"/>
          <w:szCs w:val="24"/>
        </w:rPr>
      </w:pPr>
    </w:p>
    <w:p w:rsidR="00AF78D9" w:rsidRPr="00862302" w:rsidRDefault="00AF78D9" w:rsidP="00047F9A">
      <w:pPr>
        <w:tabs>
          <w:tab w:val="left" w:pos="6390"/>
        </w:tabs>
        <w:spacing w:line="360" w:lineRule="auto"/>
        <w:jc w:val="both"/>
        <w:rPr>
          <w:rFonts w:ascii="Times New Roman" w:hAnsi="Times New Roman" w:cs="Times New Roman"/>
          <w:color w:val="000000" w:themeColor="text1"/>
          <w:sz w:val="24"/>
          <w:szCs w:val="24"/>
        </w:rPr>
      </w:pPr>
      <w:r w:rsidRPr="00862302">
        <w:rPr>
          <w:rFonts w:ascii="Times New Roman" w:hAnsi="Times New Roman" w:cs="Times New Roman"/>
          <w:color w:val="000000" w:themeColor="text1"/>
        </w:rPr>
        <w:t>Based on the findings of this study,</w:t>
      </w:r>
      <w:r w:rsidRPr="00862302">
        <w:rPr>
          <w:rFonts w:ascii="Times New Roman" w:hAnsi="Times New Roman" w:cs="Times New Roman"/>
          <w:color w:val="000000" w:themeColor="text1"/>
          <w:sz w:val="24"/>
          <w:szCs w:val="24"/>
        </w:rPr>
        <w:t xml:space="preserve"> it can be said that the </w:t>
      </w:r>
      <w:r w:rsidR="00C77408" w:rsidRPr="00862302">
        <w:rPr>
          <w:rFonts w:ascii="Times New Roman" w:hAnsi="Times New Roman" w:cs="Times New Roman"/>
          <w:color w:val="000000" w:themeColor="text1"/>
          <w:sz w:val="24"/>
          <w:szCs w:val="24"/>
        </w:rPr>
        <w:t xml:space="preserve">CSR activities is very important for </w:t>
      </w:r>
      <w:r w:rsidR="00C77408" w:rsidRPr="00862302">
        <w:rPr>
          <w:rFonts w:ascii="Times New Roman" w:hAnsi="Times New Roman" w:cs="Times New Roman"/>
          <w:color w:val="000000" w:themeColor="text1"/>
        </w:rPr>
        <w:t>commercial banks.</w:t>
      </w:r>
      <w:r w:rsidRPr="00862302">
        <w:rPr>
          <w:rFonts w:ascii="Times New Roman" w:hAnsi="Times New Roman" w:cs="Times New Roman"/>
          <w:color w:val="000000" w:themeColor="text1"/>
        </w:rPr>
        <w:t xml:space="preserve"> The banks play a very important role for corporate social Responsibilities.</w:t>
      </w:r>
      <w:r w:rsidRPr="00862302">
        <w:rPr>
          <w:rFonts w:ascii="Times New Roman" w:hAnsi="Times New Roman" w:cs="Times New Roman"/>
          <w:color w:val="000000" w:themeColor="text1"/>
          <w:sz w:val="24"/>
          <w:szCs w:val="24"/>
        </w:rPr>
        <w:t xml:space="preserve"> . </w:t>
      </w:r>
      <w:r w:rsidR="00570FF4" w:rsidRPr="00862302">
        <w:rPr>
          <w:rFonts w:ascii="Times New Roman" w:hAnsi="Times New Roman" w:cs="Times New Roman"/>
          <w:color w:val="000000" w:themeColor="text1"/>
          <w:sz w:val="24"/>
          <w:szCs w:val="24"/>
        </w:rPr>
        <w:t>This</w:t>
      </w:r>
      <w:r w:rsidR="00C77408" w:rsidRPr="00862302">
        <w:rPr>
          <w:rFonts w:ascii="Times New Roman" w:hAnsi="Times New Roman" w:cs="Times New Roman"/>
          <w:color w:val="000000" w:themeColor="text1"/>
          <w:sz w:val="24"/>
          <w:szCs w:val="24"/>
        </w:rPr>
        <w:t xml:space="preserve"> study</w:t>
      </w:r>
      <w:r w:rsidR="00570FF4">
        <w:rPr>
          <w:rFonts w:ascii="Times New Roman" w:hAnsi="Times New Roman" w:cs="Times New Roman"/>
          <w:color w:val="000000" w:themeColor="text1"/>
          <w:sz w:val="24"/>
          <w:szCs w:val="24"/>
        </w:rPr>
        <w:t xml:space="preserve"> analyzed </w:t>
      </w:r>
      <w:r w:rsidR="00570FF4" w:rsidRPr="00862302">
        <w:rPr>
          <w:rFonts w:ascii="Times New Roman" w:hAnsi="Times New Roman" w:cs="Times New Roman"/>
          <w:color w:val="000000" w:themeColor="text1"/>
          <w:sz w:val="24"/>
          <w:szCs w:val="24"/>
        </w:rPr>
        <w:t>several</w:t>
      </w:r>
      <w:r w:rsidRPr="00862302">
        <w:rPr>
          <w:rFonts w:ascii="Times New Roman" w:hAnsi="Times New Roman" w:cs="Times New Roman"/>
          <w:color w:val="000000" w:themeColor="text1"/>
          <w:sz w:val="24"/>
          <w:szCs w:val="24"/>
        </w:rPr>
        <w:t xml:space="preserve"> bank</w:t>
      </w:r>
      <w:r w:rsidR="00570FF4">
        <w:rPr>
          <w:rFonts w:ascii="Times New Roman" w:hAnsi="Times New Roman" w:cs="Times New Roman"/>
          <w:color w:val="000000" w:themeColor="text1"/>
          <w:sz w:val="24"/>
          <w:szCs w:val="24"/>
        </w:rPr>
        <w:t>’</w:t>
      </w:r>
      <w:r w:rsidRPr="00862302">
        <w:rPr>
          <w:rFonts w:ascii="Times New Roman" w:hAnsi="Times New Roman" w:cs="Times New Roman"/>
          <w:color w:val="000000" w:themeColor="text1"/>
          <w:sz w:val="24"/>
          <w:szCs w:val="24"/>
        </w:rPr>
        <w:t>s annual reports for their CSR performance. The figure</w:t>
      </w:r>
      <w:r w:rsidR="00C77408" w:rsidRPr="00862302">
        <w:rPr>
          <w:rFonts w:ascii="Times New Roman" w:hAnsi="Times New Roman" w:cs="Times New Roman"/>
          <w:color w:val="000000" w:themeColor="text1"/>
          <w:sz w:val="24"/>
          <w:szCs w:val="24"/>
        </w:rPr>
        <w:t xml:space="preserve">s are </w:t>
      </w:r>
      <w:r w:rsidR="006D41F6" w:rsidRPr="00862302">
        <w:rPr>
          <w:rFonts w:ascii="Times New Roman" w:hAnsi="Times New Roman" w:cs="Times New Roman"/>
          <w:color w:val="000000" w:themeColor="text1"/>
          <w:sz w:val="24"/>
          <w:szCs w:val="24"/>
        </w:rPr>
        <w:t xml:space="preserve">good </w:t>
      </w:r>
      <w:r w:rsidRPr="00862302">
        <w:rPr>
          <w:rFonts w:ascii="Times New Roman" w:hAnsi="Times New Roman" w:cs="Times New Roman"/>
          <w:color w:val="000000" w:themeColor="text1"/>
          <w:sz w:val="24"/>
          <w:szCs w:val="24"/>
        </w:rPr>
        <w:t>enough. Those figures indicate that performance of commercial banks CSR activities.</w:t>
      </w:r>
    </w:p>
    <w:p w:rsidR="00415FBA" w:rsidRPr="00862302" w:rsidRDefault="00415FBA" w:rsidP="00047F9A">
      <w:pPr>
        <w:spacing w:line="360" w:lineRule="auto"/>
        <w:jc w:val="both"/>
        <w:rPr>
          <w:rFonts w:ascii="Times New Roman" w:hAnsi="Times New Roman" w:cs="Times New Roman"/>
          <w:color w:val="000000" w:themeColor="text1"/>
          <w:sz w:val="24"/>
          <w:szCs w:val="24"/>
        </w:rPr>
      </w:pPr>
    </w:p>
    <w:p w:rsidR="00415FBA" w:rsidRPr="00862302" w:rsidRDefault="00E375E9" w:rsidP="00047F9A">
      <w:pPr>
        <w:spacing w:line="360" w:lineRule="auto"/>
        <w:jc w:val="both"/>
        <w:rPr>
          <w:rFonts w:ascii="Times New Roman" w:hAnsi="Times New Roman" w:cs="Times New Roman"/>
          <w:color w:val="000000" w:themeColor="text1"/>
          <w:sz w:val="24"/>
          <w:szCs w:val="24"/>
        </w:rPr>
      </w:pPr>
      <w:r w:rsidRPr="00862302">
        <w:rPr>
          <w:rFonts w:ascii="Times New Roman" w:hAnsi="Times New Roman" w:cs="Times New Roman"/>
          <w:color w:val="000000" w:themeColor="text1"/>
          <w:sz w:val="24"/>
          <w:szCs w:val="24"/>
        </w:rPr>
        <w:t xml:space="preserve">CSR has become criterion of socially lawful business and it is growing day by day in our country. As our county is </w:t>
      </w:r>
      <w:r w:rsidR="00023ABE" w:rsidRPr="00862302">
        <w:rPr>
          <w:rFonts w:ascii="Times New Roman" w:hAnsi="Times New Roman" w:cs="Times New Roman"/>
          <w:color w:val="000000" w:themeColor="text1"/>
          <w:sz w:val="24"/>
          <w:szCs w:val="24"/>
        </w:rPr>
        <w:t xml:space="preserve">a </w:t>
      </w:r>
      <w:r w:rsidRPr="00862302">
        <w:rPr>
          <w:rFonts w:ascii="Times New Roman" w:hAnsi="Times New Roman" w:cs="Times New Roman"/>
          <w:color w:val="000000" w:themeColor="text1"/>
          <w:sz w:val="24"/>
          <w:szCs w:val="24"/>
        </w:rPr>
        <w:t xml:space="preserve">growing </w:t>
      </w:r>
      <w:r w:rsidR="00BF3E2C" w:rsidRPr="00862302">
        <w:rPr>
          <w:rFonts w:ascii="Times New Roman" w:hAnsi="Times New Roman" w:cs="Times New Roman"/>
          <w:color w:val="000000" w:themeColor="text1"/>
          <w:sz w:val="24"/>
          <w:szCs w:val="24"/>
        </w:rPr>
        <w:t>country</w:t>
      </w:r>
      <w:r w:rsidR="00023ABE" w:rsidRPr="00862302">
        <w:rPr>
          <w:rFonts w:ascii="Times New Roman" w:hAnsi="Times New Roman" w:cs="Times New Roman"/>
          <w:color w:val="000000" w:themeColor="text1"/>
          <w:sz w:val="24"/>
          <w:szCs w:val="24"/>
        </w:rPr>
        <w:t xml:space="preserve"> so</w:t>
      </w:r>
      <w:r w:rsidR="00BF3E2C" w:rsidRPr="00862302">
        <w:rPr>
          <w:rFonts w:ascii="Times New Roman" w:hAnsi="Times New Roman" w:cs="Times New Roman"/>
          <w:color w:val="000000" w:themeColor="text1"/>
          <w:sz w:val="24"/>
          <w:szCs w:val="24"/>
        </w:rPr>
        <w:t xml:space="preserve"> CSR</w:t>
      </w:r>
      <w:r w:rsidRPr="00862302">
        <w:rPr>
          <w:rFonts w:ascii="Times New Roman" w:hAnsi="Times New Roman" w:cs="Times New Roman"/>
          <w:color w:val="000000" w:themeColor="text1"/>
          <w:sz w:val="24"/>
          <w:szCs w:val="24"/>
        </w:rPr>
        <w:t xml:space="preserve"> help to developed economy and it also help to </w:t>
      </w:r>
      <w:r w:rsidR="000B18C3" w:rsidRPr="00862302">
        <w:rPr>
          <w:rFonts w:ascii="Times New Roman" w:hAnsi="Times New Roman" w:cs="Times New Roman"/>
          <w:color w:val="000000" w:themeColor="text1"/>
          <w:sz w:val="24"/>
          <w:szCs w:val="24"/>
        </w:rPr>
        <w:t>achieving highest profit.</w:t>
      </w:r>
    </w:p>
    <w:p w:rsidR="00580436" w:rsidRPr="00047F9A" w:rsidRDefault="00580436" w:rsidP="00047F9A">
      <w:pPr>
        <w:spacing w:line="360" w:lineRule="auto"/>
        <w:jc w:val="both"/>
        <w:rPr>
          <w:rFonts w:ascii="Times New Roman" w:hAnsi="Times New Roman" w:cs="Times New Roman"/>
          <w:sz w:val="24"/>
          <w:szCs w:val="24"/>
        </w:rPr>
      </w:pPr>
    </w:p>
    <w:p w:rsidR="00580436" w:rsidRPr="00862302" w:rsidRDefault="003A3A07" w:rsidP="00047F9A">
      <w:pPr>
        <w:spacing w:line="360" w:lineRule="auto"/>
        <w:jc w:val="both"/>
        <w:rPr>
          <w:rFonts w:ascii="Times New Roman" w:hAnsi="Times New Roman" w:cs="Times New Roman"/>
          <w:color w:val="000000" w:themeColor="text1"/>
          <w:sz w:val="24"/>
          <w:szCs w:val="24"/>
        </w:rPr>
      </w:pPr>
      <w:r w:rsidRPr="00862302">
        <w:rPr>
          <w:rFonts w:ascii="Times New Roman" w:hAnsi="Times New Roman" w:cs="Times New Roman"/>
          <w:color w:val="000000" w:themeColor="text1"/>
          <w:sz w:val="24"/>
          <w:szCs w:val="24"/>
        </w:rPr>
        <w:t>This study finds out that CSR activity</w:t>
      </w:r>
      <w:r w:rsidR="00580436" w:rsidRPr="00862302">
        <w:rPr>
          <w:rFonts w:ascii="Times New Roman" w:hAnsi="Times New Roman" w:cs="Times New Roman"/>
          <w:color w:val="000000" w:themeColor="text1"/>
          <w:sz w:val="24"/>
          <w:szCs w:val="24"/>
        </w:rPr>
        <w:t xml:space="preserve"> and its </w:t>
      </w:r>
      <w:r w:rsidR="00707F8A" w:rsidRPr="00862302">
        <w:rPr>
          <w:rFonts w:ascii="Times New Roman" w:hAnsi="Times New Roman" w:cs="Times New Roman"/>
          <w:color w:val="000000" w:themeColor="text1"/>
          <w:sz w:val="24"/>
          <w:szCs w:val="24"/>
        </w:rPr>
        <w:t xml:space="preserve">effects </w:t>
      </w:r>
      <w:r w:rsidR="00580436" w:rsidRPr="00862302">
        <w:rPr>
          <w:rFonts w:ascii="Times New Roman" w:hAnsi="Times New Roman" w:cs="Times New Roman"/>
          <w:color w:val="000000" w:themeColor="text1"/>
          <w:sz w:val="24"/>
          <w:szCs w:val="24"/>
        </w:rPr>
        <w:t xml:space="preserve">on the business policy </w:t>
      </w:r>
      <w:r w:rsidR="00707F8A" w:rsidRPr="00862302">
        <w:rPr>
          <w:rFonts w:ascii="Times New Roman" w:hAnsi="Times New Roman" w:cs="Times New Roman"/>
          <w:color w:val="000000" w:themeColor="text1"/>
          <w:sz w:val="24"/>
          <w:szCs w:val="24"/>
        </w:rPr>
        <w:t>without really</w:t>
      </w:r>
      <w:r w:rsidR="00580436" w:rsidRPr="00862302">
        <w:rPr>
          <w:rFonts w:ascii="Times New Roman" w:hAnsi="Times New Roman" w:cs="Times New Roman"/>
          <w:color w:val="000000" w:themeColor="text1"/>
          <w:sz w:val="24"/>
          <w:szCs w:val="24"/>
        </w:rPr>
        <w:t xml:space="preserve"> nurturing social and social accountability. Most corporate organizations, including sample banks </w:t>
      </w:r>
      <w:r w:rsidR="00580436" w:rsidRPr="00862302">
        <w:rPr>
          <w:rFonts w:ascii="Times New Roman" w:hAnsi="Times New Roman" w:cs="Times New Roman"/>
          <w:color w:val="000000" w:themeColor="text1"/>
          <w:sz w:val="24"/>
          <w:szCs w:val="24"/>
        </w:rPr>
        <w:lastRenderedPageBreak/>
        <w:t>of this study, practice CSR because of their business enlargement or for promoting organizational image and recognition.</w:t>
      </w:r>
    </w:p>
    <w:p w:rsidR="000B18C3" w:rsidRPr="00047F9A" w:rsidRDefault="000B18C3" w:rsidP="00047F9A">
      <w:pPr>
        <w:spacing w:line="360" w:lineRule="auto"/>
        <w:jc w:val="both"/>
        <w:rPr>
          <w:rFonts w:ascii="Times New Roman" w:hAnsi="Times New Roman" w:cs="Times New Roman"/>
          <w:sz w:val="24"/>
          <w:szCs w:val="24"/>
        </w:rPr>
      </w:pPr>
    </w:p>
    <w:p w:rsidR="000B18C3" w:rsidRPr="00047F9A" w:rsidRDefault="000B18C3" w:rsidP="00047F9A">
      <w:pPr>
        <w:spacing w:line="360" w:lineRule="auto"/>
        <w:jc w:val="both"/>
        <w:rPr>
          <w:rFonts w:ascii="Times New Roman" w:hAnsi="Times New Roman" w:cs="Times New Roman"/>
          <w:sz w:val="24"/>
          <w:szCs w:val="24"/>
        </w:rPr>
      </w:pPr>
    </w:p>
    <w:p w:rsidR="009F1D64" w:rsidRPr="00047F9A" w:rsidRDefault="009F1D64" w:rsidP="00047F9A">
      <w:pPr>
        <w:spacing w:line="360" w:lineRule="auto"/>
        <w:jc w:val="both"/>
        <w:rPr>
          <w:rFonts w:ascii="Times New Roman" w:hAnsi="Times New Roman" w:cs="Times New Roman"/>
          <w:sz w:val="24"/>
          <w:szCs w:val="24"/>
        </w:rPr>
      </w:pPr>
    </w:p>
    <w:p w:rsidR="002907EA" w:rsidRDefault="002907EA" w:rsidP="00047F9A">
      <w:pPr>
        <w:spacing w:line="360" w:lineRule="auto"/>
        <w:jc w:val="both"/>
        <w:rPr>
          <w:rFonts w:ascii="Times New Roman" w:hAnsi="Times New Roman" w:cs="Times New Roman"/>
          <w:sz w:val="24"/>
          <w:szCs w:val="24"/>
        </w:rPr>
      </w:pPr>
    </w:p>
    <w:p w:rsidR="005914C2" w:rsidRDefault="005914C2" w:rsidP="00047F9A">
      <w:pPr>
        <w:spacing w:line="360" w:lineRule="auto"/>
        <w:jc w:val="both"/>
        <w:rPr>
          <w:rFonts w:ascii="Times New Roman" w:hAnsi="Times New Roman" w:cs="Times New Roman"/>
          <w:sz w:val="24"/>
          <w:szCs w:val="24"/>
        </w:rPr>
      </w:pPr>
    </w:p>
    <w:p w:rsidR="005914C2" w:rsidRDefault="005914C2" w:rsidP="00047F9A">
      <w:pPr>
        <w:spacing w:line="360" w:lineRule="auto"/>
        <w:jc w:val="both"/>
        <w:rPr>
          <w:rFonts w:ascii="Times New Roman" w:hAnsi="Times New Roman" w:cs="Times New Roman"/>
          <w:sz w:val="24"/>
          <w:szCs w:val="24"/>
        </w:rPr>
      </w:pPr>
    </w:p>
    <w:p w:rsidR="005914C2" w:rsidRDefault="005914C2" w:rsidP="00047F9A">
      <w:pPr>
        <w:spacing w:line="360" w:lineRule="auto"/>
        <w:jc w:val="both"/>
        <w:rPr>
          <w:rFonts w:ascii="Times New Roman" w:hAnsi="Times New Roman" w:cs="Times New Roman"/>
          <w:sz w:val="24"/>
          <w:szCs w:val="24"/>
        </w:rPr>
      </w:pPr>
    </w:p>
    <w:p w:rsidR="005914C2" w:rsidRDefault="005914C2" w:rsidP="00047F9A">
      <w:pPr>
        <w:spacing w:line="360" w:lineRule="auto"/>
        <w:jc w:val="both"/>
        <w:rPr>
          <w:rFonts w:ascii="Times New Roman" w:hAnsi="Times New Roman" w:cs="Times New Roman"/>
          <w:sz w:val="24"/>
          <w:szCs w:val="24"/>
        </w:rPr>
      </w:pPr>
    </w:p>
    <w:p w:rsidR="005914C2" w:rsidRPr="00047F9A" w:rsidRDefault="005914C2" w:rsidP="00047F9A">
      <w:pPr>
        <w:spacing w:line="360" w:lineRule="auto"/>
        <w:jc w:val="both"/>
        <w:rPr>
          <w:rFonts w:ascii="Times New Roman" w:hAnsi="Times New Roman" w:cs="Times New Roman"/>
          <w:sz w:val="24"/>
          <w:szCs w:val="24"/>
        </w:rPr>
      </w:pPr>
    </w:p>
    <w:tbl>
      <w:tblPr>
        <w:tblStyle w:val="TableGrid"/>
        <w:tblpPr w:leftFromText="180" w:rightFromText="180" w:vertAnchor="text" w:horzAnchor="margin" w:tblpY="459"/>
        <w:tblW w:w="0" w:type="auto"/>
        <w:tblLook w:val="04A0" w:firstRow="1" w:lastRow="0" w:firstColumn="1" w:lastColumn="0" w:noHBand="0" w:noVBand="1"/>
      </w:tblPr>
      <w:tblGrid>
        <w:gridCol w:w="9350"/>
      </w:tblGrid>
      <w:tr w:rsidR="002907EA" w:rsidRPr="00047F9A" w:rsidTr="002907EA">
        <w:tc>
          <w:tcPr>
            <w:tcW w:w="9350" w:type="dxa"/>
          </w:tcPr>
          <w:p w:rsidR="002907EA" w:rsidRPr="00047F9A" w:rsidRDefault="002907EA" w:rsidP="00D34157">
            <w:pPr>
              <w:pStyle w:val="Heading2"/>
              <w:spacing w:line="360" w:lineRule="auto"/>
              <w:jc w:val="center"/>
              <w:outlineLvl w:val="1"/>
              <w:rPr>
                <w:rFonts w:ascii="Times New Roman" w:hAnsi="Times New Roman" w:cs="Times New Roman"/>
              </w:rPr>
            </w:pPr>
            <w:bookmarkStart w:id="148" w:name="_Toc526103675"/>
            <w:bookmarkStart w:id="149" w:name="_Toc526725234"/>
            <w:r w:rsidRPr="00047F9A">
              <w:rPr>
                <w:rFonts w:ascii="Times New Roman" w:hAnsi="Times New Roman" w:cs="Times New Roman"/>
              </w:rPr>
              <w:t>9. References</w:t>
            </w:r>
            <w:bookmarkEnd w:id="148"/>
            <w:bookmarkEnd w:id="149"/>
          </w:p>
        </w:tc>
      </w:tr>
    </w:tbl>
    <w:p w:rsidR="009F1D64" w:rsidRPr="00047F9A" w:rsidRDefault="009F1D64" w:rsidP="00047F9A">
      <w:pPr>
        <w:spacing w:line="360" w:lineRule="auto"/>
        <w:jc w:val="both"/>
        <w:rPr>
          <w:rFonts w:ascii="Times New Roman" w:hAnsi="Times New Roman" w:cs="Times New Roman"/>
          <w:sz w:val="24"/>
          <w:szCs w:val="24"/>
        </w:rPr>
      </w:pPr>
    </w:p>
    <w:p w:rsidR="009F1D64" w:rsidRPr="00047F9A" w:rsidRDefault="009F1D64" w:rsidP="00047F9A">
      <w:pPr>
        <w:spacing w:line="360" w:lineRule="auto"/>
        <w:jc w:val="both"/>
        <w:rPr>
          <w:rFonts w:ascii="Times New Roman" w:hAnsi="Times New Roman" w:cs="Times New Roman"/>
          <w:color w:val="5B9BD5" w:themeColor="accent1"/>
          <w:sz w:val="24"/>
          <w:szCs w:val="24"/>
        </w:rPr>
      </w:pPr>
    </w:p>
    <w:p w:rsidR="009F1D64" w:rsidRPr="00047F9A" w:rsidRDefault="009F1D64" w:rsidP="00047F9A">
      <w:pPr>
        <w:spacing w:line="360" w:lineRule="auto"/>
        <w:jc w:val="both"/>
        <w:rPr>
          <w:rFonts w:ascii="Times New Roman" w:hAnsi="Times New Roman" w:cs="Times New Roman"/>
          <w:b/>
          <w:color w:val="5B9BD5" w:themeColor="accent1"/>
          <w:sz w:val="24"/>
          <w:szCs w:val="24"/>
        </w:rPr>
      </w:pPr>
      <w:r w:rsidRPr="00047F9A">
        <w:rPr>
          <w:rFonts w:ascii="Times New Roman" w:hAnsi="Times New Roman" w:cs="Times New Roman"/>
          <w:b/>
          <w:color w:val="5B9BD5" w:themeColor="accent1"/>
          <w:sz w:val="24"/>
          <w:szCs w:val="24"/>
        </w:rPr>
        <w:t>Bibliography:</w:t>
      </w:r>
    </w:p>
    <w:p w:rsidR="008D30E0" w:rsidRPr="00047F9A" w:rsidRDefault="00EC6BFC" w:rsidP="00047F9A">
      <w:pPr>
        <w:pStyle w:val="ListParagraph"/>
        <w:numPr>
          <w:ilvl w:val="0"/>
          <w:numId w:val="1"/>
        </w:numPr>
        <w:spacing w:line="360" w:lineRule="auto"/>
        <w:jc w:val="both"/>
        <w:rPr>
          <w:rFonts w:ascii="Times New Roman" w:hAnsi="Times New Roman" w:cs="Times New Roman"/>
          <w:sz w:val="24"/>
          <w:szCs w:val="24"/>
        </w:rPr>
      </w:pPr>
      <w:r w:rsidRPr="00047F9A">
        <w:rPr>
          <w:rFonts w:ascii="Times New Roman" w:hAnsi="Times New Roman" w:cs="Times New Roman"/>
          <w:sz w:val="24"/>
          <w:szCs w:val="24"/>
        </w:rPr>
        <w:t>Annual report</w:t>
      </w:r>
      <w:r w:rsidR="008F6DBC" w:rsidRPr="00047F9A">
        <w:rPr>
          <w:rFonts w:ascii="Times New Roman" w:hAnsi="Times New Roman" w:cs="Times New Roman"/>
          <w:sz w:val="24"/>
          <w:szCs w:val="24"/>
        </w:rPr>
        <w:t xml:space="preserve"> of Bangladesh Bank</w:t>
      </w:r>
    </w:p>
    <w:p w:rsidR="008F6DBC" w:rsidRPr="00047F9A" w:rsidRDefault="008F6DBC" w:rsidP="00047F9A">
      <w:pPr>
        <w:pStyle w:val="ListParagraph"/>
        <w:numPr>
          <w:ilvl w:val="0"/>
          <w:numId w:val="1"/>
        </w:numPr>
        <w:spacing w:line="360" w:lineRule="auto"/>
        <w:jc w:val="both"/>
        <w:rPr>
          <w:rFonts w:ascii="Times New Roman" w:hAnsi="Times New Roman" w:cs="Times New Roman"/>
          <w:sz w:val="24"/>
          <w:szCs w:val="24"/>
        </w:rPr>
      </w:pPr>
      <w:r w:rsidRPr="00047F9A">
        <w:rPr>
          <w:rFonts w:ascii="Times New Roman" w:hAnsi="Times New Roman" w:cs="Times New Roman"/>
          <w:sz w:val="24"/>
          <w:szCs w:val="24"/>
        </w:rPr>
        <w:t>Annual Report of Commercial Banks 2016</w:t>
      </w:r>
    </w:p>
    <w:p w:rsidR="008F6DBC" w:rsidRPr="00047F9A" w:rsidRDefault="008F6DBC" w:rsidP="00047F9A">
      <w:pPr>
        <w:pStyle w:val="ListParagraph"/>
        <w:numPr>
          <w:ilvl w:val="0"/>
          <w:numId w:val="1"/>
        </w:numPr>
        <w:spacing w:line="360" w:lineRule="auto"/>
        <w:jc w:val="both"/>
        <w:rPr>
          <w:rFonts w:ascii="Times New Roman" w:hAnsi="Times New Roman" w:cs="Times New Roman"/>
          <w:sz w:val="24"/>
          <w:szCs w:val="24"/>
        </w:rPr>
      </w:pPr>
      <w:r w:rsidRPr="00047F9A">
        <w:rPr>
          <w:rFonts w:ascii="Times New Roman" w:hAnsi="Times New Roman" w:cs="Times New Roman"/>
          <w:sz w:val="24"/>
          <w:szCs w:val="24"/>
        </w:rPr>
        <w:t>Annual Repor</w:t>
      </w:r>
      <w:r w:rsidR="00464621" w:rsidRPr="00047F9A">
        <w:rPr>
          <w:rFonts w:ascii="Times New Roman" w:hAnsi="Times New Roman" w:cs="Times New Roman"/>
          <w:sz w:val="24"/>
          <w:szCs w:val="24"/>
        </w:rPr>
        <w:t>t</w:t>
      </w:r>
      <w:r w:rsidRPr="00047F9A">
        <w:rPr>
          <w:rFonts w:ascii="Times New Roman" w:hAnsi="Times New Roman" w:cs="Times New Roman"/>
          <w:sz w:val="24"/>
          <w:szCs w:val="24"/>
        </w:rPr>
        <w:t xml:space="preserve"> of Commercial Banks 2015</w:t>
      </w:r>
    </w:p>
    <w:p w:rsidR="008F6DBC" w:rsidRPr="00047F9A" w:rsidRDefault="008F6DBC" w:rsidP="00047F9A">
      <w:pPr>
        <w:pStyle w:val="ListParagraph"/>
        <w:numPr>
          <w:ilvl w:val="0"/>
          <w:numId w:val="1"/>
        </w:numPr>
        <w:spacing w:line="360" w:lineRule="auto"/>
        <w:jc w:val="both"/>
        <w:rPr>
          <w:rFonts w:ascii="Times New Roman" w:hAnsi="Times New Roman" w:cs="Times New Roman"/>
          <w:sz w:val="24"/>
          <w:szCs w:val="24"/>
        </w:rPr>
      </w:pPr>
      <w:r w:rsidRPr="00047F9A">
        <w:rPr>
          <w:rFonts w:ascii="Times New Roman" w:hAnsi="Times New Roman" w:cs="Times New Roman"/>
          <w:sz w:val="24"/>
          <w:szCs w:val="24"/>
        </w:rPr>
        <w:t>Annual Report of Commercial Banks 2014</w:t>
      </w:r>
    </w:p>
    <w:p w:rsidR="008F6DBC" w:rsidRPr="00047F9A" w:rsidRDefault="008F6DBC" w:rsidP="00047F9A">
      <w:pPr>
        <w:pStyle w:val="ListParagraph"/>
        <w:numPr>
          <w:ilvl w:val="0"/>
          <w:numId w:val="1"/>
        </w:numPr>
        <w:spacing w:line="360" w:lineRule="auto"/>
        <w:jc w:val="both"/>
        <w:rPr>
          <w:rFonts w:ascii="Times New Roman" w:hAnsi="Times New Roman" w:cs="Times New Roman"/>
          <w:sz w:val="24"/>
          <w:szCs w:val="24"/>
        </w:rPr>
      </w:pPr>
      <w:r w:rsidRPr="00047F9A">
        <w:rPr>
          <w:rFonts w:ascii="Times New Roman" w:hAnsi="Times New Roman" w:cs="Times New Roman"/>
          <w:sz w:val="24"/>
          <w:szCs w:val="24"/>
        </w:rPr>
        <w:t>Annual Report of Commercial Banks 2013</w:t>
      </w:r>
    </w:p>
    <w:p w:rsidR="008F6DBC" w:rsidRPr="00047F9A" w:rsidRDefault="008F6DBC" w:rsidP="00047F9A">
      <w:pPr>
        <w:pStyle w:val="ListParagraph"/>
        <w:numPr>
          <w:ilvl w:val="0"/>
          <w:numId w:val="1"/>
        </w:numPr>
        <w:spacing w:line="360" w:lineRule="auto"/>
        <w:jc w:val="both"/>
        <w:rPr>
          <w:rFonts w:ascii="Times New Roman" w:hAnsi="Times New Roman" w:cs="Times New Roman"/>
          <w:sz w:val="24"/>
          <w:szCs w:val="24"/>
        </w:rPr>
      </w:pPr>
      <w:r w:rsidRPr="00047F9A">
        <w:rPr>
          <w:rFonts w:ascii="Times New Roman" w:hAnsi="Times New Roman" w:cs="Times New Roman"/>
          <w:sz w:val="24"/>
          <w:szCs w:val="24"/>
        </w:rPr>
        <w:t>Annual Report of Commercial Banks 2012</w:t>
      </w:r>
    </w:p>
    <w:p w:rsidR="008F6DBC" w:rsidRPr="00047F9A" w:rsidRDefault="008F6DBC" w:rsidP="00047F9A">
      <w:pPr>
        <w:pStyle w:val="ListParagraph"/>
        <w:numPr>
          <w:ilvl w:val="0"/>
          <w:numId w:val="1"/>
        </w:numPr>
        <w:spacing w:line="360" w:lineRule="auto"/>
        <w:jc w:val="both"/>
        <w:rPr>
          <w:rFonts w:ascii="Times New Roman" w:hAnsi="Times New Roman" w:cs="Times New Roman"/>
          <w:sz w:val="24"/>
          <w:szCs w:val="24"/>
        </w:rPr>
      </w:pPr>
      <w:r w:rsidRPr="00047F9A">
        <w:rPr>
          <w:rFonts w:ascii="Times New Roman" w:hAnsi="Times New Roman" w:cs="Times New Roman"/>
          <w:sz w:val="24"/>
          <w:szCs w:val="24"/>
        </w:rPr>
        <w:t>Annual Report of Commercial Banks 2011</w:t>
      </w:r>
    </w:p>
    <w:p w:rsidR="003C6D27" w:rsidRPr="00047F9A" w:rsidRDefault="003C6D27" w:rsidP="00047F9A">
      <w:pPr>
        <w:spacing w:line="360" w:lineRule="auto"/>
        <w:jc w:val="both"/>
        <w:rPr>
          <w:rFonts w:ascii="Times New Roman" w:hAnsi="Times New Roman" w:cs="Times New Roman"/>
          <w:b/>
          <w:sz w:val="24"/>
          <w:szCs w:val="24"/>
        </w:rPr>
      </w:pPr>
    </w:p>
    <w:p w:rsidR="003C6D27" w:rsidRPr="00047F9A" w:rsidRDefault="003C6D27" w:rsidP="00047F9A">
      <w:pPr>
        <w:spacing w:line="360" w:lineRule="auto"/>
        <w:jc w:val="both"/>
        <w:rPr>
          <w:rFonts w:ascii="Times New Roman" w:hAnsi="Times New Roman" w:cs="Times New Roman"/>
          <w:b/>
          <w:sz w:val="28"/>
          <w:szCs w:val="28"/>
        </w:rPr>
      </w:pPr>
    </w:p>
    <w:p w:rsidR="00CA0AAF" w:rsidRPr="00047F9A" w:rsidRDefault="00CA0AAF" w:rsidP="00047F9A">
      <w:pPr>
        <w:spacing w:line="360" w:lineRule="auto"/>
        <w:jc w:val="both"/>
        <w:rPr>
          <w:rFonts w:ascii="Times New Roman" w:hAnsi="Times New Roman" w:cs="Times New Roman"/>
          <w:b/>
          <w:color w:val="5B9BD5" w:themeColor="accent1"/>
          <w:sz w:val="28"/>
          <w:szCs w:val="28"/>
        </w:rPr>
      </w:pPr>
    </w:p>
    <w:p w:rsidR="00CA0AAF" w:rsidRPr="00047F9A" w:rsidRDefault="00CA0AAF" w:rsidP="00047F9A">
      <w:pPr>
        <w:spacing w:line="360" w:lineRule="auto"/>
        <w:jc w:val="both"/>
        <w:rPr>
          <w:rFonts w:ascii="Times New Roman" w:hAnsi="Times New Roman" w:cs="Times New Roman"/>
          <w:b/>
          <w:color w:val="5B9BD5" w:themeColor="accent1"/>
          <w:sz w:val="28"/>
          <w:szCs w:val="28"/>
        </w:rPr>
      </w:pPr>
    </w:p>
    <w:p w:rsidR="00CA0AAF" w:rsidRPr="00047F9A" w:rsidRDefault="00CA0AAF" w:rsidP="00047F9A">
      <w:pPr>
        <w:spacing w:line="360" w:lineRule="auto"/>
        <w:jc w:val="both"/>
        <w:rPr>
          <w:rFonts w:ascii="Times New Roman" w:hAnsi="Times New Roman" w:cs="Times New Roman"/>
          <w:b/>
          <w:color w:val="5B9BD5" w:themeColor="accent1"/>
          <w:sz w:val="28"/>
          <w:szCs w:val="28"/>
        </w:rPr>
      </w:pPr>
    </w:p>
    <w:p w:rsidR="0035622F" w:rsidRDefault="0035622F" w:rsidP="00047F9A">
      <w:pPr>
        <w:spacing w:line="360" w:lineRule="auto"/>
        <w:jc w:val="both"/>
        <w:rPr>
          <w:rFonts w:ascii="Times New Roman" w:hAnsi="Times New Roman" w:cs="Times New Roman"/>
          <w:b/>
          <w:color w:val="5B9BD5" w:themeColor="accent1"/>
          <w:sz w:val="28"/>
          <w:szCs w:val="28"/>
        </w:rPr>
      </w:pPr>
    </w:p>
    <w:p w:rsidR="0035622F" w:rsidRDefault="0035622F" w:rsidP="00047F9A">
      <w:pPr>
        <w:spacing w:line="360" w:lineRule="auto"/>
        <w:jc w:val="both"/>
        <w:rPr>
          <w:rFonts w:ascii="Times New Roman" w:hAnsi="Times New Roman" w:cs="Times New Roman"/>
          <w:b/>
          <w:color w:val="5B9BD5" w:themeColor="accent1"/>
          <w:sz w:val="28"/>
          <w:szCs w:val="28"/>
        </w:rPr>
      </w:pPr>
    </w:p>
    <w:p w:rsidR="0035622F" w:rsidRDefault="0035622F" w:rsidP="00047F9A">
      <w:pPr>
        <w:spacing w:line="360" w:lineRule="auto"/>
        <w:jc w:val="both"/>
        <w:rPr>
          <w:rFonts w:ascii="Times New Roman" w:hAnsi="Times New Roman" w:cs="Times New Roman"/>
          <w:b/>
          <w:color w:val="5B9BD5" w:themeColor="accent1"/>
          <w:sz w:val="28"/>
          <w:szCs w:val="28"/>
        </w:rPr>
      </w:pPr>
    </w:p>
    <w:p w:rsidR="0035622F" w:rsidRDefault="0035622F" w:rsidP="00047F9A">
      <w:pPr>
        <w:spacing w:line="360" w:lineRule="auto"/>
        <w:jc w:val="both"/>
        <w:rPr>
          <w:rFonts w:ascii="Times New Roman" w:hAnsi="Times New Roman" w:cs="Times New Roman"/>
          <w:b/>
          <w:color w:val="5B9BD5" w:themeColor="accent1"/>
          <w:sz w:val="28"/>
          <w:szCs w:val="28"/>
        </w:rPr>
      </w:pPr>
    </w:p>
    <w:p w:rsidR="0035622F" w:rsidRDefault="0035622F" w:rsidP="00047F9A">
      <w:pPr>
        <w:spacing w:line="360" w:lineRule="auto"/>
        <w:jc w:val="both"/>
        <w:rPr>
          <w:rFonts w:ascii="Times New Roman" w:hAnsi="Times New Roman" w:cs="Times New Roman"/>
          <w:b/>
          <w:color w:val="5B9BD5" w:themeColor="accent1"/>
          <w:sz w:val="28"/>
          <w:szCs w:val="28"/>
        </w:rPr>
      </w:pPr>
    </w:p>
    <w:p w:rsidR="0035622F" w:rsidRDefault="0035622F" w:rsidP="00047F9A">
      <w:pPr>
        <w:spacing w:line="360" w:lineRule="auto"/>
        <w:jc w:val="both"/>
        <w:rPr>
          <w:rFonts w:ascii="Times New Roman" w:hAnsi="Times New Roman" w:cs="Times New Roman"/>
          <w:b/>
          <w:color w:val="5B9BD5" w:themeColor="accent1"/>
          <w:sz w:val="28"/>
          <w:szCs w:val="28"/>
        </w:rPr>
      </w:pPr>
    </w:p>
    <w:p w:rsidR="003D1DC8" w:rsidRPr="00047F9A" w:rsidRDefault="003D1DC8" w:rsidP="00047F9A">
      <w:pPr>
        <w:spacing w:line="360" w:lineRule="auto"/>
        <w:jc w:val="both"/>
        <w:rPr>
          <w:rFonts w:ascii="Times New Roman" w:hAnsi="Times New Roman" w:cs="Times New Roman"/>
          <w:b/>
          <w:color w:val="5B9BD5" w:themeColor="accent1"/>
          <w:sz w:val="28"/>
          <w:szCs w:val="28"/>
        </w:rPr>
      </w:pPr>
      <w:r w:rsidRPr="00047F9A">
        <w:rPr>
          <w:rFonts w:ascii="Times New Roman" w:hAnsi="Times New Roman" w:cs="Times New Roman"/>
          <w:b/>
          <w:color w:val="5B9BD5" w:themeColor="accent1"/>
          <w:sz w:val="28"/>
          <w:szCs w:val="28"/>
        </w:rPr>
        <w:t>Website</w:t>
      </w:r>
    </w:p>
    <w:p w:rsidR="004B6011" w:rsidRPr="00047F9A" w:rsidRDefault="004B6011" w:rsidP="00047F9A">
      <w:pPr>
        <w:spacing w:line="360" w:lineRule="auto"/>
        <w:jc w:val="both"/>
        <w:rPr>
          <w:rFonts w:ascii="Times New Roman" w:hAnsi="Times New Roman" w:cs="Times New Roman"/>
          <w:b/>
          <w:color w:val="5B9BD5" w:themeColor="accent1"/>
          <w:sz w:val="24"/>
          <w:szCs w:val="24"/>
        </w:rPr>
      </w:pPr>
    </w:p>
    <w:p w:rsidR="004B6011" w:rsidRPr="00047F9A" w:rsidRDefault="004B6011" w:rsidP="00047F9A">
      <w:pPr>
        <w:autoSpaceDE w:val="0"/>
        <w:autoSpaceDN w:val="0"/>
        <w:adjustRightInd w:val="0"/>
        <w:spacing w:after="0" w:line="360" w:lineRule="auto"/>
        <w:jc w:val="both"/>
        <w:rPr>
          <w:rFonts w:ascii="Times New Roman" w:hAnsi="Times New Roman" w:cs="Times New Roman"/>
          <w:sz w:val="24"/>
          <w:szCs w:val="24"/>
        </w:rPr>
      </w:pPr>
    </w:p>
    <w:p w:rsidR="004B6011" w:rsidRPr="00047F9A" w:rsidRDefault="004B6011" w:rsidP="00047F9A">
      <w:pPr>
        <w:spacing w:after="0" w:line="360" w:lineRule="auto"/>
        <w:jc w:val="both"/>
        <w:rPr>
          <w:rFonts w:ascii="Times New Roman" w:eastAsia="Times New Roman" w:hAnsi="Times New Roman" w:cs="Times New Roman"/>
          <w:sz w:val="24"/>
          <w:szCs w:val="24"/>
        </w:rPr>
      </w:pPr>
      <w:proofErr w:type="gramStart"/>
      <w:r w:rsidRPr="00047F9A">
        <w:rPr>
          <w:rFonts w:ascii="Times New Roman" w:eastAsia="Times New Roman" w:hAnsi="Times New Roman" w:cs="Times New Roman"/>
          <w:sz w:val="24"/>
          <w:szCs w:val="24"/>
        </w:rPr>
        <w:t>1.Yeung</w:t>
      </w:r>
      <w:proofErr w:type="gramEnd"/>
      <w:r w:rsidRPr="00047F9A">
        <w:rPr>
          <w:rFonts w:ascii="Times New Roman" w:eastAsia="Times New Roman" w:hAnsi="Times New Roman" w:cs="Times New Roman"/>
          <w:sz w:val="24"/>
          <w:szCs w:val="24"/>
        </w:rPr>
        <w:t xml:space="preserve">, S. (2011). </w:t>
      </w:r>
      <w:proofErr w:type="gramStart"/>
      <w:r w:rsidRPr="00047F9A">
        <w:rPr>
          <w:rFonts w:ascii="Times New Roman" w:eastAsia="Times New Roman" w:hAnsi="Times New Roman" w:cs="Times New Roman"/>
          <w:sz w:val="24"/>
          <w:szCs w:val="24"/>
        </w:rPr>
        <w:t>The Role of Banks in Corporate Social Responsibility.</w:t>
      </w:r>
      <w:proofErr w:type="gramEnd"/>
      <w:r w:rsidRPr="00047F9A">
        <w:rPr>
          <w:rFonts w:ascii="Times New Roman" w:eastAsia="Times New Roman" w:hAnsi="Times New Roman" w:cs="Times New Roman"/>
          <w:sz w:val="24"/>
          <w:szCs w:val="24"/>
        </w:rPr>
        <w:t xml:space="preserve"> Journal of Applied</w:t>
      </w:r>
    </w:p>
    <w:p w:rsidR="004B6011" w:rsidRPr="00047F9A" w:rsidRDefault="004B6011" w:rsidP="00047F9A">
      <w:pPr>
        <w:spacing w:after="0" w:line="360" w:lineRule="auto"/>
        <w:jc w:val="both"/>
        <w:rPr>
          <w:rFonts w:ascii="Times New Roman" w:eastAsia="Times New Roman" w:hAnsi="Times New Roman" w:cs="Times New Roman"/>
          <w:sz w:val="24"/>
          <w:szCs w:val="24"/>
        </w:rPr>
      </w:pPr>
      <w:r w:rsidRPr="00047F9A">
        <w:rPr>
          <w:rFonts w:ascii="Times New Roman" w:eastAsia="Times New Roman" w:hAnsi="Times New Roman" w:cs="Times New Roman"/>
          <w:sz w:val="24"/>
          <w:szCs w:val="24"/>
        </w:rPr>
        <w:t>Economics and Business Research, 1(2), 103-115. http://www.aebrjournal.org/uploads/6/6/2/2/</w:t>
      </w:r>
    </w:p>
    <w:p w:rsidR="004B6011" w:rsidRPr="00047F9A" w:rsidRDefault="004B6011" w:rsidP="00047F9A">
      <w:pPr>
        <w:spacing w:after="0" w:line="360" w:lineRule="auto"/>
        <w:jc w:val="both"/>
        <w:rPr>
          <w:rFonts w:ascii="Times New Roman" w:eastAsia="Times New Roman" w:hAnsi="Times New Roman" w:cs="Times New Roman"/>
          <w:sz w:val="24"/>
          <w:szCs w:val="24"/>
        </w:rPr>
      </w:pPr>
      <w:r w:rsidRPr="00047F9A">
        <w:rPr>
          <w:rFonts w:ascii="Times New Roman" w:eastAsia="Times New Roman" w:hAnsi="Times New Roman" w:cs="Times New Roman"/>
          <w:sz w:val="24"/>
          <w:szCs w:val="24"/>
        </w:rPr>
        <w:t>6622240/4.shirley.pdf</w:t>
      </w:r>
    </w:p>
    <w:p w:rsidR="004B6011" w:rsidRPr="00047F9A" w:rsidRDefault="004B6011" w:rsidP="00047F9A">
      <w:pPr>
        <w:spacing w:after="0" w:line="360" w:lineRule="auto"/>
        <w:jc w:val="both"/>
        <w:rPr>
          <w:rFonts w:ascii="Times New Roman" w:eastAsia="Times New Roman" w:hAnsi="Times New Roman" w:cs="Times New Roman"/>
          <w:sz w:val="24"/>
          <w:szCs w:val="24"/>
        </w:rPr>
      </w:pPr>
    </w:p>
    <w:p w:rsidR="004B6011" w:rsidRPr="00047F9A" w:rsidRDefault="004B6011" w:rsidP="00047F9A">
      <w:pPr>
        <w:autoSpaceDE w:val="0"/>
        <w:autoSpaceDN w:val="0"/>
        <w:adjustRightInd w:val="0"/>
        <w:spacing w:after="0" w:line="360" w:lineRule="auto"/>
        <w:jc w:val="both"/>
        <w:rPr>
          <w:rFonts w:ascii="Times New Roman" w:hAnsi="Times New Roman" w:cs="Times New Roman"/>
          <w:iCs/>
          <w:sz w:val="24"/>
          <w:szCs w:val="24"/>
        </w:rPr>
      </w:pPr>
      <w:r w:rsidRPr="00047F9A">
        <w:rPr>
          <w:rFonts w:ascii="Times New Roman" w:eastAsia="Times New Roman" w:hAnsi="Times New Roman" w:cs="Times New Roman"/>
          <w:sz w:val="24"/>
          <w:szCs w:val="24"/>
        </w:rPr>
        <w:t xml:space="preserve">2. </w:t>
      </w:r>
      <w:proofErr w:type="spellStart"/>
      <w:r w:rsidR="00833A23" w:rsidRPr="00047F9A">
        <w:rPr>
          <w:rFonts w:ascii="Times New Roman" w:hAnsi="Times New Roman" w:cs="Times New Roman"/>
          <w:sz w:val="24"/>
          <w:szCs w:val="24"/>
        </w:rPr>
        <w:t>Yeshmin</w:t>
      </w:r>
      <w:proofErr w:type="spellEnd"/>
      <w:r w:rsidR="00833A23" w:rsidRPr="00047F9A">
        <w:rPr>
          <w:rFonts w:ascii="Times New Roman" w:hAnsi="Times New Roman" w:cs="Times New Roman"/>
          <w:sz w:val="24"/>
          <w:szCs w:val="24"/>
        </w:rPr>
        <w:t xml:space="preserve">, F., (2012).Visualization of Corporate Social Responsibility Information of Commercial Bank in Bangladesh, </w:t>
      </w:r>
      <w:r w:rsidR="00833A23" w:rsidRPr="00047F9A">
        <w:rPr>
          <w:rFonts w:ascii="Times New Roman" w:hAnsi="Times New Roman" w:cs="Times New Roman"/>
          <w:iCs/>
          <w:sz w:val="24"/>
          <w:szCs w:val="24"/>
        </w:rPr>
        <w:t>World Journal of Social Sciences, 2</w:t>
      </w:r>
      <w:r w:rsidR="00833A23" w:rsidRPr="00047F9A">
        <w:rPr>
          <w:rFonts w:ascii="Times New Roman" w:hAnsi="Times New Roman" w:cs="Times New Roman"/>
          <w:sz w:val="24"/>
          <w:szCs w:val="24"/>
        </w:rPr>
        <w:t xml:space="preserve">, </w:t>
      </w:r>
      <w:proofErr w:type="spellStart"/>
      <w:r w:rsidR="00833A23" w:rsidRPr="00047F9A">
        <w:rPr>
          <w:rFonts w:ascii="Times New Roman" w:hAnsi="Times New Roman" w:cs="Times New Roman"/>
          <w:sz w:val="24"/>
          <w:szCs w:val="24"/>
        </w:rPr>
        <w:t>pp</w:t>
      </w:r>
      <w:proofErr w:type="spellEnd"/>
      <w:r w:rsidR="00833A23" w:rsidRPr="00047F9A">
        <w:rPr>
          <w:rFonts w:ascii="Times New Roman" w:hAnsi="Times New Roman" w:cs="Times New Roman"/>
          <w:sz w:val="24"/>
          <w:szCs w:val="24"/>
        </w:rPr>
        <w:t xml:space="preserve"> 114 – 127.</w:t>
      </w:r>
    </w:p>
    <w:p w:rsidR="001E47DA" w:rsidRPr="00047F9A" w:rsidRDefault="001E47DA" w:rsidP="00047F9A">
      <w:pPr>
        <w:spacing w:after="200" w:line="360" w:lineRule="auto"/>
        <w:jc w:val="both"/>
        <w:rPr>
          <w:rFonts w:ascii="Times New Roman" w:eastAsia="Times New Roman" w:hAnsi="Times New Roman" w:cs="Times New Roman"/>
          <w:sz w:val="24"/>
          <w:szCs w:val="24"/>
        </w:rPr>
      </w:pPr>
    </w:p>
    <w:p w:rsidR="001E47DA" w:rsidRPr="00047F9A" w:rsidRDefault="001E47DA" w:rsidP="00047F9A">
      <w:pPr>
        <w:spacing w:after="200" w:line="360" w:lineRule="auto"/>
        <w:jc w:val="both"/>
        <w:rPr>
          <w:rFonts w:ascii="Times New Roman" w:eastAsia="Times New Roman" w:hAnsi="Times New Roman" w:cs="Times New Roman"/>
          <w:sz w:val="24"/>
          <w:szCs w:val="24"/>
        </w:rPr>
      </w:pPr>
      <w:r w:rsidRPr="00047F9A">
        <w:rPr>
          <w:rFonts w:ascii="Times New Roman" w:eastAsia="Times New Roman" w:hAnsi="Times New Roman" w:cs="Times New Roman"/>
          <w:sz w:val="24"/>
          <w:szCs w:val="24"/>
        </w:rPr>
        <w:t xml:space="preserve">3. </w:t>
      </w:r>
      <w:proofErr w:type="spellStart"/>
      <w:r w:rsidRPr="00047F9A">
        <w:rPr>
          <w:rFonts w:ascii="Times New Roman" w:eastAsia="Times New Roman" w:hAnsi="Times New Roman" w:cs="Times New Roman"/>
          <w:sz w:val="24"/>
          <w:szCs w:val="24"/>
        </w:rPr>
        <w:t>Masud</w:t>
      </w:r>
      <w:proofErr w:type="spellEnd"/>
      <w:r w:rsidRPr="00047F9A">
        <w:rPr>
          <w:rFonts w:ascii="Times New Roman" w:eastAsia="Times New Roman" w:hAnsi="Times New Roman" w:cs="Times New Roman"/>
          <w:sz w:val="24"/>
          <w:szCs w:val="24"/>
        </w:rPr>
        <w:t xml:space="preserve"> M. A. K. and </w:t>
      </w:r>
      <w:proofErr w:type="spellStart"/>
      <w:r w:rsidRPr="00047F9A">
        <w:rPr>
          <w:rFonts w:ascii="Times New Roman" w:eastAsia="Times New Roman" w:hAnsi="Times New Roman" w:cs="Times New Roman"/>
          <w:sz w:val="24"/>
          <w:szCs w:val="24"/>
        </w:rPr>
        <w:t>Hossain</w:t>
      </w:r>
      <w:proofErr w:type="spellEnd"/>
      <w:r w:rsidRPr="00047F9A">
        <w:rPr>
          <w:rFonts w:ascii="Times New Roman" w:eastAsia="Times New Roman" w:hAnsi="Times New Roman" w:cs="Times New Roman"/>
          <w:sz w:val="24"/>
          <w:szCs w:val="24"/>
        </w:rPr>
        <w:t xml:space="preserve"> M. S., ―”Corporate Social Responsibility Reporting Practices in Bangladesh: A study of selected Private Commercial Banks”‖ IOSR Journal of Business and Management (ISOR JBM) Vol.06 No. 2Nov- Dec 2012 42-47.</w:t>
      </w:r>
    </w:p>
    <w:p w:rsidR="00753E9B" w:rsidRPr="00047F9A" w:rsidRDefault="00753E9B" w:rsidP="00047F9A">
      <w:pPr>
        <w:spacing w:after="200" w:line="360" w:lineRule="auto"/>
        <w:jc w:val="both"/>
        <w:rPr>
          <w:rFonts w:ascii="Times New Roman" w:eastAsia="Times New Roman" w:hAnsi="Times New Roman" w:cs="Times New Roman"/>
          <w:sz w:val="24"/>
          <w:szCs w:val="24"/>
        </w:rPr>
      </w:pPr>
    </w:p>
    <w:p w:rsidR="004B6011" w:rsidRPr="00047F9A" w:rsidRDefault="001E47DA" w:rsidP="00047F9A">
      <w:pPr>
        <w:spacing w:line="360" w:lineRule="auto"/>
        <w:jc w:val="both"/>
        <w:rPr>
          <w:rFonts w:ascii="Times New Roman" w:hAnsi="Times New Roman" w:cs="Times New Roman"/>
          <w:sz w:val="24"/>
          <w:szCs w:val="24"/>
        </w:rPr>
      </w:pPr>
      <w:r w:rsidRPr="00047F9A">
        <w:rPr>
          <w:rFonts w:ascii="Times New Roman" w:hAnsi="Times New Roman" w:cs="Times New Roman"/>
          <w:sz w:val="24"/>
          <w:szCs w:val="24"/>
        </w:rPr>
        <w:lastRenderedPageBreak/>
        <w:t>4</w:t>
      </w:r>
      <w:r w:rsidR="004B6011" w:rsidRPr="00047F9A">
        <w:rPr>
          <w:rFonts w:ascii="Times New Roman" w:hAnsi="Times New Roman" w:cs="Times New Roman"/>
          <w:sz w:val="24"/>
          <w:szCs w:val="24"/>
        </w:rPr>
        <w:t>.</w:t>
      </w:r>
      <w:r w:rsidRPr="00047F9A">
        <w:rPr>
          <w:rFonts w:ascii="Times New Roman" w:hAnsi="Times New Roman" w:cs="Times New Roman"/>
          <w:sz w:val="24"/>
          <w:szCs w:val="24"/>
        </w:rPr>
        <w:t xml:space="preserve"> </w:t>
      </w:r>
      <w:proofErr w:type="spellStart"/>
      <w:r w:rsidR="004B6011" w:rsidRPr="00047F9A">
        <w:rPr>
          <w:rFonts w:ascii="Times New Roman" w:hAnsi="Times New Roman" w:cs="Times New Roman"/>
          <w:sz w:val="24"/>
          <w:szCs w:val="24"/>
        </w:rPr>
        <w:t>Abedin</w:t>
      </w:r>
      <w:proofErr w:type="spellEnd"/>
      <w:r w:rsidR="004B6011" w:rsidRPr="00047F9A">
        <w:rPr>
          <w:rFonts w:ascii="Times New Roman" w:hAnsi="Times New Roman" w:cs="Times New Roman"/>
          <w:sz w:val="24"/>
          <w:szCs w:val="24"/>
        </w:rPr>
        <w:t xml:space="preserve"> Ahmed, Md. </w:t>
      </w:r>
      <w:proofErr w:type="spellStart"/>
      <w:r w:rsidR="004B6011" w:rsidRPr="00047F9A">
        <w:rPr>
          <w:rFonts w:ascii="Times New Roman" w:hAnsi="Times New Roman" w:cs="Times New Roman"/>
          <w:sz w:val="24"/>
          <w:szCs w:val="24"/>
        </w:rPr>
        <w:t>Kayssar</w:t>
      </w:r>
      <w:proofErr w:type="spellEnd"/>
      <w:r w:rsidR="004B6011" w:rsidRPr="00047F9A">
        <w:rPr>
          <w:rFonts w:ascii="Times New Roman" w:hAnsi="Times New Roman" w:cs="Times New Roman"/>
          <w:sz w:val="24"/>
          <w:szCs w:val="24"/>
        </w:rPr>
        <w:t>. (2013). Corporate Social Responsibility Practices of Commercial Banks in Bangladesh: A Case Study on Southeast Bank Ltd.</w:t>
      </w:r>
      <w:r w:rsidR="004B6011" w:rsidRPr="00047F9A">
        <w:rPr>
          <w:rFonts w:ascii="Times New Roman" w:hAnsi="Times New Roman" w:cs="Times New Roman"/>
          <w:i/>
          <w:iCs/>
          <w:sz w:val="24"/>
          <w:szCs w:val="24"/>
        </w:rPr>
        <w:t xml:space="preserve"> Journal of Business and Management, </w:t>
      </w:r>
      <w:r w:rsidR="004B6011" w:rsidRPr="00047F9A">
        <w:rPr>
          <w:rFonts w:ascii="Times New Roman" w:hAnsi="Times New Roman" w:cs="Times New Roman"/>
          <w:sz w:val="24"/>
          <w:szCs w:val="24"/>
        </w:rPr>
        <w:t>Volume 12, Issue 1</w:t>
      </w:r>
      <w:proofErr w:type="gramStart"/>
      <w:r w:rsidR="004B6011" w:rsidRPr="00047F9A">
        <w:rPr>
          <w:rFonts w:ascii="Times New Roman" w:hAnsi="Times New Roman" w:cs="Times New Roman"/>
          <w:sz w:val="24"/>
          <w:szCs w:val="24"/>
        </w:rPr>
        <w:t>,13</w:t>
      </w:r>
      <w:proofErr w:type="gramEnd"/>
      <w:r w:rsidR="004B6011" w:rsidRPr="00047F9A">
        <w:rPr>
          <w:rFonts w:ascii="Times New Roman" w:hAnsi="Times New Roman" w:cs="Times New Roman"/>
          <w:sz w:val="24"/>
          <w:szCs w:val="24"/>
        </w:rPr>
        <w:t>-18.</w:t>
      </w:r>
    </w:p>
    <w:p w:rsidR="003C6D27" w:rsidRPr="00047F9A" w:rsidRDefault="001D103E" w:rsidP="00047F9A">
      <w:pPr>
        <w:spacing w:line="360" w:lineRule="auto"/>
        <w:jc w:val="both"/>
        <w:rPr>
          <w:rStyle w:val="Hyperlink"/>
          <w:rFonts w:ascii="Times New Roman" w:hAnsi="Times New Roman" w:cs="Times New Roman"/>
        </w:rPr>
      </w:pPr>
      <w:hyperlink r:id="rId38" w:history="1">
        <w:r w:rsidR="003C6D27" w:rsidRPr="00047F9A">
          <w:rPr>
            <w:rStyle w:val="Hyperlink"/>
            <w:rFonts w:ascii="Times New Roman" w:hAnsi="Times New Roman" w:cs="Times New Roman"/>
          </w:rPr>
          <w:t>https://www.google.com/search?ei=eZGOW5aPFsX4vAS35aHACA&amp;q=list+of+top+12+commercial+bank+which+is+involve+csr+activities+in+bangladesh&amp;oq=list+of+top+12+commercial+bank+which+is+involve+csr+activities+in+bangladesh&amp;gs_l=psy-ab.3...35964.47735.0.48087.22.22.0.0.0.0.149.2481.6j16.22.0....0...1c.1.64.psy-ab..0.2.259...33i10k1.0.CuDWlOIHWeo</w:t>
        </w:r>
      </w:hyperlink>
    </w:p>
    <w:p w:rsidR="003C6D27" w:rsidRPr="00047F9A" w:rsidRDefault="003C6D27" w:rsidP="00047F9A">
      <w:pPr>
        <w:spacing w:line="360" w:lineRule="auto"/>
        <w:jc w:val="both"/>
        <w:rPr>
          <w:rStyle w:val="Hyperlink"/>
          <w:rFonts w:ascii="Times New Roman" w:hAnsi="Times New Roman" w:cs="Times New Roman"/>
        </w:rPr>
      </w:pPr>
    </w:p>
    <w:p w:rsidR="00173DD0" w:rsidRPr="00047F9A" w:rsidRDefault="001D103E" w:rsidP="00047F9A">
      <w:pPr>
        <w:spacing w:line="360" w:lineRule="auto"/>
        <w:jc w:val="both"/>
        <w:rPr>
          <w:rFonts w:ascii="Times New Roman" w:hAnsi="Times New Roman" w:cs="Times New Roman"/>
        </w:rPr>
      </w:pPr>
      <w:hyperlink r:id="rId39" w:history="1">
        <w:r w:rsidR="00173DD0" w:rsidRPr="00047F9A">
          <w:rPr>
            <w:rStyle w:val="Hyperlink"/>
            <w:rFonts w:ascii="Times New Roman" w:hAnsi="Times New Roman" w:cs="Times New Roman"/>
          </w:rPr>
          <w:t>http://www.assignmentpoint.com/business/finance/annual-report-2016-of-rupali-bank-limited.html</w:t>
        </w:r>
      </w:hyperlink>
    </w:p>
    <w:p w:rsidR="00173DD0" w:rsidRPr="00047F9A" w:rsidRDefault="001D103E" w:rsidP="00047F9A">
      <w:pPr>
        <w:spacing w:line="360" w:lineRule="auto"/>
        <w:jc w:val="both"/>
        <w:rPr>
          <w:rFonts w:ascii="Times New Roman" w:hAnsi="Times New Roman" w:cs="Times New Roman"/>
        </w:rPr>
      </w:pPr>
      <w:hyperlink r:id="rId40" w:history="1">
        <w:r w:rsidR="00173DD0" w:rsidRPr="00047F9A">
          <w:rPr>
            <w:rStyle w:val="Hyperlink"/>
            <w:rFonts w:ascii="Times New Roman" w:hAnsi="Times New Roman" w:cs="Times New Roman"/>
          </w:rPr>
          <w:t>https://www.pubalibangla.com/Annual-Reports.asp</w:t>
        </w:r>
      </w:hyperlink>
    </w:p>
    <w:p w:rsidR="00173DD0" w:rsidRPr="00047F9A" w:rsidRDefault="00173DD0" w:rsidP="00047F9A">
      <w:pPr>
        <w:spacing w:line="360" w:lineRule="auto"/>
        <w:jc w:val="both"/>
        <w:rPr>
          <w:rFonts w:ascii="Times New Roman" w:hAnsi="Times New Roman" w:cs="Times New Roman"/>
        </w:rPr>
      </w:pPr>
    </w:p>
    <w:p w:rsidR="00173DD0" w:rsidRPr="00047F9A" w:rsidRDefault="001D103E" w:rsidP="00047F9A">
      <w:pPr>
        <w:spacing w:line="360" w:lineRule="auto"/>
        <w:jc w:val="both"/>
        <w:rPr>
          <w:rFonts w:ascii="Times New Roman" w:hAnsi="Times New Roman" w:cs="Times New Roman"/>
        </w:rPr>
      </w:pPr>
      <w:hyperlink r:id="rId41" w:history="1">
        <w:r w:rsidR="00173DD0" w:rsidRPr="00047F9A">
          <w:rPr>
            <w:rStyle w:val="Hyperlink"/>
            <w:rFonts w:ascii="Times New Roman" w:hAnsi="Times New Roman" w:cs="Times New Roman"/>
          </w:rPr>
          <w:t>https://www.pubalibangla.com/annual_report/Annual_Report_2014.pdf</w:t>
        </w:r>
      </w:hyperlink>
    </w:p>
    <w:p w:rsidR="00173DD0" w:rsidRPr="00047F9A" w:rsidRDefault="001D103E" w:rsidP="00047F9A">
      <w:pPr>
        <w:spacing w:line="360" w:lineRule="auto"/>
        <w:jc w:val="both"/>
        <w:rPr>
          <w:rStyle w:val="Hyperlink"/>
          <w:rFonts w:ascii="Times New Roman" w:hAnsi="Times New Roman" w:cs="Times New Roman"/>
        </w:rPr>
      </w:pPr>
      <w:hyperlink r:id="rId42" w:history="1">
        <w:r w:rsidR="00173DD0" w:rsidRPr="00047F9A">
          <w:rPr>
            <w:rStyle w:val="Hyperlink"/>
            <w:rFonts w:ascii="Times New Roman" w:hAnsi="Times New Roman" w:cs="Times New Roman"/>
          </w:rPr>
          <w:t>http://article.sciencepublishinggroup.com/html/10.11648.j.jfa.20150306.20.html</w:t>
        </w:r>
      </w:hyperlink>
    </w:p>
    <w:p w:rsidR="00BC7EB0" w:rsidRPr="00047F9A" w:rsidRDefault="00BC7EB0" w:rsidP="00047F9A">
      <w:pPr>
        <w:spacing w:line="360" w:lineRule="auto"/>
        <w:jc w:val="both"/>
        <w:rPr>
          <w:rStyle w:val="Hyperlink"/>
          <w:rFonts w:ascii="Times New Roman" w:hAnsi="Times New Roman" w:cs="Times New Roman"/>
        </w:rPr>
      </w:pPr>
    </w:p>
    <w:p w:rsidR="00BC7EB0" w:rsidRPr="00047F9A" w:rsidRDefault="001D103E" w:rsidP="00047F9A">
      <w:pPr>
        <w:spacing w:line="360" w:lineRule="auto"/>
        <w:jc w:val="both"/>
        <w:rPr>
          <w:rFonts w:ascii="Times New Roman" w:hAnsi="Times New Roman" w:cs="Times New Roman"/>
        </w:rPr>
      </w:pPr>
      <w:hyperlink r:id="rId43" w:history="1">
        <w:r w:rsidR="00D234F7" w:rsidRPr="00047F9A">
          <w:rPr>
            <w:rStyle w:val="Hyperlink"/>
            <w:rFonts w:ascii="Times New Roman" w:hAnsi="Times New Roman" w:cs="Times New Roman"/>
          </w:rPr>
          <w:t>https://www.researchgate.net/profile/Habib_Khan10/publication/</w:t>
        </w:r>
        <w:r w:rsidR="00D234F7" w:rsidRPr="004F6211">
          <w:rPr>
            <w:rStyle w:val="Hyperlink"/>
            <w:rFonts w:ascii="Times New Roman" w:hAnsi="Times New Roman" w:cs="Times New Roman"/>
          </w:rPr>
          <w:t>46545844</w:t>
        </w:r>
        <w:r w:rsidR="00D234F7" w:rsidRPr="00047F9A">
          <w:rPr>
            <w:rStyle w:val="Hyperlink"/>
            <w:rFonts w:ascii="Times New Roman" w:hAnsi="Times New Roman" w:cs="Times New Roman"/>
          </w:rPr>
          <w:t>_Corporate_Social_Responsibility_CSR_Reporting_A_Study_of_Selected_Banking_Companies_in_Bangladesh/links/557473d908aeacff1ffcbd33.pdf</w:t>
        </w:r>
      </w:hyperlink>
    </w:p>
    <w:p w:rsidR="00F63448" w:rsidRPr="00047F9A" w:rsidRDefault="00F63448" w:rsidP="00047F9A">
      <w:pPr>
        <w:spacing w:line="360" w:lineRule="auto"/>
        <w:jc w:val="both"/>
        <w:rPr>
          <w:rFonts w:ascii="Times New Roman" w:hAnsi="Times New Roman" w:cs="Times New Roman"/>
        </w:rPr>
      </w:pPr>
    </w:p>
    <w:p w:rsidR="00D234F7" w:rsidRPr="00047F9A" w:rsidRDefault="001D103E" w:rsidP="00047F9A">
      <w:pPr>
        <w:spacing w:line="360" w:lineRule="auto"/>
        <w:jc w:val="both"/>
        <w:rPr>
          <w:rFonts w:ascii="Times New Roman" w:hAnsi="Times New Roman" w:cs="Times New Roman"/>
        </w:rPr>
      </w:pPr>
      <w:hyperlink r:id="rId44" w:history="1">
        <w:r w:rsidR="004B4CE2" w:rsidRPr="001E78EC">
          <w:rPr>
            <w:rStyle w:val="Hyperlink"/>
            <w:rFonts w:ascii="Times New Roman" w:hAnsi="Times New Roman" w:cs="Times New Roman"/>
          </w:rPr>
          <w:t>https://scholar.google.com/scholar?q=articles%2Bon%2Bcsr%2Bactivities%2Bin%2Bcommercial%2Bbanking%2Bsectors&amp;hl=en&amp;as_sdt=0&amp;as_vis=1&amp;oi=scholar</w:t>
        </w:r>
      </w:hyperlink>
    </w:p>
    <w:p w:rsidR="001422EE" w:rsidRPr="00047F9A" w:rsidRDefault="001422EE" w:rsidP="00047F9A">
      <w:pPr>
        <w:spacing w:line="360" w:lineRule="auto"/>
        <w:jc w:val="both"/>
        <w:rPr>
          <w:rFonts w:ascii="Times New Roman" w:hAnsi="Times New Roman" w:cs="Times New Roman"/>
        </w:rPr>
      </w:pPr>
    </w:p>
    <w:p w:rsidR="001422EE" w:rsidRPr="00047F9A" w:rsidRDefault="001D103E" w:rsidP="00047F9A">
      <w:pPr>
        <w:spacing w:line="360" w:lineRule="auto"/>
        <w:jc w:val="both"/>
        <w:rPr>
          <w:rFonts w:ascii="Times New Roman" w:hAnsi="Times New Roman" w:cs="Times New Roman"/>
        </w:rPr>
      </w:pPr>
      <w:hyperlink r:id="rId45" w:history="1">
        <w:r w:rsidR="001422EE" w:rsidRPr="00047F9A">
          <w:rPr>
            <w:rStyle w:val="Hyperlink"/>
            <w:rFonts w:ascii="Times New Roman" w:hAnsi="Times New Roman" w:cs="Times New Roman"/>
          </w:rPr>
          <w:t>https://www.cjournal.cz/files/163.pdf</w:t>
        </w:r>
      </w:hyperlink>
    </w:p>
    <w:p w:rsidR="001422EE" w:rsidRPr="00047F9A" w:rsidRDefault="001422EE" w:rsidP="00047F9A">
      <w:pPr>
        <w:spacing w:line="360" w:lineRule="auto"/>
        <w:jc w:val="both"/>
        <w:rPr>
          <w:rFonts w:ascii="Times New Roman" w:hAnsi="Times New Roman" w:cs="Times New Roman"/>
        </w:rPr>
      </w:pPr>
    </w:p>
    <w:p w:rsidR="00EB2EDF" w:rsidRPr="00047F9A" w:rsidRDefault="00EB2EDF" w:rsidP="00047F9A">
      <w:pPr>
        <w:spacing w:line="360" w:lineRule="auto"/>
        <w:jc w:val="both"/>
        <w:rPr>
          <w:rFonts w:ascii="Times New Roman" w:hAnsi="Times New Roman" w:cs="Times New Roman"/>
        </w:rPr>
      </w:pPr>
    </w:p>
    <w:p w:rsidR="00F63448" w:rsidRPr="00047F9A" w:rsidRDefault="00F63448" w:rsidP="00047F9A">
      <w:pPr>
        <w:spacing w:line="360" w:lineRule="auto"/>
        <w:jc w:val="both"/>
        <w:rPr>
          <w:rFonts w:ascii="Times New Roman" w:hAnsi="Times New Roman" w:cs="Times New Roman"/>
        </w:rPr>
      </w:pPr>
    </w:p>
    <w:p w:rsidR="0027526C" w:rsidRPr="00047F9A" w:rsidRDefault="0027526C" w:rsidP="00047F9A">
      <w:pPr>
        <w:spacing w:line="360" w:lineRule="auto"/>
        <w:jc w:val="both"/>
        <w:rPr>
          <w:rFonts w:ascii="Times New Roman" w:hAnsi="Times New Roman" w:cs="Times New Roman"/>
        </w:rPr>
      </w:pPr>
    </w:p>
    <w:p w:rsidR="003C6D27" w:rsidRPr="00047F9A" w:rsidRDefault="003C6D27" w:rsidP="00047F9A">
      <w:pPr>
        <w:spacing w:line="360" w:lineRule="auto"/>
        <w:jc w:val="both"/>
        <w:rPr>
          <w:rFonts w:ascii="Times New Roman" w:hAnsi="Times New Roman" w:cs="Times New Roman"/>
        </w:rPr>
      </w:pPr>
    </w:p>
    <w:p w:rsidR="003C6D27" w:rsidRPr="00047F9A" w:rsidRDefault="003C6D27" w:rsidP="00047F9A">
      <w:pPr>
        <w:spacing w:line="360" w:lineRule="auto"/>
        <w:jc w:val="both"/>
        <w:rPr>
          <w:rFonts w:ascii="Times New Roman" w:hAnsi="Times New Roman" w:cs="Times New Roman"/>
        </w:rPr>
      </w:pPr>
    </w:p>
    <w:p w:rsidR="00F12F12" w:rsidRPr="00047F9A" w:rsidRDefault="00F12F12" w:rsidP="00047F9A">
      <w:pPr>
        <w:spacing w:line="360" w:lineRule="auto"/>
        <w:jc w:val="both"/>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F12F12" w:rsidRPr="00047F9A" w:rsidSect="00E7231A">
      <w:headerReference w:type="default" r:id="rId4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03E" w:rsidRDefault="001D103E" w:rsidP="008A26A2">
      <w:pPr>
        <w:spacing w:after="0" w:line="240" w:lineRule="auto"/>
      </w:pPr>
      <w:r>
        <w:separator/>
      </w:r>
    </w:p>
  </w:endnote>
  <w:endnote w:type="continuationSeparator" w:id="0">
    <w:p w:rsidR="001D103E" w:rsidRDefault="001D103E" w:rsidP="008A2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Calibri"/>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1C8" w:rsidRDefault="00F801C8">
    <w:pPr>
      <w:pStyle w:val="Footer"/>
      <w:pBdr>
        <w:top w:val="single" w:sz="4" w:space="1" w:color="D9D9D9" w:themeColor="background1" w:themeShade="D9"/>
      </w:pBdr>
      <w:rPr>
        <w:b/>
        <w:bCs/>
      </w:rPr>
    </w:pPr>
  </w:p>
  <w:p w:rsidR="00F801C8" w:rsidRDefault="00F801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804090"/>
      <w:docPartObj>
        <w:docPartGallery w:val="Page Numbers (Bottom of Page)"/>
        <w:docPartUnique/>
      </w:docPartObj>
    </w:sdtPr>
    <w:sdtEndPr>
      <w:rPr>
        <w:color w:val="7F7F7F" w:themeColor="background1" w:themeShade="7F"/>
        <w:spacing w:val="60"/>
      </w:rPr>
    </w:sdtEndPr>
    <w:sdtContent>
      <w:p w:rsidR="00F801C8" w:rsidRDefault="00F801C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32F0F" w:rsidRPr="00C32F0F">
          <w:rPr>
            <w:b/>
            <w:bCs/>
            <w:noProof/>
          </w:rPr>
          <w:t>iv</w:t>
        </w:r>
        <w:r>
          <w:rPr>
            <w:b/>
            <w:bCs/>
            <w:noProof/>
          </w:rPr>
          <w:fldChar w:fldCharType="end"/>
        </w:r>
        <w:r>
          <w:rPr>
            <w:b/>
            <w:bCs/>
          </w:rPr>
          <w:t xml:space="preserve"> | </w:t>
        </w:r>
        <w:r>
          <w:rPr>
            <w:color w:val="7F7F7F" w:themeColor="background1" w:themeShade="7F"/>
            <w:spacing w:val="60"/>
          </w:rPr>
          <w:t>Page</w:t>
        </w:r>
      </w:p>
    </w:sdtContent>
  </w:sdt>
  <w:p w:rsidR="00F801C8" w:rsidRDefault="00F801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03E" w:rsidRDefault="001D103E" w:rsidP="008A26A2">
      <w:pPr>
        <w:spacing w:after="0" w:line="240" w:lineRule="auto"/>
      </w:pPr>
      <w:r>
        <w:separator/>
      </w:r>
    </w:p>
  </w:footnote>
  <w:footnote w:type="continuationSeparator" w:id="0">
    <w:p w:rsidR="001D103E" w:rsidRDefault="001D103E" w:rsidP="008A26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1C8" w:rsidRDefault="00F801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7B3D"/>
    <w:multiLevelType w:val="hybridMultilevel"/>
    <w:tmpl w:val="38A699D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92875F9"/>
    <w:multiLevelType w:val="hybridMultilevel"/>
    <w:tmpl w:val="7EC236EE"/>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AF7683D"/>
    <w:multiLevelType w:val="hybridMultilevel"/>
    <w:tmpl w:val="93F493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C46022"/>
    <w:multiLevelType w:val="multilevel"/>
    <w:tmpl w:val="85267812"/>
    <w:lvl w:ilvl="0">
      <w:start w:val="6"/>
      <w:numFmt w:val="decimal"/>
      <w:lvlText w:val="%1"/>
      <w:lvlJc w:val="left"/>
      <w:pPr>
        <w:ind w:left="600" w:hanging="600"/>
      </w:pPr>
      <w:rPr>
        <w:rFonts w:asciiTheme="majorHAnsi" w:eastAsiaTheme="majorEastAsia" w:hAnsiTheme="majorHAnsi" w:cstheme="majorBidi" w:hint="default"/>
        <w:b/>
        <w:color w:val="5B9BD5" w:themeColor="accent1"/>
        <w:sz w:val="26"/>
      </w:rPr>
    </w:lvl>
    <w:lvl w:ilvl="1">
      <w:start w:val="4"/>
      <w:numFmt w:val="decimal"/>
      <w:lvlText w:val="%1.%2"/>
      <w:lvlJc w:val="left"/>
      <w:pPr>
        <w:ind w:left="960" w:hanging="600"/>
      </w:pPr>
      <w:rPr>
        <w:rFonts w:asciiTheme="majorHAnsi" w:eastAsiaTheme="majorEastAsia" w:hAnsiTheme="majorHAnsi" w:cstheme="majorBidi" w:hint="default"/>
        <w:b/>
        <w:color w:val="5B9BD5" w:themeColor="accent1"/>
        <w:sz w:val="26"/>
      </w:rPr>
    </w:lvl>
    <w:lvl w:ilvl="2">
      <w:start w:val="2"/>
      <w:numFmt w:val="decimal"/>
      <w:lvlText w:val="%1.%2.%3"/>
      <w:lvlJc w:val="left"/>
      <w:pPr>
        <w:ind w:left="1440" w:hanging="720"/>
      </w:pPr>
      <w:rPr>
        <w:rFonts w:asciiTheme="majorHAnsi" w:eastAsiaTheme="majorEastAsia" w:hAnsiTheme="majorHAnsi" w:cstheme="majorBidi" w:hint="default"/>
        <w:b/>
        <w:color w:val="5B9BD5" w:themeColor="accent1"/>
        <w:sz w:val="26"/>
      </w:rPr>
    </w:lvl>
    <w:lvl w:ilvl="3">
      <w:start w:val="1"/>
      <w:numFmt w:val="decimal"/>
      <w:lvlText w:val="%1.%2.%3.%4"/>
      <w:lvlJc w:val="left"/>
      <w:pPr>
        <w:ind w:left="1800" w:hanging="720"/>
      </w:pPr>
      <w:rPr>
        <w:rFonts w:asciiTheme="majorHAnsi" w:eastAsiaTheme="majorEastAsia" w:hAnsiTheme="majorHAnsi" w:cstheme="majorBidi" w:hint="default"/>
        <w:b/>
        <w:color w:val="5B9BD5" w:themeColor="accent1"/>
        <w:sz w:val="26"/>
      </w:rPr>
    </w:lvl>
    <w:lvl w:ilvl="4">
      <w:start w:val="1"/>
      <w:numFmt w:val="decimal"/>
      <w:lvlText w:val="%1.%2.%3.%4.%5"/>
      <w:lvlJc w:val="left"/>
      <w:pPr>
        <w:ind w:left="2520" w:hanging="1080"/>
      </w:pPr>
      <w:rPr>
        <w:rFonts w:asciiTheme="majorHAnsi" w:eastAsiaTheme="majorEastAsia" w:hAnsiTheme="majorHAnsi" w:cstheme="majorBidi" w:hint="default"/>
        <w:b/>
        <w:color w:val="5B9BD5" w:themeColor="accent1"/>
        <w:sz w:val="26"/>
      </w:rPr>
    </w:lvl>
    <w:lvl w:ilvl="5">
      <w:start w:val="1"/>
      <w:numFmt w:val="decimal"/>
      <w:lvlText w:val="%1.%2.%3.%4.%5.%6"/>
      <w:lvlJc w:val="left"/>
      <w:pPr>
        <w:ind w:left="2880" w:hanging="1080"/>
      </w:pPr>
      <w:rPr>
        <w:rFonts w:asciiTheme="majorHAnsi" w:eastAsiaTheme="majorEastAsia" w:hAnsiTheme="majorHAnsi" w:cstheme="majorBidi" w:hint="default"/>
        <w:b/>
        <w:color w:val="5B9BD5" w:themeColor="accent1"/>
        <w:sz w:val="26"/>
      </w:rPr>
    </w:lvl>
    <w:lvl w:ilvl="6">
      <w:start w:val="1"/>
      <w:numFmt w:val="decimal"/>
      <w:lvlText w:val="%1.%2.%3.%4.%5.%6.%7"/>
      <w:lvlJc w:val="left"/>
      <w:pPr>
        <w:ind w:left="3600" w:hanging="1440"/>
      </w:pPr>
      <w:rPr>
        <w:rFonts w:asciiTheme="majorHAnsi" w:eastAsiaTheme="majorEastAsia" w:hAnsiTheme="majorHAnsi" w:cstheme="majorBidi" w:hint="default"/>
        <w:b/>
        <w:color w:val="5B9BD5" w:themeColor="accent1"/>
        <w:sz w:val="26"/>
      </w:rPr>
    </w:lvl>
    <w:lvl w:ilvl="7">
      <w:start w:val="1"/>
      <w:numFmt w:val="decimal"/>
      <w:lvlText w:val="%1.%2.%3.%4.%5.%6.%7.%8"/>
      <w:lvlJc w:val="left"/>
      <w:pPr>
        <w:ind w:left="3960" w:hanging="1440"/>
      </w:pPr>
      <w:rPr>
        <w:rFonts w:asciiTheme="majorHAnsi" w:eastAsiaTheme="majorEastAsia" w:hAnsiTheme="majorHAnsi" w:cstheme="majorBidi" w:hint="default"/>
        <w:b/>
        <w:color w:val="5B9BD5" w:themeColor="accent1"/>
        <w:sz w:val="26"/>
      </w:rPr>
    </w:lvl>
    <w:lvl w:ilvl="8">
      <w:start w:val="1"/>
      <w:numFmt w:val="decimal"/>
      <w:lvlText w:val="%1.%2.%3.%4.%5.%6.%7.%8.%9"/>
      <w:lvlJc w:val="left"/>
      <w:pPr>
        <w:ind w:left="4680" w:hanging="1800"/>
      </w:pPr>
      <w:rPr>
        <w:rFonts w:asciiTheme="majorHAnsi" w:eastAsiaTheme="majorEastAsia" w:hAnsiTheme="majorHAnsi" w:cstheme="majorBidi" w:hint="default"/>
        <w:b/>
        <w:color w:val="5B9BD5" w:themeColor="accent1"/>
        <w:sz w:val="26"/>
      </w:rPr>
    </w:lvl>
  </w:abstractNum>
  <w:abstractNum w:abstractNumId="4">
    <w:nsid w:val="141A6CA9"/>
    <w:multiLevelType w:val="hybridMultilevel"/>
    <w:tmpl w:val="AE581BE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CBF0A39"/>
    <w:multiLevelType w:val="hybridMultilevel"/>
    <w:tmpl w:val="A9C2F4DE"/>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201C1C34"/>
    <w:multiLevelType w:val="hybridMultilevel"/>
    <w:tmpl w:val="E110C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C8548C"/>
    <w:multiLevelType w:val="hybridMultilevel"/>
    <w:tmpl w:val="68C60BF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B253945"/>
    <w:multiLevelType w:val="hybridMultilevel"/>
    <w:tmpl w:val="767274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1D39AA"/>
    <w:multiLevelType w:val="hybridMultilevel"/>
    <w:tmpl w:val="DB7A8F3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07720A0"/>
    <w:multiLevelType w:val="multilevel"/>
    <w:tmpl w:val="A9A4AB6C"/>
    <w:lvl w:ilvl="0">
      <w:start w:val="5"/>
      <w:numFmt w:val="decimal"/>
      <w:lvlText w:val="%1"/>
      <w:lvlJc w:val="left"/>
      <w:pPr>
        <w:ind w:left="555" w:hanging="555"/>
      </w:pPr>
      <w:rPr>
        <w:rFonts w:asciiTheme="majorHAnsi" w:eastAsiaTheme="majorEastAsia" w:hAnsiTheme="majorHAnsi" w:cstheme="majorBidi" w:hint="default"/>
        <w:b/>
        <w:color w:val="5B9BD5" w:themeColor="accent1"/>
        <w:sz w:val="26"/>
      </w:rPr>
    </w:lvl>
    <w:lvl w:ilvl="1">
      <w:start w:val="1"/>
      <w:numFmt w:val="decimal"/>
      <w:lvlText w:val="%1.%2"/>
      <w:lvlJc w:val="left"/>
      <w:pPr>
        <w:ind w:left="735" w:hanging="555"/>
      </w:pPr>
      <w:rPr>
        <w:rFonts w:asciiTheme="majorHAnsi" w:eastAsiaTheme="majorEastAsia" w:hAnsiTheme="majorHAnsi" w:cstheme="majorBidi" w:hint="default"/>
        <w:b/>
        <w:color w:val="5B9BD5" w:themeColor="accent1"/>
        <w:sz w:val="26"/>
      </w:rPr>
    </w:lvl>
    <w:lvl w:ilvl="2">
      <w:start w:val="1"/>
      <w:numFmt w:val="decimal"/>
      <w:lvlText w:val="%1.%2.%3"/>
      <w:lvlJc w:val="left"/>
      <w:pPr>
        <w:ind w:left="1080" w:hanging="720"/>
      </w:pPr>
      <w:rPr>
        <w:rFonts w:asciiTheme="majorHAnsi" w:eastAsiaTheme="majorEastAsia" w:hAnsiTheme="majorHAnsi" w:cstheme="majorBidi" w:hint="default"/>
        <w:b/>
        <w:color w:val="5B9BD5" w:themeColor="accent1"/>
        <w:sz w:val="26"/>
      </w:rPr>
    </w:lvl>
    <w:lvl w:ilvl="3">
      <w:start w:val="1"/>
      <w:numFmt w:val="decimal"/>
      <w:lvlText w:val="%1.%2.%3.%4"/>
      <w:lvlJc w:val="left"/>
      <w:pPr>
        <w:ind w:left="1260" w:hanging="720"/>
      </w:pPr>
      <w:rPr>
        <w:rFonts w:asciiTheme="majorHAnsi" w:eastAsiaTheme="majorEastAsia" w:hAnsiTheme="majorHAnsi" w:cstheme="majorBidi" w:hint="default"/>
        <w:b/>
        <w:color w:val="5B9BD5" w:themeColor="accent1"/>
        <w:sz w:val="26"/>
      </w:rPr>
    </w:lvl>
    <w:lvl w:ilvl="4">
      <w:start w:val="1"/>
      <w:numFmt w:val="decimal"/>
      <w:lvlText w:val="%1.%2.%3.%4.%5"/>
      <w:lvlJc w:val="left"/>
      <w:pPr>
        <w:ind w:left="1800" w:hanging="1080"/>
      </w:pPr>
      <w:rPr>
        <w:rFonts w:asciiTheme="majorHAnsi" w:eastAsiaTheme="majorEastAsia" w:hAnsiTheme="majorHAnsi" w:cstheme="majorBidi" w:hint="default"/>
        <w:b/>
        <w:color w:val="5B9BD5" w:themeColor="accent1"/>
        <w:sz w:val="26"/>
      </w:rPr>
    </w:lvl>
    <w:lvl w:ilvl="5">
      <w:start w:val="1"/>
      <w:numFmt w:val="decimal"/>
      <w:lvlText w:val="%1.%2.%3.%4.%5.%6"/>
      <w:lvlJc w:val="left"/>
      <w:pPr>
        <w:ind w:left="1980" w:hanging="1080"/>
      </w:pPr>
      <w:rPr>
        <w:rFonts w:asciiTheme="majorHAnsi" w:eastAsiaTheme="majorEastAsia" w:hAnsiTheme="majorHAnsi" w:cstheme="majorBidi" w:hint="default"/>
        <w:b/>
        <w:color w:val="5B9BD5" w:themeColor="accent1"/>
        <w:sz w:val="26"/>
      </w:rPr>
    </w:lvl>
    <w:lvl w:ilvl="6">
      <w:start w:val="1"/>
      <w:numFmt w:val="decimal"/>
      <w:lvlText w:val="%1.%2.%3.%4.%5.%6.%7"/>
      <w:lvlJc w:val="left"/>
      <w:pPr>
        <w:ind w:left="2520" w:hanging="1440"/>
      </w:pPr>
      <w:rPr>
        <w:rFonts w:asciiTheme="majorHAnsi" w:eastAsiaTheme="majorEastAsia" w:hAnsiTheme="majorHAnsi" w:cstheme="majorBidi" w:hint="default"/>
        <w:b/>
        <w:color w:val="5B9BD5" w:themeColor="accent1"/>
        <w:sz w:val="26"/>
      </w:rPr>
    </w:lvl>
    <w:lvl w:ilvl="7">
      <w:start w:val="1"/>
      <w:numFmt w:val="decimal"/>
      <w:lvlText w:val="%1.%2.%3.%4.%5.%6.%7.%8"/>
      <w:lvlJc w:val="left"/>
      <w:pPr>
        <w:ind w:left="2700" w:hanging="1440"/>
      </w:pPr>
      <w:rPr>
        <w:rFonts w:asciiTheme="majorHAnsi" w:eastAsiaTheme="majorEastAsia" w:hAnsiTheme="majorHAnsi" w:cstheme="majorBidi" w:hint="default"/>
        <w:b/>
        <w:color w:val="5B9BD5" w:themeColor="accent1"/>
        <w:sz w:val="26"/>
      </w:rPr>
    </w:lvl>
    <w:lvl w:ilvl="8">
      <w:start w:val="1"/>
      <w:numFmt w:val="decimal"/>
      <w:lvlText w:val="%1.%2.%3.%4.%5.%6.%7.%8.%9"/>
      <w:lvlJc w:val="left"/>
      <w:pPr>
        <w:ind w:left="3240" w:hanging="1800"/>
      </w:pPr>
      <w:rPr>
        <w:rFonts w:asciiTheme="majorHAnsi" w:eastAsiaTheme="majorEastAsia" w:hAnsiTheme="majorHAnsi" w:cstheme="majorBidi" w:hint="default"/>
        <w:b/>
        <w:color w:val="5B9BD5" w:themeColor="accent1"/>
        <w:sz w:val="26"/>
      </w:rPr>
    </w:lvl>
  </w:abstractNum>
  <w:abstractNum w:abstractNumId="11">
    <w:nsid w:val="5E7E55BE"/>
    <w:multiLevelType w:val="hybridMultilevel"/>
    <w:tmpl w:val="5B486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D43953"/>
    <w:multiLevelType w:val="hybridMultilevel"/>
    <w:tmpl w:val="A5344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0F1C2B"/>
    <w:multiLevelType w:val="hybridMultilevel"/>
    <w:tmpl w:val="AEC8D4FA"/>
    <w:lvl w:ilvl="0" w:tplc="04090005">
      <w:start w:val="1"/>
      <w:numFmt w:val="bullet"/>
      <w:lvlText w:val=""/>
      <w:lvlJc w:val="left"/>
      <w:pPr>
        <w:ind w:left="975" w:hanging="360"/>
      </w:pPr>
      <w:rPr>
        <w:rFonts w:ascii="Wingdings" w:hAnsi="Wingdings"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4">
    <w:nsid w:val="60A57535"/>
    <w:multiLevelType w:val="multilevel"/>
    <w:tmpl w:val="A1BC4D92"/>
    <w:lvl w:ilvl="0">
      <w:start w:val="7"/>
      <w:numFmt w:val="decimal"/>
      <w:lvlText w:val="%1"/>
      <w:lvlJc w:val="left"/>
      <w:pPr>
        <w:ind w:left="690" w:hanging="690"/>
      </w:pPr>
      <w:rPr>
        <w:rFonts w:asciiTheme="majorHAnsi" w:eastAsiaTheme="majorEastAsia" w:hAnsiTheme="majorHAnsi" w:cstheme="majorBidi" w:hint="default"/>
        <w:b/>
        <w:color w:val="5B9BD5" w:themeColor="accent1"/>
        <w:sz w:val="26"/>
      </w:rPr>
    </w:lvl>
    <w:lvl w:ilvl="1">
      <w:start w:val="1"/>
      <w:numFmt w:val="decimal"/>
      <w:lvlText w:val="%1.%2"/>
      <w:lvlJc w:val="left"/>
      <w:pPr>
        <w:ind w:left="1050" w:hanging="690"/>
      </w:pPr>
      <w:rPr>
        <w:rFonts w:asciiTheme="majorHAnsi" w:eastAsiaTheme="majorEastAsia" w:hAnsiTheme="majorHAnsi" w:cstheme="majorBidi" w:hint="default"/>
        <w:b/>
        <w:color w:val="5B9BD5" w:themeColor="accent1"/>
        <w:sz w:val="26"/>
      </w:rPr>
    </w:lvl>
    <w:lvl w:ilvl="2">
      <w:start w:val="10"/>
      <w:numFmt w:val="decimal"/>
      <w:lvlText w:val="%1.%2.%3"/>
      <w:lvlJc w:val="left"/>
      <w:pPr>
        <w:ind w:left="720" w:hanging="720"/>
      </w:pPr>
      <w:rPr>
        <w:rFonts w:asciiTheme="majorHAnsi" w:eastAsiaTheme="majorEastAsia" w:hAnsiTheme="majorHAnsi" w:cstheme="majorBidi" w:hint="default"/>
        <w:b/>
        <w:color w:val="5B9BD5" w:themeColor="accent1"/>
        <w:sz w:val="26"/>
      </w:rPr>
    </w:lvl>
    <w:lvl w:ilvl="3">
      <w:start w:val="1"/>
      <w:numFmt w:val="decimal"/>
      <w:lvlText w:val="%1.%2.%3.%4"/>
      <w:lvlJc w:val="left"/>
      <w:pPr>
        <w:ind w:left="1800" w:hanging="720"/>
      </w:pPr>
      <w:rPr>
        <w:rFonts w:asciiTheme="majorHAnsi" w:eastAsiaTheme="majorEastAsia" w:hAnsiTheme="majorHAnsi" w:cstheme="majorBidi" w:hint="default"/>
        <w:b/>
        <w:color w:val="5B9BD5" w:themeColor="accent1"/>
        <w:sz w:val="26"/>
      </w:rPr>
    </w:lvl>
    <w:lvl w:ilvl="4">
      <w:start w:val="1"/>
      <w:numFmt w:val="decimal"/>
      <w:lvlText w:val="%1.%2.%3.%4.%5"/>
      <w:lvlJc w:val="left"/>
      <w:pPr>
        <w:ind w:left="2520" w:hanging="1080"/>
      </w:pPr>
      <w:rPr>
        <w:rFonts w:asciiTheme="majorHAnsi" w:eastAsiaTheme="majorEastAsia" w:hAnsiTheme="majorHAnsi" w:cstheme="majorBidi" w:hint="default"/>
        <w:b/>
        <w:color w:val="5B9BD5" w:themeColor="accent1"/>
        <w:sz w:val="26"/>
      </w:rPr>
    </w:lvl>
    <w:lvl w:ilvl="5">
      <w:start w:val="1"/>
      <w:numFmt w:val="decimal"/>
      <w:lvlText w:val="%1.%2.%3.%4.%5.%6"/>
      <w:lvlJc w:val="left"/>
      <w:pPr>
        <w:ind w:left="2880" w:hanging="1080"/>
      </w:pPr>
      <w:rPr>
        <w:rFonts w:asciiTheme="majorHAnsi" w:eastAsiaTheme="majorEastAsia" w:hAnsiTheme="majorHAnsi" w:cstheme="majorBidi" w:hint="default"/>
        <w:b/>
        <w:color w:val="5B9BD5" w:themeColor="accent1"/>
        <w:sz w:val="26"/>
      </w:rPr>
    </w:lvl>
    <w:lvl w:ilvl="6">
      <w:start w:val="1"/>
      <w:numFmt w:val="decimal"/>
      <w:lvlText w:val="%1.%2.%3.%4.%5.%6.%7"/>
      <w:lvlJc w:val="left"/>
      <w:pPr>
        <w:ind w:left="3600" w:hanging="1440"/>
      </w:pPr>
      <w:rPr>
        <w:rFonts w:asciiTheme="majorHAnsi" w:eastAsiaTheme="majorEastAsia" w:hAnsiTheme="majorHAnsi" w:cstheme="majorBidi" w:hint="default"/>
        <w:b/>
        <w:color w:val="5B9BD5" w:themeColor="accent1"/>
        <w:sz w:val="26"/>
      </w:rPr>
    </w:lvl>
    <w:lvl w:ilvl="7">
      <w:start w:val="1"/>
      <w:numFmt w:val="decimal"/>
      <w:lvlText w:val="%1.%2.%3.%4.%5.%6.%7.%8"/>
      <w:lvlJc w:val="left"/>
      <w:pPr>
        <w:ind w:left="3960" w:hanging="1440"/>
      </w:pPr>
      <w:rPr>
        <w:rFonts w:asciiTheme="majorHAnsi" w:eastAsiaTheme="majorEastAsia" w:hAnsiTheme="majorHAnsi" w:cstheme="majorBidi" w:hint="default"/>
        <w:b/>
        <w:color w:val="5B9BD5" w:themeColor="accent1"/>
        <w:sz w:val="26"/>
      </w:rPr>
    </w:lvl>
    <w:lvl w:ilvl="8">
      <w:start w:val="1"/>
      <w:numFmt w:val="decimal"/>
      <w:lvlText w:val="%1.%2.%3.%4.%5.%6.%7.%8.%9"/>
      <w:lvlJc w:val="left"/>
      <w:pPr>
        <w:ind w:left="4680" w:hanging="1800"/>
      </w:pPr>
      <w:rPr>
        <w:rFonts w:asciiTheme="majorHAnsi" w:eastAsiaTheme="majorEastAsia" w:hAnsiTheme="majorHAnsi" w:cstheme="majorBidi" w:hint="default"/>
        <w:b/>
        <w:color w:val="5B9BD5" w:themeColor="accent1"/>
        <w:sz w:val="26"/>
      </w:rPr>
    </w:lvl>
  </w:abstractNum>
  <w:abstractNum w:abstractNumId="15">
    <w:nsid w:val="60C6694A"/>
    <w:multiLevelType w:val="hybridMultilevel"/>
    <w:tmpl w:val="33D01EB0"/>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nsid w:val="62191A73"/>
    <w:multiLevelType w:val="hybridMultilevel"/>
    <w:tmpl w:val="D5F4B0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456CD3"/>
    <w:multiLevelType w:val="hybridMultilevel"/>
    <w:tmpl w:val="690A0940"/>
    <w:lvl w:ilvl="0" w:tplc="0409000B">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nsid w:val="711A520B"/>
    <w:multiLevelType w:val="hybridMultilevel"/>
    <w:tmpl w:val="564068B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8"/>
  </w:num>
  <w:num w:numId="3">
    <w:abstractNumId w:val="17"/>
  </w:num>
  <w:num w:numId="4">
    <w:abstractNumId w:val="7"/>
  </w:num>
  <w:num w:numId="5">
    <w:abstractNumId w:val="4"/>
  </w:num>
  <w:num w:numId="6">
    <w:abstractNumId w:val="12"/>
  </w:num>
  <w:num w:numId="7">
    <w:abstractNumId w:val="1"/>
  </w:num>
  <w:num w:numId="8">
    <w:abstractNumId w:val="11"/>
  </w:num>
  <w:num w:numId="9">
    <w:abstractNumId w:val="13"/>
  </w:num>
  <w:num w:numId="10">
    <w:abstractNumId w:val="5"/>
  </w:num>
  <w:num w:numId="11">
    <w:abstractNumId w:val="6"/>
  </w:num>
  <w:num w:numId="12">
    <w:abstractNumId w:val="15"/>
  </w:num>
  <w:num w:numId="13">
    <w:abstractNumId w:val="2"/>
  </w:num>
  <w:num w:numId="14">
    <w:abstractNumId w:val="16"/>
  </w:num>
  <w:num w:numId="15">
    <w:abstractNumId w:val="9"/>
  </w:num>
  <w:num w:numId="16">
    <w:abstractNumId w:val="0"/>
  </w:num>
  <w:num w:numId="17">
    <w:abstractNumId w:val="10"/>
  </w:num>
  <w:num w:numId="18">
    <w:abstractNumId w:val="3"/>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83B"/>
    <w:rsid w:val="000106BD"/>
    <w:rsid w:val="000223CF"/>
    <w:rsid w:val="00023ABE"/>
    <w:rsid w:val="00023E8A"/>
    <w:rsid w:val="00024DE2"/>
    <w:rsid w:val="00026133"/>
    <w:rsid w:val="000265D5"/>
    <w:rsid w:val="0002741E"/>
    <w:rsid w:val="00027479"/>
    <w:rsid w:val="000276F6"/>
    <w:rsid w:val="00027C58"/>
    <w:rsid w:val="00035EC9"/>
    <w:rsid w:val="00036390"/>
    <w:rsid w:val="00036DD2"/>
    <w:rsid w:val="00040BC6"/>
    <w:rsid w:val="00044D1E"/>
    <w:rsid w:val="000454A7"/>
    <w:rsid w:val="00047F9A"/>
    <w:rsid w:val="00053174"/>
    <w:rsid w:val="000535EA"/>
    <w:rsid w:val="00053FB0"/>
    <w:rsid w:val="00054A43"/>
    <w:rsid w:val="00055CD8"/>
    <w:rsid w:val="000608EC"/>
    <w:rsid w:val="000616EF"/>
    <w:rsid w:val="00064FA3"/>
    <w:rsid w:val="00065FA9"/>
    <w:rsid w:val="000674B0"/>
    <w:rsid w:val="00072EE4"/>
    <w:rsid w:val="00077F4B"/>
    <w:rsid w:val="00080992"/>
    <w:rsid w:val="0008125C"/>
    <w:rsid w:val="000915B0"/>
    <w:rsid w:val="00091893"/>
    <w:rsid w:val="00095F8F"/>
    <w:rsid w:val="0009777C"/>
    <w:rsid w:val="000A0BCD"/>
    <w:rsid w:val="000A18F4"/>
    <w:rsid w:val="000A1F18"/>
    <w:rsid w:val="000A32CA"/>
    <w:rsid w:val="000A3430"/>
    <w:rsid w:val="000A5376"/>
    <w:rsid w:val="000B03CD"/>
    <w:rsid w:val="000B09D5"/>
    <w:rsid w:val="000B18C3"/>
    <w:rsid w:val="000B57C5"/>
    <w:rsid w:val="000C5055"/>
    <w:rsid w:val="000D35E1"/>
    <w:rsid w:val="000D652F"/>
    <w:rsid w:val="000D7BEC"/>
    <w:rsid w:val="000E1EA7"/>
    <w:rsid w:val="000E20F8"/>
    <w:rsid w:val="000E2C3D"/>
    <w:rsid w:val="000E403E"/>
    <w:rsid w:val="000F3057"/>
    <w:rsid w:val="000F4799"/>
    <w:rsid w:val="000F605B"/>
    <w:rsid w:val="001001C6"/>
    <w:rsid w:val="0010306F"/>
    <w:rsid w:val="00103FD7"/>
    <w:rsid w:val="00104C84"/>
    <w:rsid w:val="001068F1"/>
    <w:rsid w:val="00106BED"/>
    <w:rsid w:val="00110E4A"/>
    <w:rsid w:val="00115F60"/>
    <w:rsid w:val="00116956"/>
    <w:rsid w:val="001172DB"/>
    <w:rsid w:val="001232A1"/>
    <w:rsid w:val="001233AF"/>
    <w:rsid w:val="00125DF1"/>
    <w:rsid w:val="00125ED4"/>
    <w:rsid w:val="00126241"/>
    <w:rsid w:val="00127111"/>
    <w:rsid w:val="00137655"/>
    <w:rsid w:val="001422EE"/>
    <w:rsid w:val="001439FA"/>
    <w:rsid w:val="00144C68"/>
    <w:rsid w:val="0014687E"/>
    <w:rsid w:val="001506A3"/>
    <w:rsid w:val="001524A3"/>
    <w:rsid w:val="00152B5E"/>
    <w:rsid w:val="001544CB"/>
    <w:rsid w:val="00156364"/>
    <w:rsid w:val="001606B0"/>
    <w:rsid w:val="00163B64"/>
    <w:rsid w:val="00163CC7"/>
    <w:rsid w:val="00163D57"/>
    <w:rsid w:val="00164EE8"/>
    <w:rsid w:val="00173DD0"/>
    <w:rsid w:val="00173F70"/>
    <w:rsid w:val="001740C8"/>
    <w:rsid w:val="001745AF"/>
    <w:rsid w:val="0017473B"/>
    <w:rsid w:val="00175DF2"/>
    <w:rsid w:val="00185C2D"/>
    <w:rsid w:val="001860B3"/>
    <w:rsid w:val="001865A3"/>
    <w:rsid w:val="001A4753"/>
    <w:rsid w:val="001A6EBA"/>
    <w:rsid w:val="001A7247"/>
    <w:rsid w:val="001B05D3"/>
    <w:rsid w:val="001B3271"/>
    <w:rsid w:val="001C142A"/>
    <w:rsid w:val="001C2F96"/>
    <w:rsid w:val="001C3549"/>
    <w:rsid w:val="001C3BC6"/>
    <w:rsid w:val="001C71A7"/>
    <w:rsid w:val="001D103E"/>
    <w:rsid w:val="001D19F3"/>
    <w:rsid w:val="001D328A"/>
    <w:rsid w:val="001D366D"/>
    <w:rsid w:val="001D4B0A"/>
    <w:rsid w:val="001E0BB8"/>
    <w:rsid w:val="001E13E4"/>
    <w:rsid w:val="001E1AAC"/>
    <w:rsid w:val="001E39CF"/>
    <w:rsid w:val="001E47DA"/>
    <w:rsid w:val="001E4B7E"/>
    <w:rsid w:val="001E64B9"/>
    <w:rsid w:val="001E6FDD"/>
    <w:rsid w:val="001F02A1"/>
    <w:rsid w:val="001F3038"/>
    <w:rsid w:val="001F423B"/>
    <w:rsid w:val="001F69DE"/>
    <w:rsid w:val="002001C0"/>
    <w:rsid w:val="002016E8"/>
    <w:rsid w:val="00203CD8"/>
    <w:rsid w:val="00212A44"/>
    <w:rsid w:val="002207B3"/>
    <w:rsid w:val="00225A76"/>
    <w:rsid w:val="00225D3E"/>
    <w:rsid w:val="00225DC6"/>
    <w:rsid w:val="00232329"/>
    <w:rsid w:val="00232BB3"/>
    <w:rsid w:val="00236C5B"/>
    <w:rsid w:val="0023723B"/>
    <w:rsid w:val="00240186"/>
    <w:rsid w:val="00240E7D"/>
    <w:rsid w:val="00243D82"/>
    <w:rsid w:val="00247EFD"/>
    <w:rsid w:val="00250E64"/>
    <w:rsid w:val="00253038"/>
    <w:rsid w:val="002564E5"/>
    <w:rsid w:val="0026561D"/>
    <w:rsid w:val="00267E67"/>
    <w:rsid w:val="002710A8"/>
    <w:rsid w:val="00271EDE"/>
    <w:rsid w:val="0027242C"/>
    <w:rsid w:val="0027526C"/>
    <w:rsid w:val="00276C1C"/>
    <w:rsid w:val="00280727"/>
    <w:rsid w:val="00280D63"/>
    <w:rsid w:val="002814F7"/>
    <w:rsid w:val="00281995"/>
    <w:rsid w:val="00282294"/>
    <w:rsid w:val="0028234D"/>
    <w:rsid w:val="00284F4E"/>
    <w:rsid w:val="0028529C"/>
    <w:rsid w:val="002907EA"/>
    <w:rsid w:val="00290D2C"/>
    <w:rsid w:val="0029354F"/>
    <w:rsid w:val="00293780"/>
    <w:rsid w:val="0029416D"/>
    <w:rsid w:val="00294BB0"/>
    <w:rsid w:val="00296655"/>
    <w:rsid w:val="002A523B"/>
    <w:rsid w:val="002A6883"/>
    <w:rsid w:val="002B3151"/>
    <w:rsid w:val="002B5255"/>
    <w:rsid w:val="002B6CE7"/>
    <w:rsid w:val="002B7BCA"/>
    <w:rsid w:val="002C0296"/>
    <w:rsid w:val="002C775D"/>
    <w:rsid w:val="002D2454"/>
    <w:rsid w:val="002D2AFC"/>
    <w:rsid w:val="002D6AB0"/>
    <w:rsid w:val="002D714E"/>
    <w:rsid w:val="002D785B"/>
    <w:rsid w:val="002E5134"/>
    <w:rsid w:val="002F614A"/>
    <w:rsid w:val="002F78E5"/>
    <w:rsid w:val="00301987"/>
    <w:rsid w:val="003033E2"/>
    <w:rsid w:val="00303824"/>
    <w:rsid w:val="003058DD"/>
    <w:rsid w:val="0031155A"/>
    <w:rsid w:val="003126A7"/>
    <w:rsid w:val="0031306C"/>
    <w:rsid w:val="00314CE4"/>
    <w:rsid w:val="003215CC"/>
    <w:rsid w:val="00323A01"/>
    <w:rsid w:val="0032411E"/>
    <w:rsid w:val="00325A75"/>
    <w:rsid w:val="00326E1D"/>
    <w:rsid w:val="00331478"/>
    <w:rsid w:val="00333D11"/>
    <w:rsid w:val="003440B4"/>
    <w:rsid w:val="00346F7F"/>
    <w:rsid w:val="0035243A"/>
    <w:rsid w:val="003528F1"/>
    <w:rsid w:val="00355659"/>
    <w:rsid w:val="0035622F"/>
    <w:rsid w:val="00361567"/>
    <w:rsid w:val="00363D77"/>
    <w:rsid w:val="003667C4"/>
    <w:rsid w:val="00367907"/>
    <w:rsid w:val="003722EA"/>
    <w:rsid w:val="00376BE2"/>
    <w:rsid w:val="00377414"/>
    <w:rsid w:val="00380144"/>
    <w:rsid w:val="00381ED5"/>
    <w:rsid w:val="00384054"/>
    <w:rsid w:val="00391875"/>
    <w:rsid w:val="00391F45"/>
    <w:rsid w:val="00393E50"/>
    <w:rsid w:val="0039429F"/>
    <w:rsid w:val="00394D85"/>
    <w:rsid w:val="003A12A6"/>
    <w:rsid w:val="003A1DC2"/>
    <w:rsid w:val="003A3A07"/>
    <w:rsid w:val="003A3AAD"/>
    <w:rsid w:val="003B45DD"/>
    <w:rsid w:val="003B4B28"/>
    <w:rsid w:val="003B59F6"/>
    <w:rsid w:val="003B5F1B"/>
    <w:rsid w:val="003B5F40"/>
    <w:rsid w:val="003C108F"/>
    <w:rsid w:val="003C2AE8"/>
    <w:rsid w:val="003C3BD3"/>
    <w:rsid w:val="003C5365"/>
    <w:rsid w:val="003C567C"/>
    <w:rsid w:val="003C6D27"/>
    <w:rsid w:val="003D0E1C"/>
    <w:rsid w:val="003D1DC8"/>
    <w:rsid w:val="003D2CAA"/>
    <w:rsid w:val="003D478C"/>
    <w:rsid w:val="003D4E20"/>
    <w:rsid w:val="003D546C"/>
    <w:rsid w:val="003D61EE"/>
    <w:rsid w:val="003E0308"/>
    <w:rsid w:val="003E1054"/>
    <w:rsid w:val="003E24E8"/>
    <w:rsid w:val="003E6131"/>
    <w:rsid w:val="003E72A8"/>
    <w:rsid w:val="003E7ABC"/>
    <w:rsid w:val="003F4554"/>
    <w:rsid w:val="003F4C0C"/>
    <w:rsid w:val="003F6620"/>
    <w:rsid w:val="003F6B0D"/>
    <w:rsid w:val="004049E1"/>
    <w:rsid w:val="00411AB6"/>
    <w:rsid w:val="00414C87"/>
    <w:rsid w:val="00415103"/>
    <w:rsid w:val="00415694"/>
    <w:rsid w:val="004158B4"/>
    <w:rsid w:val="00415FBA"/>
    <w:rsid w:val="0041705B"/>
    <w:rsid w:val="004210DB"/>
    <w:rsid w:val="0042298E"/>
    <w:rsid w:val="00422BF9"/>
    <w:rsid w:val="00422FC4"/>
    <w:rsid w:val="00424DE1"/>
    <w:rsid w:val="00425976"/>
    <w:rsid w:val="0042615C"/>
    <w:rsid w:val="00430220"/>
    <w:rsid w:val="004326BC"/>
    <w:rsid w:val="0043590A"/>
    <w:rsid w:val="004363D0"/>
    <w:rsid w:val="00440FF5"/>
    <w:rsid w:val="00442D2B"/>
    <w:rsid w:val="00444B6D"/>
    <w:rsid w:val="004518CA"/>
    <w:rsid w:val="0045323F"/>
    <w:rsid w:val="00453CD4"/>
    <w:rsid w:val="004571E8"/>
    <w:rsid w:val="0045796D"/>
    <w:rsid w:val="0046189F"/>
    <w:rsid w:val="00463ACE"/>
    <w:rsid w:val="00463CDD"/>
    <w:rsid w:val="00464621"/>
    <w:rsid w:val="00464E7B"/>
    <w:rsid w:val="0046568B"/>
    <w:rsid w:val="00472845"/>
    <w:rsid w:val="00473F5F"/>
    <w:rsid w:val="004756D0"/>
    <w:rsid w:val="00476E63"/>
    <w:rsid w:val="004800EA"/>
    <w:rsid w:val="00480C5E"/>
    <w:rsid w:val="00483A23"/>
    <w:rsid w:val="0048588E"/>
    <w:rsid w:val="00486E2F"/>
    <w:rsid w:val="00487A09"/>
    <w:rsid w:val="00490936"/>
    <w:rsid w:val="00495EA2"/>
    <w:rsid w:val="004A571D"/>
    <w:rsid w:val="004A5B13"/>
    <w:rsid w:val="004B04FE"/>
    <w:rsid w:val="004B14E8"/>
    <w:rsid w:val="004B1B2E"/>
    <w:rsid w:val="004B431E"/>
    <w:rsid w:val="004B4CE2"/>
    <w:rsid w:val="004B6011"/>
    <w:rsid w:val="004B6932"/>
    <w:rsid w:val="004C2F2E"/>
    <w:rsid w:val="004C3559"/>
    <w:rsid w:val="004C6239"/>
    <w:rsid w:val="004C6BD7"/>
    <w:rsid w:val="004D2D14"/>
    <w:rsid w:val="004D3C91"/>
    <w:rsid w:val="004D5466"/>
    <w:rsid w:val="004D5817"/>
    <w:rsid w:val="004D6168"/>
    <w:rsid w:val="004E07C3"/>
    <w:rsid w:val="004E190C"/>
    <w:rsid w:val="004E1E60"/>
    <w:rsid w:val="004E21CC"/>
    <w:rsid w:val="004E499F"/>
    <w:rsid w:val="004E4C70"/>
    <w:rsid w:val="004F3F8C"/>
    <w:rsid w:val="004F6211"/>
    <w:rsid w:val="004F6A37"/>
    <w:rsid w:val="005007F2"/>
    <w:rsid w:val="005012C2"/>
    <w:rsid w:val="00507569"/>
    <w:rsid w:val="00511E1B"/>
    <w:rsid w:val="005178CD"/>
    <w:rsid w:val="00523AD9"/>
    <w:rsid w:val="00524F73"/>
    <w:rsid w:val="005273CE"/>
    <w:rsid w:val="005315B8"/>
    <w:rsid w:val="00547D8C"/>
    <w:rsid w:val="005511E2"/>
    <w:rsid w:val="005531C8"/>
    <w:rsid w:val="00557820"/>
    <w:rsid w:val="00561A71"/>
    <w:rsid w:val="00564063"/>
    <w:rsid w:val="0056724F"/>
    <w:rsid w:val="005676D2"/>
    <w:rsid w:val="00570FF4"/>
    <w:rsid w:val="00571305"/>
    <w:rsid w:val="005721F1"/>
    <w:rsid w:val="005727C6"/>
    <w:rsid w:val="00580436"/>
    <w:rsid w:val="005817CF"/>
    <w:rsid w:val="00582AD9"/>
    <w:rsid w:val="00582B05"/>
    <w:rsid w:val="00582B6B"/>
    <w:rsid w:val="00587D53"/>
    <w:rsid w:val="0059014D"/>
    <w:rsid w:val="005909A6"/>
    <w:rsid w:val="005912AD"/>
    <w:rsid w:val="005913DD"/>
    <w:rsid w:val="005914C2"/>
    <w:rsid w:val="0059238E"/>
    <w:rsid w:val="005A2C9D"/>
    <w:rsid w:val="005A2E57"/>
    <w:rsid w:val="005A312D"/>
    <w:rsid w:val="005A4C50"/>
    <w:rsid w:val="005A5AF2"/>
    <w:rsid w:val="005A629A"/>
    <w:rsid w:val="005B33DE"/>
    <w:rsid w:val="005B694F"/>
    <w:rsid w:val="005B7E3C"/>
    <w:rsid w:val="005C0DD4"/>
    <w:rsid w:val="005C130B"/>
    <w:rsid w:val="005C25CB"/>
    <w:rsid w:val="005C31F5"/>
    <w:rsid w:val="005C4EDD"/>
    <w:rsid w:val="005C5102"/>
    <w:rsid w:val="005C5644"/>
    <w:rsid w:val="005C739C"/>
    <w:rsid w:val="005C7B62"/>
    <w:rsid w:val="005D0A94"/>
    <w:rsid w:val="005D2C19"/>
    <w:rsid w:val="005D46EF"/>
    <w:rsid w:val="005D5FF5"/>
    <w:rsid w:val="005D6554"/>
    <w:rsid w:val="005E2266"/>
    <w:rsid w:val="005E23C6"/>
    <w:rsid w:val="005E2C63"/>
    <w:rsid w:val="005E5101"/>
    <w:rsid w:val="005E6156"/>
    <w:rsid w:val="005E624D"/>
    <w:rsid w:val="005E6465"/>
    <w:rsid w:val="005F0437"/>
    <w:rsid w:val="005F0972"/>
    <w:rsid w:val="005F66F1"/>
    <w:rsid w:val="006013F8"/>
    <w:rsid w:val="00602BC3"/>
    <w:rsid w:val="00605354"/>
    <w:rsid w:val="006106B0"/>
    <w:rsid w:val="00610777"/>
    <w:rsid w:val="00613BE7"/>
    <w:rsid w:val="0061408F"/>
    <w:rsid w:val="0061586B"/>
    <w:rsid w:val="00627EF5"/>
    <w:rsid w:val="00630234"/>
    <w:rsid w:val="00630361"/>
    <w:rsid w:val="00631198"/>
    <w:rsid w:val="00640C6C"/>
    <w:rsid w:val="00640DB9"/>
    <w:rsid w:val="00643040"/>
    <w:rsid w:val="0064311F"/>
    <w:rsid w:val="00647E9A"/>
    <w:rsid w:val="00652DB1"/>
    <w:rsid w:val="00654360"/>
    <w:rsid w:val="00655C58"/>
    <w:rsid w:val="00656049"/>
    <w:rsid w:val="00660F9E"/>
    <w:rsid w:val="00663181"/>
    <w:rsid w:val="006634B4"/>
    <w:rsid w:val="00665046"/>
    <w:rsid w:val="00665BC6"/>
    <w:rsid w:val="0067528E"/>
    <w:rsid w:val="00680810"/>
    <w:rsid w:val="00682791"/>
    <w:rsid w:val="00684B3C"/>
    <w:rsid w:val="00684E1E"/>
    <w:rsid w:val="00686F8D"/>
    <w:rsid w:val="00687939"/>
    <w:rsid w:val="00691868"/>
    <w:rsid w:val="006923FD"/>
    <w:rsid w:val="00695A60"/>
    <w:rsid w:val="00697AA6"/>
    <w:rsid w:val="00697BCE"/>
    <w:rsid w:val="006A168E"/>
    <w:rsid w:val="006A4DAD"/>
    <w:rsid w:val="006A5B74"/>
    <w:rsid w:val="006A5EA3"/>
    <w:rsid w:val="006A6A43"/>
    <w:rsid w:val="006B2FE5"/>
    <w:rsid w:val="006B4CA7"/>
    <w:rsid w:val="006B51F3"/>
    <w:rsid w:val="006B6DE3"/>
    <w:rsid w:val="006C0418"/>
    <w:rsid w:val="006C13E9"/>
    <w:rsid w:val="006C31C2"/>
    <w:rsid w:val="006C6D66"/>
    <w:rsid w:val="006D08B5"/>
    <w:rsid w:val="006D41F6"/>
    <w:rsid w:val="006D6350"/>
    <w:rsid w:val="006D7EF6"/>
    <w:rsid w:val="006E051E"/>
    <w:rsid w:val="006E62F3"/>
    <w:rsid w:val="006E62F4"/>
    <w:rsid w:val="006E75C3"/>
    <w:rsid w:val="006F2354"/>
    <w:rsid w:val="006F264D"/>
    <w:rsid w:val="006F3240"/>
    <w:rsid w:val="00705AFD"/>
    <w:rsid w:val="00706207"/>
    <w:rsid w:val="00707F8A"/>
    <w:rsid w:val="00714C9A"/>
    <w:rsid w:val="00722CA7"/>
    <w:rsid w:val="0072609C"/>
    <w:rsid w:val="007271B3"/>
    <w:rsid w:val="00737535"/>
    <w:rsid w:val="00741B87"/>
    <w:rsid w:val="00741EC3"/>
    <w:rsid w:val="0074385B"/>
    <w:rsid w:val="00744DC2"/>
    <w:rsid w:val="00753E9B"/>
    <w:rsid w:val="00757E6C"/>
    <w:rsid w:val="007607BE"/>
    <w:rsid w:val="007609ED"/>
    <w:rsid w:val="007630A0"/>
    <w:rsid w:val="00765C23"/>
    <w:rsid w:val="0076710A"/>
    <w:rsid w:val="00767F37"/>
    <w:rsid w:val="00772955"/>
    <w:rsid w:val="007749A1"/>
    <w:rsid w:val="00775549"/>
    <w:rsid w:val="007768B7"/>
    <w:rsid w:val="00776D13"/>
    <w:rsid w:val="00783735"/>
    <w:rsid w:val="00790CCD"/>
    <w:rsid w:val="00792026"/>
    <w:rsid w:val="00792FDF"/>
    <w:rsid w:val="007941BF"/>
    <w:rsid w:val="00794CD2"/>
    <w:rsid w:val="007958EC"/>
    <w:rsid w:val="00796B50"/>
    <w:rsid w:val="007B1F60"/>
    <w:rsid w:val="007B26F3"/>
    <w:rsid w:val="007C2056"/>
    <w:rsid w:val="007C297E"/>
    <w:rsid w:val="007C48AE"/>
    <w:rsid w:val="007D0F6C"/>
    <w:rsid w:val="007E1E03"/>
    <w:rsid w:val="007E239C"/>
    <w:rsid w:val="007E24B8"/>
    <w:rsid w:val="007E4326"/>
    <w:rsid w:val="007E58B0"/>
    <w:rsid w:val="007F1132"/>
    <w:rsid w:val="007F4BF6"/>
    <w:rsid w:val="007F51B6"/>
    <w:rsid w:val="007F68A2"/>
    <w:rsid w:val="007F6B28"/>
    <w:rsid w:val="008019C4"/>
    <w:rsid w:val="00803ABF"/>
    <w:rsid w:val="008043EF"/>
    <w:rsid w:val="0080634C"/>
    <w:rsid w:val="00806716"/>
    <w:rsid w:val="00812918"/>
    <w:rsid w:val="00813994"/>
    <w:rsid w:val="008219EC"/>
    <w:rsid w:val="008226E3"/>
    <w:rsid w:val="00823EC5"/>
    <w:rsid w:val="008243DE"/>
    <w:rsid w:val="00827301"/>
    <w:rsid w:val="00831E1B"/>
    <w:rsid w:val="00832CBA"/>
    <w:rsid w:val="00833880"/>
    <w:rsid w:val="00833A23"/>
    <w:rsid w:val="0083406E"/>
    <w:rsid w:val="00836620"/>
    <w:rsid w:val="008371A6"/>
    <w:rsid w:val="008377E0"/>
    <w:rsid w:val="00837850"/>
    <w:rsid w:val="008425B0"/>
    <w:rsid w:val="00845CCE"/>
    <w:rsid w:val="008531A1"/>
    <w:rsid w:val="00855149"/>
    <w:rsid w:val="00856F07"/>
    <w:rsid w:val="00857518"/>
    <w:rsid w:val="00862302"/>
    <w:rsid w:val="00864196"/>
    <w:rsid w:val="0086483D"/>
    <w:rsid w:val="00865971"/>
    <w:rsid w:val="00865CA7"/>
    <w:rsid w:val="00866E5D"/>
    <w:rsid w:val="00870AE7"/>
    <w:rsid w:val="00876E29"/>
    <w:rsid w:val="00881BC3"/>
    <w:rsid w:val="00882362"/>
    <w:rsid w:val="0088286F"/>
    <w:rsid w:val="00883813"/>
    <w:rsid w:val="00886E34"/>
    <w:rsid w:val="008901FA"/>
    <w:rsid w:val="00893A30"/>
    <w:rsid w:val="0089722A"/>
    <w:rsid w:val="008A0DBE"/>
    <w:rsid w:val="008A26A2"/>
    <w:rsid w:val="008A3A33"/>
    <w:rsid w:val="008A5FF2"/>
    <w:rsid w:val="008A6390"/>
    <w:rsid w:val="008A6E67"/>
    <w:rsid w:val="008A7B4C"/>
    <w:rsid w:val="008B20FC"/>
    <w:rsid w:val="008B2857"/>
    <w:rsid w:val="008B5076"/>
    <w:rsid w:val="008C03DE"/>
    <w:rsid w:val="008C19D0"/>
    <w:rsid w:val="008C1A7A"/>
    <w:rsid w:val="008C2871"/>
    <w:rsid w:val="008C3EC7"/>
    <w:rsid w:val="008C4C24"/>
    <w:rsid w:val="008C7169"/>
    <w:rsid w:val="008D04BD"/>
    <w:rsid w:val="008D30E0"/>
    <w:rsid w:val="008D7598"/>
    <w:rsid w:val="008D795E"/>
    <w:rsid w:val="008E04FD"/>
    <w:rsid w:val="008F5CB6"/>
    <w:rsid w:val="008F6DBC"/>
    <w:rsid w:val="0090141F"/>
    <w:rsid w:val="009047B5"/>
    <w:rsid w:val="009071DA"/>
    <w:rsid w:val="0090728F"/>
    <w:rsid w:val="00907B46"/>
    <w:rsid w:val="00911DE2"/>
    <w:rsid w:val="00913430"/>
    <w:rsid w:val="0091524C"/>
    <w:rsid w:val="00917A7D"/>
    <w:rsid w:val="00921E05"/>
    <w:rsid w:val="009238AD"/>
    <w:rsid w:val="009262AE"/>
    <w:rsid w:val="009271AD"/>
    <w:rsid w:val="00931D81"/>
    <w:rsid w:val="0093293B"/>
    <w:rsid w:val="00935AC9"/>
    <w:rsid w:val="009365EA"/>
    <w:rsid w:val="00947FEE"/>
    <w:rsid w:val="009539E7"/>
    <w:rsid w:val="009542E0"/>
    <w:rsid w:val="00967009"/>
    <w:rsid w:val="00967ED3"/>
    <w:rsid w:val="00973A98"/>
    <w:rsid w:val="00976420"/>
    <w:rsid w:val="0098083B"/>
    <w:rsid w:val="009843E7"/>
    <w:rsid w:val="00985DFF"/>
    <w:rsid w:val="0099183B"/>
    <w:rsid w:val="00991955"/>
    <w:rsid w:val="009932C4"/>
    <w:rsid w:val="00995AD4"/>
    <w:rsid w:val="00996199"/>
    <w:rsid w:val="00996B66"/>
    <w:rsid w:val="00997C16"/>
    <w:rsid w:val="009A4B3E"/>
    <w:rsid w:val="009A5D31"/>
    <w:rsid w:val="009A64DD"/>
    <w:rsid w:val="009B2289"/>
    <w:rsid w:val="009C1855"/>
    <w:rsid w:val="009C2630"/>
    <w:rsid w:val="009C770F"/>
    <w:rsid w:val="009D3D38"/>
    <w:rsid w:val="009D75C0"/>
    <w:rsid w:val="009E4953"/>
    <w:rsid w:val="009E6156"/>
    <w:rsid w:val="009F199D"/>
    <w:rsid w:val="009F1D64"/>
    <w:rsid w:val="009F2C6C"/>
    <w:rsid w:val="009F3742"/>
    <w:rsid w:val="009F4186"/>
    <w:rsid w:val="009F79F2"/>
    <w:rsid w:val="00A05E1D"/>
    <w:rsid w:val="00A104F8"/>
    <w:rsid w:val="00A14F7A"/>
    <w:rsid w:val="00A154EF"/>
    <w:rsid w:val="00A15B73"/>
    <w:rsid w:val="00A15BF4"/>
    <w:rsid w:val="00A203A8"/>
    <w:rsid w:val="00A20C4E"/>
    <w:rsid w:val="00A2429A"/>
    <w:rsid w:val="00A25F79"/>
    <w:rsid w:val="00A260DE"/>
    <w:rsid w:val="00A271A0"/>
    <w:rsid w:val="00A276C7"/>
    <w:rsid w:val="00A31D26"/>
    <w:rsid w:val="00A3250D"/>
    <w:rsid w:val="00A33F80"/>
    <w:rsid w:val="00A371BA"/>
    <w:rsid w:val="00A429E2"/>
    <w:rsid w:val="00A45EFA"/>
    <w:rsid w:val="00A46902"/>
    <w:rsid w:val="00A51555"/>
    <w:rsid w:val="00A51CA7"/>
    <w:rsid w:val="00A53E1D"/>
    <w:rsid w:val="00A55236"/>
    <w:rsid w:val="00A604A4"/>
    <w:rsid w:val="00A60C0E"/>
    <w:rsid w:val="00A615F4"/>
    <w:rsid w:val="00A61615"/>
    <w:rsid w:val="00A70215"/>
    <w:rsid w:val="00A715FA"/>
    <w:rsid w:val="00A816F8"/>
    <w:rsid w:val="00A828DC"/>
    <w:rsid w:val="00A83D9A"/>
    <w:rsid w:val="00A8549E"/>
    <w:rsid w:val="00A86156"/>
    <w:rsid w:val="00A873B7"/>
    <w:rsid w:val="00A9007E"/>
    <w:rsid w:val="00A92786"/>
    <w:rsid w:val="00A92A37"/>
    <w:rsid w:val="00A96C28"/>
    <w:rsid w:val="00A96E95"/>
    <w:rsid w:val="00AA431A"/>
    <w:rsid w:val="00AA5AE1"/>
    <w:rsid w:val="00AB5972"/>
    <w:rsid w:val="00AB6A4C"/>
    <w:rsid w:val="00AB70D0"/>
    <w:rsid w:val="00AC1185"/>
    <w:rsid w:val="00AC4092"/>
    <w:rsid w:val="00AC56CC"/>
    <w:rsid w:val="00AC5BB3"/>
    <w:rsid w:val="00AC5C80"/>
    <w:rsid w:val="00AC6075"/>
    <w:rsid w:val="00AC770A"/>
    <w:rsid w:val="00AD159C"/>
    <w:rsid w:val="00AE1A16"/>
    <w:rsid w:val="00AE2C7D"/>
    <w:rsid w:val="00AE2E70"/>
    <w:rsid w:val="00AE43A0"/>
    <w:rsid w:val="00AE4521"/>
    <w:rsid w:val="00AE55A2"/>
    <w:rsid w:val="00AE59CF"/>
    <w:rsid w:val="00AE5B38"/>
    <w:rsid w:val="00AE6CF9"/>
    <w:rsid w:val="00AF100E"/>
    <w:rsid w:val="00AF2111"/>
    <w:rsid w:val="00AF22EF"/>
    <w:rsid w:val="00AF5149"/>
    <w:rsid w:val="00AF78D9"/>
    <w:rsid w:val="00B02F7B"/>
    <w:rsid w:val="00B06F0A"/>
    <w:rsid w:val="00B101BA"/>
    <w:rsid w:val="00B116FD"/>
    <w:rsid w:val="00B11E78"/>
    <w:rsid w:val="00B216F3"/>
    <w:rsid w:val="00B21F32"/>
    <w:rsid w:val="00B24AE2"/>
    <w:rsid w:val="00B33130"/>
    <w:rsid w:val="00B34E47"/>
    <w:rsid w:val="00B36BE2"/>
    <w:rsid w:val="00B43D21"/>
    <w:rsid w:val="00B44EC3"/>
    <w:rsid w:val="00B53348"/>
    <w:rsid w:val="00B545E4"/>
    <w:rsid w:val="00B577DE"/>
    <w:rsid w:val="00B624FB"/>
    <w:rsid w:val="00B64E1D"/>
    <w:rsid w:val="00B70C27"/>
    <w:rsid w:val="00B72F40"/>
    <w:rsid w:val="00B73329"/>
    <w:rsid w:val="00B7728B"/>
    <w:rsid w:val="00B84E5B"/>
    <w:rsid w:val="00B86259"/>
    <w:rsid w:val="00B9773D"/>
    <w:rsid w:val="00BA0AFC"/>
    <w:rsid w:val="00BA0EA7"/>
    <w:rsid w:val="00BA2944"/>
    <w:rsid w:val="00BA3A20"/>
    <w:rsid w:val="00BA673B"/>
    <w:rsid w:val="00BA6A21"/>
    <w:rsid w:val="00BB46B0"/>
    <w:rsid w:val="00BB4B4F"/>
    <w:rsid w:val="00BC222C"/>
    <w:rsid w:val="00BC447F"/>
    <w:rsid w:val="00BC4657"/>
    <w:rsid w:val="00BC5562"/>
    <w:rsid w:val="00BC55CD"/>
    <w:rsid w:val="00BC591E"/>
    <w:rsid w:val="00BC5F7F"/>
    <w:rsid w:val="00BC7920"/>
    <w:rsid w:val="00BC7EB0"/>
    <w:rsid w:val="00BD1BAB"/>
    <w:rsid w:val="00BD2DF9"/>
    <w:rsid w:val="00BD48E0"/>
    <w:rsid w:val="00BD59BB"/>
    <w:rsid w:val="00BD664A"/>
    <w:rsid w:val="00BE11D0"/>
    <w:rsid w:val="00BE3111"/>
    <w:rsid w:val="00BE326F"/>
    <w:rsid w:val="00BE52C6"/>
    <w:rsid w:val="00BF2F4E"/>
    <w:rsid w:val="00BF3E2C"/>
    <w:rsid w:val="00C00176"/>
    <w:rsid w:val="00C0097A"/>
    <w:rsid w:val="00C02165"/>
    <w:rsid w:val="00C066C0"/>
    <w:rsid w:val="00C076F0"/>
    <w:rsid w:val="00C11FA3"/>
    <w:rsid w:val="00C13C40"/>
    <w:rsid w:val="00C14456"/>
    <w:rsid w:val="00C14C03"/>
    <w:rsid w:val="00C14DBB"/>
    <w:rsid w:val="00C15121"/>
    <w:rsid w:val="00C166AC"/>
    <w:rsid w:val="00C20C86"/>
    <w:rsid w:val="00C24C8B"/>
    <w:rsid w:val="00C26605"/>
    <w:rsid w:val="00C26C73"/>
    <w:rsid w:val="00C30033"/>
    <w:rsid w:val="00C303AF"/>
    <w:rsid w:val="00C30984"/>
    <w:rsid w:val="00C32F0F"/>
    <w:rsid w:val="00C34A70"/>
    <w:rsid w:val="00C357DB"/>
    <w:rsid w:val="00C36B17"/>
    <w:rsid w:val="00C46A55"/>
    <w:rsid w:val="00C47B19"/>
    <w:rsid w:val="00C5146A"/>
    <w:rsid w:val="00C5298F"/>
    <w:rsid w:val="00C5455E"/>
    <w:rsid w:val="00C56F00"/>
    <w:rsid w:val="00C60C65"/>
    <w:rsid w:val="00C64920"/>
    <w:rsid w:val="00C65C7E"/>
    <w:rsid w:val="00C723B8"/>
    <w:rsid w:val="00C734E5"/>
    <w:rsid w:val="00C77408"/>
    <w:rsid w:val="00C775EE"/>
    <w:rsid w:val="00C87381"/>
    <w:rsid w:val="00C92968"/>
    <w:rsid w:val="00C97A0C"/>
    <w:rsid w:val="00C97EB6"/>
    <w:rsid w:val="00CA0AAF"/>
    <w:rsid w:val="00CA432E"/>
    <w:rsid w:val="00CA6025"/>
    <w:rsid w:val="00CB143B"/>
    <w:rsid w:val="00CB17B8"/>
    <w:rsid w:val="00CC0C7C"/>
    <w:rsid w:val="00CC623C"/>
    <w:rsid w:val="00CC77B1"/>
    <w:rsid w:val="00CD254B"/>
    <w:rsid w:val="00CD2A82"/>
    <w:rsid w:val="00CD35F1"/>
    <w:rsid w:val="00CD3F5A"/>
    <w:rsid w:val="00CD52D7"/>
    <w:rsid w:val="00CD6562"/>
    <w:rsid w:val="00CD7C8E"/>
    <w:rsid w:val="00CE02E2"/>
    <w:rsid w:val="00CE4130"/>
    <w:rsid w:val="00CE443F"/>
    <w:rsid w:val="00CE62F5"/>
    <w:rsid w:val="00CE7448"/>
    <w:rsid w:val="00CF021A"/>
    <w:rsid w:val="00CF0D2A"/>
    <w:rsid w:val="00CF19F2"/>
    <w:rsid w:val="00CF345A"/>
    <w:rsid w:val="00CF77FF"/>
    <w:rsid w:val="00D00EFF"/>
    <w:rsid w:val="00D0118E"/>
    <w:rsid w:val="00D021D0"/>
    <w:rsid w:val="00D0221C"/>
    <w:rsid w:val="00D03AC6"/>
    <w:rsid w:val="00D03B8C"/>
    <w:rsid w:val="00D05622"/>
    <w:rsid w:val="00D072E4"/>
    <w:rsid w:val="00D101A1"/>
    <w:rsid w:val="00D127D8"/>
    <w:rsid w:val="00D13459"/>
    <w:rsid w:val="00D14DB4"/>
    <w:rsid w:val="00D2149A"/>
    <w:rsid w:val="00D21838"/>
    <w:rsid w:val="00D221D4"/>
    <w:rsid w:val="00D234F7"/>
    <w:rsid w:val="00D25015"/>
    <w:rsid w:val="00D26D49"/>
    <w:rsid w:val="00D27CBE"/>
    <w:rsid w:val="00D34157"/>
    <w:rsid w:val="00D348E0"/>
    <w:rsid w:val="00D37D1B"/>
    <w:rsid w:val="00D40E91"/>
    <w:rsid w:val="00D41A16"/>
    <w:rsid w:val="00D41BF4"/>
    <w:rsid w:val="00D41FBD"/>
    <w:rsid w:val="00D456F2"/>
    <w:rsid w:val="00D45F5B"/>
    <w:rsid w:val="00D45FF1"/>
    <w:rsid w:val="00D4755D"/>
    <w:rsid w:val="00D5128C"/>
    <w:rsid w:val="00D52ABD"/>
    <w:rsid w:val="00D5534B"/>
    <w:rsid w:val="00D56BD8"/>
    <w:rsid w:val="00D573B8"/>
    <w:rsid w:val="00D601A6"/>
    <w:rsid w:val="00D602BF"/>
    <w:rsid w:val="00D6258B"/>
    <w:rsid w:val="00D67778"/>
    <w:rsid w:val="00D71148"/>
    <w:rsid w:val="00D71D57"/>
    <w:rsid w:val="00D736B1"/>
    <w:rsid w:val="00D73A00"/>
    <w:rsid w:val="00D73D94"/>
    <w:rsid w:val="00D75670"/>
    <w:rsid w:val="00D75B0A"/>
    <w:rsid w:val="00D84D76"/>
    <w:rsid w:val="00D918DC"/>
    <w:rsid w:val="00D9374A"/>
    <w:rsid w:val="00D94FC8"/>
    <w:rsid w:val="00D972E0"/>
    <w:rsid w:val="00D97AF4"/>
    <w:rsid w:val="00DA41B5"/>
    <w:rsid w:val="00DA4286"/>
    <w:rsid w:val="00DA63AE"/>
    <w:rsid w:val="00DA7DDB"/>
    <w:rsid w:val="00DB0049"/>
    <w:rsid w:val="00DB1872"/>
    <w:rsid w:val="00DB2C51"/>
    <w:rsid w:val="00DB3B93"/>
    <w:rsid w:val="00DB3C7D"/>
    <w:rsid w:val="00DB401D"/>
    <w:rsid w:val="00DB4239"/>
    <w:rsid w:val="00DB51F2"/>
    <w:rsid w:val="00DC02A9"/>
    <w:rsid w:val="00DC1821"/>
    <w:rsid w:val="00DC1A02"/>
    <w:rsid w:val="00DC3EB1"/>
    <w:rsid w:val="00DC5C44"/>
    <w:rsid w:val="00DC64F5"/>
    <w:rsid w:val="00DC66FD"/>
    <w:rsid w:val="00DD2A19"/>
    <w:rsid w:val="00DD34CA"/>
    <w:rsid w:val="00DD756B"/>
    <w:rsid w:val="00DE5B91"/>
    <w:rsid w:val="00DE75EA"/>
    <w:rsid w:val="00DE7751"/>
    <w:rsid w:val="00DF011A"/>
    <w:rsid w:val="00DF0359"/>
    <w:rsid w:val="00DF1C96"/>
    <w:rsid w:val="00E0361C"/>
    <w:rsid w:val="00E058E6"/>
    <w:rsid w:val="00E11579"/>
    <w:rsid w:val="00E1675C"/>
    <w:rsid w:val="00E17021"/>
    <w:rsid w:val="00E20B7E"/>
    <w:rsid w:val="00E21B5F"/>
    <w:rsid w:val="00E24CBF"/>
    <w:rsid w:val="00E276BE"/>
    <w:rsid w:val="00E375E9"/>
    <w:rsid w:val="00E4103B"/>
    <w:rsid w:val="00E41788"/>
    <w:rsid w:val="00E42477"/>
    <w:rsid w:val="00E42B37"/>
    <w:rsid w:val="00E53316"/>
    <w:rsid w:val="00E537E3"/>
    <w:rsid w:val="00E56FCB"/>
    <w:rsid w:val="00E576BD"/>
    <w:rsid w:val="00E57E68"/>
    <w:rsid w:val="00E61B3F"/>
    <w:rsid w:val="00E636DF"/>
    <w:rsid w:val="00E66A1D"/>
    <w:rsid w:val="00E709AA"/>
    <w:rsid w:val="00E7231A"/>
    <w:rsid w:val="00E726D5"/>
    <w:rsid w:val="00E73D4B"/>
    <w:rsid w:val="00E75180"/>
    <w:rsid w:val="00E77266"/>
    <w:rsid w:val="00E81F5E"/>
    <w:rsid w:val="00E8467B"/>
    <w:rsid w:val="00E84BF1"/>
    <w:rsid w:val="00E8716D"/>
    <w:rsid w:val="00E87CDB"/>
    <w:rsid w:val="00E91969"/>
    <w:rsid w:val="00E93033"/>
    <w:rsid w:val="00E97F78"/>
    <w:rsid w:val="00EA1104"/>
    <w:rsid w:val="00EA4FCA"/>
    <w:rsid w:val="00EA7D25"/>
    <w:rsid w:val="00EB0F27"/>
    <w:rsid w:val="00EB1027"/>
    <w:rsid w:val="00EB2E6E"/>
    <w:rsid w:val="00EB2EDF"/>
    <w:rsid w:val="00EB611C"/>
    <w:rsid w:val="00EB6AFD"/>
    <w:rsid w:val="00EC0626"/>
    <w:rsid w:val="00EC0A5A"/>
    <w:rsid w:val="00EC100E"/>
    <w:rsid w:val="00EC1D4A"/>
    <w:rsid w:val="00EC415B"/>
    <w:rsid w:val="00EC4B08"/>
    <w:rsid w:val="00EC50F4"/>
    <w:rsid w:val="00EC546B"/>
    <w:rsid w:val="00EC6BFC"/>
    <w:rsid w:val="00EC75A6"/>
    <w:rsid w:val="00ED08E5"/>
    <w:rsid w:val="00ED1A9E"/>
    <w:rsid w:val="00ED274D"/>
    <w:rsid w:val="00ED4A56"/>
    <w:rsid w:val="00ED665F"/>
    <w:rsid w:val="00EE0234"/>
    <w:rsid w:val="00EE0B49"/>
    <w:rsid w:val="00EE0C47"/>
    <w:rsid w:val="00EE0F05"/>
    <w:rsid w:val="00EE261A"/>
    <w:rsid w:val="00EE2FAB"/>
    <w:rsid w:val="00EE3A78"/>
    <w:rsid w:val="00EE5A88"/>
    <w:rsid w:val="00EF40B8"/>
    <w:rsid w:val="00EF5E35"/>
    <w:rsid w:val="00EF5FA4"/>
    <w:rsid w:val="00F00F41"/>
    <w:rsid w:val="00F031D3"/>
    <w:rsid w:val="00F03357"/>
    <w:rsid w:val="00F066C9"/>
    <w:rsid w:val="00F0711D"/>
    <w:rsid w:val="00F07308"/>
    <w:rsid w:val="00F12D48"/>
    <w:rsid w:val="00F12F12"/>
    <w:rsid w:val="00F12F4E"/>
    <w:rsid w:val="00F1392F"/>
    <w:rsid w:val="00F13C16"/>
    <w:rsid w:val="00F30C93"/>
    <w:rsid w:val="00F35875"/>
    <w:rsid w:val="00F3666D"/>
    <w:rsid w:val="00F3753E"/>
    <w:rsid w:val="00F40DF8"/>
    <w:rsid w:val="00F40FED"/>
    <w:rsid w:val="00F4564C"/>
    <w:rsid w:val="00F50961"/>
    <w:rsid w:val="00F5175E"/>
    <w:rsid w:val="00F533F8"/>
    <w:rsid w:val="00F53E4B"/>
    <w:rsid w:val="00F545A3"/>
    <w:rsid w:val="00F5498B"/>
    <w:rsid w:val="00F55E8A"/>
    <w:rsid w:val="00F561EE"/>
    <w:rsid w:val="00F63448"/>
    <w:rsid w:val="00F65E8C"/>
    <w:rsid w:val="00F671D7"/>
    <w:rsid w:val="00F71AA6"/>
    <w:rsid w:val="00F73929"/>
    <w:rsid w:val="00F73FEA"/>
    <w:rsid w:val="00F74B02"/>
    <w:rsid w:val="00F750B3"/>
    <w:rsid w:val="00F75C44"/>
    <w:rsid w:val="00F77A76"/>
    <w:rsid w:val="00F801C8"/>
    <w:rsid w:val="00F8067D"/>
    <w:rsid w:val="00F86743"/>
    <w:rsid w:val="00F93B18"/>
    <w:rsid w:val="00F968D3"/>
    <w:rsid w:val="00FA6947"/>
    <w:rsid w:val="00FA6C82"/>
    <w:rsid w:val="00FB15FD"/>
    <w:rsid w:val="00FC0F50"/>
    <w:rsid w:val="00FC46FC"/>
    <w:rsid w:val="00FC78D2"/>
    <w:rsid w:val="00FD0770"/>
    <w:rsid w:val="00FD32FC"/>
    <w:rsid w:val="00FD484C"/>
    <w:rsid w:val="00FD6014"/>
    <w:rsid w:val="00FE6A74"/>
    <w:rsid w:val="00FF06A5"/>
    <w:rsid w:val="00FF2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3AB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F03357"/>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C36B17"/>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883"/>
    <w:pPr>
      <w:ind w:left="720"/>
      <w:contextualSpacing/>
    </w:pPr>
  </w:style>
  <w:style w:type="table" w:styleId="TableGrid">
    <w:name w:val="Table Grid"/>
    <w:basedOn w:val="TableNormal"/>
    <w:uiPriority w:val="59"/>
    <w:rsid w:val="00C309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A2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6A2"/>
  </w:style>
  <w:style w:type="paragraph" w:styleId="Footer">
    <w:name w:val="footer"/>
    <w:basedOn w:val="Normal"/>
    <w:link w:val="FooterChar"/>
    <w:uiPriority w:val="99"/>
    <w:unhideWhenUsed/>
    <w:rsid w:val="008A2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6A2"/>
  </w:style>
  <w:style w:type="character" w:styleId="Hyperlink">
    <w:name w:val="Hyperlink"/>
    <w:basedOn w:val="DefaultParagraphFont"/>
    <w:uiPriority w:val="99"/>
    <w:unhideWhenUsed/>
    <w:rsid w:val="003D1DC8"/>
    <w:rPr>
      <w:color w:val="0563C1" w:themeColor="hyperlink"/>
      <w:u w:val="single"/>
    </w:rPr>
  </w:style>
  <w:style w:type="paragraph" w:styleId="BalloonText">
    <w:name w:val="Balloon Text"/>
    <w:basedOn w:val="Normal"/>
    <w:link w:val="BalloonTextChar"/>
    <w:uiPriority w:val="99"/>
    <w:semiHidden/>
    <w:unhideWhenUsed/>
    <w:rsid w:val="00760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9ED"/>
    <w:rPr>
      <w:rFonts w:ascii="Tahoma" w:hAnsi="Tahoma" w:cs="Tahoma"/>
      <w:sz w:val="16"/>
      <w:szCs w:val="16"/>
    </w:rPr>
  </w:style>
  <w:style w:type="paragraph" w:styleId="NoSpacing">
    <w:name w:val="No Spacing"/>
    <w:uiPriority w:val="1"/>
    <w:qFormat/>
    <w:rsid w:val="00E81F5E"/>
    <w:pPr>
      <w:spacing w:after="0" w:line="240" w:lineRule="auto"/>
    </w:pPr>
  </w:style>
  <w:style w:type="character" w:customStyle="1" w:styleId="Heading2Char">
    <w:name w:val="Heading 2 Char"/>
    <w:basedOn w:val="DefaultParagraphFont"/>
    <w:link w:val="Heading2"/>
    <w:uiPriority w:val="9"/>
    <w:rsid w:val="00F03357"/>
    <w:rPr>
      <w:rFonts w:asciiTheme="majorHAnsi" w:eastAsiaTheme="majorEastAsia" w:hAnsiTheme="majorHAnsi" w:cstheme="majorBidi"/>
      <w:b/>
      <w:bCs/>
      <w:color w:val="5B9BD5" w:themeColor="accent1"/>
      <w:sz w:val="26"/>
      <w:szCs w:val="26"/>
    </w:rPr>
  </w:style>
  <w:style w:type="numbering" w:customStyle="1" w:styleId="NoList1">
    <w:name w:val="No List1"/>
    <w:next w:val="NoList"/>
    <w:uiPriority w:val="99"/>
    <w:semiHidden/>
    <w:unhideWhenUsed/>
    <w:rsid w:val="00FD6014"/>
  </w:style>
  <w:style w:type="character" w:customStyle="1" w:styleId="a">
    <w:name w:val="a"/>
    <w:basedOn w:val="DefaultParagraphFont"/>
    <w:rsid w:val="00FD6014"/>
  </w:style>
  <w:style w:type="table" w:customStyle="1" w:styleId="MediumShading1-Accent41">
    <w:name w:val="Medium Shading 1 - Accent 41"/>
    <w:basedOn w:val="TableNormal"/>
    <w:next w:val="MediumShading1-Accent4"/>
    <w:uiPriority w:val="63"/>
    <w:rsid w:val="00FD6014"/>
    <w:pPr>
      <w:spacing w:after="0" w:line="240" w:lineRule="auto"/>
    </w:p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Grid-Accent41">
    <w:name w:val="Light Grid - Accent 41"/>
    <w:basedOn w:val="TableNormal"/>
    <w:next w:val="LightGrid-Accent4"/>
    <w:uiPriority w:val="62"/>
    <w:rsid w:val="00FD6014"/>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l">
    <w:name w:val="l"/>
    <w:basedOn w:val="DefaultParagraphFont"/>
    <w:rsid w:val="00FD6014"/>
  </w:style>
  <w:style w:type="table" w:styleId="MediumShading1-Accent4">
    <w:name w:val="Medium Shading 1 Accent 4"/>
    <w:basedOn w:val="TableNormal"/>
    <w:uiPriority w:val="63"/>
    <w:rsid w:val="00FD6014"/>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FD6014"/>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Shading-Accent1">
    <w:name w:val="Light Shading Accent 1"/>
    <w:basedOn w:val="TableNormal"/>
    <w:uiPriority w:val="60"/>
    <w:rsid w:val="00BD48E0"/>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BD48E0"/>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BD48E0"/>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MediumShading1-Accent1">
    <w:name w:val="Medium Shading 1 Accent 1"/>
    <w:basedOn w:val="TableNormal"/>
    <w:uiPriority w:val="63"/>
    <w:rsid w:val="00BD48E0"/>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803ABF"/>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unhideWhenUsed/>
    <w:qFormat/>
    <w:rsid w:val="00803ABF"/>
    <w:pPr>
      <w:spacing w:line="276" w:lineRule="auto"/>
      <w:outlineLvl w:val="9"/>
    </w:pPr>
    <w:rPr>
      <w:lang w:eastAsia="ja-JP"/>
    </w:rPr>
  </w:style>
  <w:style w:type="paragraph" w:styleId="TOC2">
    <w:name w:val="toc 2"/>
    <w:basedOn w:val="Normal"/>
    <w:next w:val="Normal"/>
    <w:autoRedefine/>
    <w:uiPriority w:val="39"/>
    <w:unhideWhenUsed/>
    <w:qFormat/>
    <w:rsid w:val="00EC0A5A"/>
    <w:pPr>
      <w:tabs>
        <w:tab w:val="right" w:leader="dot" w:pos="9350"/>
      </w:tabs>
      <w:spacing w:before="240" w:after="0" w:line="360" w:lineRule="auto"/>
      <w:jc w:val="right"/>
    </w:pPr>
    <w:rPr>
      <w:b/>
      <w:bCs/>
      <w:sz w:val="20"/>
      <w:szCs w:val="20"/>
    </w:rPr>
  </w:style>
  <w:style w:type="paragraph" w:styleId="TOC1">
    <w:name w:val="toc 1"/>
    <w:basedOn w:val="Normal"/>
    <w:next w:val="Normal"/>
    <w:autoRedefine/>
    <w:uiPriority w:val="39"/>
    <w:unhideWhenUsed/>
    <w:qFormat/>
    <w:rsid w:val="00803ABF"/>
    <w:pPr>
      <w:spacing w:before="360" w:after="0"/>
    </w:pPr>
    <w:rPr>
      <w:rFonts w:asciiTheme="majorHAnsi" w:hAnsiTheme="majorHAnsi"/>
      <w:b/>
      <w:bCs/>
      <w:caps/>
      <w:sz w:val="24"/>
      <w:szCs w:val="24"/>
    </w:rPr>
  </w:style>
  <w:style w:type="paragraph" w:styleId="TOC3">
    <w:name w:val="toc 3"/>
    <w:basedOn w:val="Normal"/>
    <w:next w:val="Normal"/>
    <w:autoRedefine/>
    <w:uiPriority w:val="39"/>
    <w:unhideWhenUsed/>
    <w:qFormat/>
    <w:rsid w:val="00803ABF"/>
    <w:pPr>
      <w:spacing w:after="0"/>
      <w:ind w:left="220"/>
    </w:pPr>
    <w:rPr>
      <w:sz w:val="20"/>
      <w:szCs w:val="20"/>
    </w:rPr>
  </w:style>
  <w:style w:type="character" w:customStyle="1" w:styleId="Heading3Char">
    <w:name w:val="Heading 3 Char"/>
    <w:basedOn w:val="DefaultParagraphFont"/>
    <w:link w:val="Heading3"/>
    <w:uiPriority w:val="9"/>
    <w:rsid w:val="00C36B17"/>
    <w:rPr>
      <w:rFonts w:asciiTheme="majorHAnsi" w:eastAsiaTheme="majorEastAsia" w:hAnsiTheme="majorHAnsi" w:cstheme="majorBidi"/>
      <w:b/>
      <w:bCs/>
      <w:color w:val="5B9BD5" w:themeColor="accent1"/>
    </w:rPr>
  </w:style>
  <w:style w:type="paragraph" w:styleId="TOC4">
    <w:name w:val="toc 4"/>
    <w:basedOn w:val="Normal"/>
    <w:next w:val="Normal"/>
    <w:autoRedefine/>
    <w:uiPriority w:val="39"/>
    <w:unhideWhenUsed/>
    <w:rsid w:val="00BC4657"/>
    <w:pPr>
      <w:spacing w:after="0"/>
      <w:ind w:left="440"/>
    </w:pPr>
    <w:rPr>
      <w:sz w:val="20"/>
      <w:szCs w:val="20"/>
    </w:rPr>
  </w:style>
  <w:style w:type="paragraph" w:styleId="TOC5">
    <w:name w:val="toc 5"/>
    <w:basedOn w:val="Normal"/>
    <w:next w:val="Normal"/>
    <w:autoRedefine/>
    <w:uiPriority w:val="39"/>
    <w:unhideWhenUsed/>
    <w:rsid w:val="00BC4657"/>
    <w:pPr>
      <w:spacing w:after="0"/>
      <w:ind w:left="660"/>
    </w:pPr>
    <w:rPr>
      <w:sz w:val="20"/>
      <w:szCs w:val="20"/>
    </w:rPr>
  </w:style>
  <w:style w:type="paragraph" w:styleId="TOC6">
    <w:name w:val="toc 6"/>
    <w:basedOn w:val="Normal"/>
    <w:next w:val="Normal"/>
    <w:autoRedefine/>
    <w:uiPriority w:val="39"/>
    <w:unhideWhenUsed/>
    <w:rsid w:val="00BC4657"/>
    <w:pPr>
      <w:spacing w:after="0"/>
      <w:ind w:left="880"/>
    </w:pPr>
    <w:rPr>
      <w:sz w:val="20"/>
      <w:szCs w:val="20"/>
    </w:rPr>
  </w:style>
  <w:style w:type="paragraph" w:styleId="TOC7">
    <w:name w:val="toc 7"/>
    <w:basedOn w:val="Normal"/>
    <w:next w:val="Normal"/>
    <w:autoRedefine/>
    <w:uiPriority w:val="39"/>
    <w:unhideWhenUsed/>
    <w:rsid w:val="00BC4657"/>
    <w:pPr>
      <w:spacing w:after="0"/>
      <w:ind w:left="1100"/>
    </w:pPr>
    <w:rPr>
      <w:sz w:val="20"/>
      <w:szCs w:val="20"/>
    </w:rPr>
  </w:style>
  <w:style w:type="paragraph" w:styleId="TOC8">
    <w:name w:val="toc 8"/>
    <w:basedOn w:val="Normal"/>
    <w:next w:val="Normal"/>
    <w:autoRedefine/>
    <w:uiPriority w:val="39"/>
    <w:unhideWhenUsed/>
    <w:rsid w:val="00BC4657"/>
    <w:pPr>
      <w:spacing w:after="0"/>
      <w:ind w:left="1320"/>
    </w:pPr>
    <w:rPr>
      <w:sz w:val="20"/>
      <w:szCs w:val="20"/>
    </w:rPr>
  </w:style>
  <w:style w:type="paragraph" w:styleId="TOC9">
    <w:name w:val="toc 9"/>
    <w:basedOn w:val="Normal"/>
    <w:next w:val="Normal"/>
    <w:autoRedefine/>
    <w:uiPriority w:val="39"/>
    <w:unhideWhenUsed/>
    <w:rsid w:val="00BC4657"/>
    <w:pPr>
      <w:spacing w:after="0"/>
      <w:ind w:left="1540"/>
    </w:pPr>
    <w:rPr>
      <w:sz w:val="20"/>
      <w:szCs w:val="20"/>
    </w:rPr>
  </w:style>
  <w:style w:type="paragraph" w:customStyle="1" w:styleId="Default">
    <w:name w:val="Default"/>
    <w:rsid w:val="0082730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3AB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F03357"/>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C36B17"/>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883"/>
    <w:pPr>
      <w:ind w:left="720"/>
      <w:contextualSpacing/>
    </w:pPr>
  </w:style>
  <w:style w:type="table" w:styleId="TableGrid">
    <w:name w:val="Table Grid"/>
    <w:basedOn w:val="TableNormal"/>
    <w:uiPriority w:val="59"/>
    <w:rsid w:val="00C309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A2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6A2"/>
  </w:style>
  <w:style w:type="paragraph" w:styleId="Footer">
    <w:name w:val="footer"/>
    <w:basedOn w:val="Normal"/>
    <w:link w:val="FooterChar"/>
    <w:uiPriority w:val="99"/>
    <w:unhideWhenUsed/>
    <w:rsid w:val="008A2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6A2"/>
  </w:style>
  <w:style w:type="character" w:styleId="Hyperlink">
    <w:name w:val="Hyperlink"/>
    <w:basedOn w:val="DefaultParagraphFont"/>
    <w:uiPriority w:val="99"/>
    <w:unhideWhenUsed/>
    <w:rsid w:val="003D1DC8"/>
    <w:rPr>
      <w:color w:val="0563C1" w:themeColor="hyperlink"/>
      <w:u w:val="single"/>
    </w:rPr>
  </w:style>
  <w:style w:type="paragraph" w:styleId="BalloonText">
    <w:name w:val="Balloon Text"/>
    <w:basedOn w:val="Normal"/>
    <w:link w:val="BalloonTextChar"/>
    <w:uiPriority w:val="99"/>
    <w:semiHidden/>
    <w:unhideWhenUsed/>
    <w:rsid w:val="00760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9ED"/>
    <w:rPr>
      <w:rFonts w:ascii="Tahoma" w:hAnsi="Tahoma" w:cs="Tahoma"/>
      <w:sz w:val="16"/>
      <w:szCs w:val="16"/>
    </w:rPr>
  </w:style>
  <w:style w:type="paragraph" w:styleId="NoSpacing">
    <w:name w:val="No Spacing"/>
    <w:uiPriority w:val="1"/>
    <w:qFormat/>
    <w:rsid w:val="00E81F5E"/>
    <w:pPr>
      <w:spacing w:after="0" w:line="240" w:lineRule="auto"/>
    </w:pPr>
  </w:style>
  <w:style w:type="character" w:customStyle="1" w:styleId="Heading2Char">
    <w:name w:val="Heading 2 Char"/>
    <w:basedOn w:val="DefaultParagraphFont"/>
    <w:link w:val="Heading2"/>
    <w:uiPriority w:val="9"/>
    <w:rsid w:val="00F03357"/>
    <w:rPr>
      <w:rFonts w:asciiTheme="majorHAnsi" w:eastAsiaTheme="majorEastAsia" w:hAnsiTheme="majorHAnsi" w:cstheme="majorBidi"/>
      <w:b/>
      <w:bCs/>
      <w:color w:val="5B9BD5" w:themeColor="accent1"/>
      <w:sz w:val="26"/>
      <w:szCs w:val="26"/>
    </w:rPr>
  </w:style>
  <w:style w:type="numbering" w:customStyle="1" w:styleId="NoList1">
    <w:name w:val="No List1"/>
    <w:next w:val="NoList"/>
    <w:uiPriority w:val="99"/>
    <w:semiHidden/>
    <w:unhideWhenUsed/>
    <w:rsid w:val="00FD6014"/>
  </w:style>
  <w:style w:type="character" w:customStyle="1" w:styleId="a">
    <w:name w:val="a"/>
    <w:basedOn w:val="DefaultParagraphFont"/>
    <w:rsid w:val="00FD6014"/>
  </w:style>
  <w:style w:type="table" w:customStyle="1" w:styleId="MediumShading1-Accent41">
    <w:name w:val="Medium Shading 1 - Accent 41"/>
    <w:basedOn w:val="TableNormal"/>
    <w:next w:val="MediumShading1-Accent4"/>
    <w:uiPriority w:val="63"/>
    <w:rsid w:val="00FD6014"/>
    <w:pPr>
      <w:spacing w:after="0" w:line="240" w:lineRule="auto"/>
    </w:p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Grid-Accent41">
    <w:name w:val="Light Grid - Accent 41"/>
    <w:basedOn w:val="TableNormal"/>
    <w:next w:val="LightGrid-Accent4"/>
    <w:uiPriority w:val="62"/>
    <w:rsid w:val="00FD6014"/>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l">
    <w:name w:val="l"/>
    <w:basedOn w:val="DefaultParagraphFont"/>
    <w:rsid w:val="00FD6014"/>
  </w:style>
  <w:style w:type="table" w:styleId="MediumShading1-Accent4">
    <w:name w:val="Medium Shading 1 Accent 4"/>
    <w:basedOn w:val="TableNormal"/>
    <w:uiPriority w:val="63"/>
    <w:rsid w:val="00FD6014"/>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FD6014"/>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Shading-Accent1">
    <w:name w:val="Light Shading Accent 1"/>
    <w:basedOn w:val="TableNormal"/>
    <w:uiPriority w:val="60"/>
    <w:rsid w:val="00BD48E0"/>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BD48E0"/>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BD48E0"/>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MediumShading1-Accent1">
    <w:name w:val="Medium Shading 1 Accent 1"/>
    <w:basedOn w:val="TableNormal"/>
    <w:uiPriority w:val="63"/>
    <w:rsid w:val="00BD48E0"/>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803ABF"/>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unhideWhenUsed/>
    <w:qFormat/>
    <w:rsid w:val="00803ABF"/>
    <w:pPr>
      <w:spacing w:line="276" w:lineRule="auto"/>
      <w:outlineLvl w:val="9"/>
    </w:pPr>
    <w:rPr>
      <w:lang w:eastAsia="ja-JP"/>
    </w:rPr>
  </w:style>
  <w:style w:type="paragraph" w:styleId="TOC2">
    <w:name w:val="toc 2"/>
    <w:basedOn w:val="Normal"/>
    <w:next w:val="Normal"/>
    <w:autoRedefine/>
    <w:uiPriority w:val="39"/>
    <w:unhideWhenUsed/>
    <w:qFormat/>
    <w:rsid w:val="00EC0A5A"/>
    <w:pPr>
      <w:tabs>
        <w:tab w:val="right" w:leader="dot" w:pos="9350"/>
      </w:tabs>
      <w:spacing w:before="240" w:after="0" w:line="360" w:lineRule="auto"/>
      <w:jc w:val="right"/>
    </w:pPr>
    <w:rPr>
      <w:b/>
      <w:bCs/>
      <w:sz w:val="20"/>
      <w:szCs w:val="20"/>
    </w:rPr>
  </w:style>
  <w:style w:type="paragraph" w:styleId="TOC1">
    <w:name w:val="toc 1"/>
    <w:basedOn w:val="Normal"/>
    <w:next w:val="Normal"/>
    <w:autoRedefine/>
    <w:uiPriority w:val="39"/>
    <w:unhideWhenUsed/>
    <w:qFormat/>
    <w:rsid w:val="00803ABF"/>
    <w:pPr>
      <w:spacing w:before="360" w:after="0"/>
    </w:pPr>
    <w:rPr>
      <w:rFonts w:asciiTheme="majorHAnsi" w:hAnsiTheme="majorHAnsi"/>
      <w:b/>
      <w:bCs/>
      <w:caps/>
      <w:sz w:val="24"/>
      <w:szCs w:val="24"/>
    </w:rPr>
  </w:style>
  <w:style w:type="paragraph" w:styleId="TOC3">
    <w:name w:val="toc 3"/>
    <w:basedOn w:val="Normal"/>
    <w:next w:val="Normal"/>
    <w:autoRedefine/>
    <w:uiPriority w:val="39"/>
    <w:unhideWhenUsed/>
    <w:qFormat/>
    <w:rsid w:val="00803ABF"/>
    <w:pPr>
      <w:spacing w:after="0"/>
      <w:ind w:left="220"/>
    </w:pPr>
    <w:rPr>
      <w:sz w:val="20"/>
      <w:szCs w:val="20"/>
    </w:rPr>
  </w:style>
  <w:style w:type="character" w:customStyle="1" w:styleId="Heading3Char">
    <w:name w:val="Heading 3 Char"/>
    <w:basedOn w:val="DefaultParagraphFont"/>
    <w:link w:val="Heading3"/>
    <w:uiPriority w:val="9"/>
    <w:rsid w:val="00C36B17"/>
    <w:rPr>
      <w:rFonts w:asciiTheme="majorHAnsi" w:eastAsiaTheme="majorEastAsia" w:hAnsiTheme="majorHAnsi" w:cstheme="majorBidi"/>
      <w:b/>
      <w:bCs/>
      <w:color w:val="5B9BD5" w:themeColor="accent1"/>
    </w:rPr>
  </w:style>
  <w:style w:type="paragraph" w:styleId="TOC4">
    <w:name w:val="toc 4"/>
    <w:basedOn w:val="Normal"/>
    <w:next w:val="Normal"/>
    <w:autoRedefine/>
    <w:uiPriority w:val="39"/>
    <w:unhideWhenUsed/>
    <w:rsid w:val="00BC4657"/>
    <w:pPr>
      <w:spacing w:after="0"/>
      <w:ind w:left="440"/>
    </w:pPr>
    <w:rPr>
      <w:sz w:val="20"/>
      <w:szCs w:val="20"/>
    </w:rPr>
  </w:style>
  <w:style w:type="paragraph" w:styleId="TOC5">
    <w:name w:val="toc 5"/>
    <w:basedOn w:val="Normal"/>
    <w:next w:val="Normal"/>
    <w:autoRedefine/>
    <w:uiPriority w:val="39"/>
    <w:unhideWhenUsed/>
    <w:rsid w:val="00BC4657"/>
    <w:pPr>
      <w:spacing w:after="0"/>
      <w:ind w:left="660"/>
    </w:pPr>
    <w:rPr>
      <w:sz w:val="20"/>
      <w:szCs w:val="20"/>
    </w:rPr>
  </w:style>
  <w:style w:type="paragraph" w:styleId="TOC6">
    <w:name w:val="toc 6"/>
    <w:basedOn w:val="Normal"/>
    <w:next w:val="Normal"/>
    <w:autoRedefine/>
    <w:uiPriority w:val="39"/>
    <w:unhideWhenUsed/>
    <w:rsid w:val="00BC4657"/>
    <w:pPr>
      <w:spacing w:after="0"/>
      <w:ind w:left="880"/>
    </w:pPr>
    <w:rPr>
      <w:sz w:val="20"/>
      <w:szCs w:val="20"/>
    </w:rPr>
  </w:style>
  <w:style w:type="paragraph" w:styleId="TOC7">
    <w:name w:val="toc 7"/>
    <w:basedOn w:val="Normal"/>
    <w:next w:val="Normal"/>
    <w:autoRedefine/>
    <w:uiPriority w:val="39"/>
    <w:unhideWhenUsed/>
    <w:rsid w:val="00BC4657"/>
    <w:pPr>
      <w:spacing w:after="0"/>
      <w:ind w:left="1100"/>
    </w:pPr>
    <w:rPr>
      <w:sz w:val="20"/>
      <w:szCs w:val="20"/>
    </w:rPr>
  </w:style>
  <w:style w:type="paragraph" w:styleId="TOC8">
    <w:name w:val="toc 8"/>
    <w:basedOn w:val="Normal"/>
    <w:next w:val="Normal"/>
    <w:autoRedefine/>
    <w:uiPriority w:val="39"/>
    <w:unhideWhenUsed/>
    <w:rsid w:val="00BC4657"/>
    <w:pPr>
      <w:spacing w:after="0"/>
      <w:ind w:left="1320"/>
    </w:pPr>
    <w:rPr>
      <w:sz w:val="20"/>
      <w:szCs w:val="20"/>
    </w:rPr>
  </w:style>
  <w:style w:type="paragraph" w:styleId="TOC9">
    <w:name w:val="toc 9"/>
    <w:basedOn w:val="Normal"/>
    <w:next w:val="Normal"/>
    <w:autoRedefine/>
    <w:uiPriority w:val="39"/>
    <w:unhideWhenUsed/>
    <w:rsid w:val="00BC4657"/>
    <w:pPr>
      <w:spacing w:after="0"/>
      <w:ind w:left="1540"/>
    </w:pPr>
    <w:rPr>
      <w:sz w:val="20"/>
      <w:szCs w:val="20"/>
    </w:rPr>
  </w:style>
  <w:style w:type="paragraph" w:customStyle="1" w:styleId="Default">
    <w:name w:val="Default"/>
    <w:rsid w:val="0082730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651907">
      <w:bodyDiv w:val="1"/>
      <w:marLeft w:val="0"/>
      <w:marRight w:val="0"/>
      <w:marTop w:val="0"/>
      <w:marBottom w:val="0"/>
      <w:divBdr>
        <w:top w:val="none" w:sz="0" w:space="0" w:color="auto"/>
        <w:left w:val="none" w:sz="0" w:space="0" w:color="auto"/>
        <w:bottom w:val="none" w:sz="0" w:space="0" w:color="auto"/>
        <w:right w:val="none" w:sz="0" w:space="0" w:color="auto"/>
      </w:divBdr>
    </w:div>
    <w:div w:id="494565210">
      <w:bodyDiv w:val="1"/>
      <w:marLeft w:val="0"/>
      <w:marRight w:val="0"/>
      <w:marTop w:val="0"/>
      <w:marBottom w:val="0"/>
      <w:divBdr>
        <w:top w:val="none" w:sz="0" w:space="0" w:color="auto"/>
        <w:left w:val="none" w:sz="0" w:space="0" w:color="auto"/>
        <w:bottom w:val="none" w:sz="0" w:space="0" w:color="auto"/>
        <w:right w:val="none" w:sz="0" w:space="0" w:color="auto"/>
      </w:divBdr>
    </w:div>
    <w:div w:id="954025456">
      <w:bodyDiv w:val="1"/>
      <w:marLeft w:val="0"/>
      <w:marRight w:val="0"/>
      <w:marTop w:val="0"/>
      <w:marBottom w:val="0"/>
      <w:divBdr>
        <w:top w:val="none" w:sz="0" w:space="0" w:color="auto"/>
        <w:left w:val="none" w:sz="0" w:space="0" w:color="auto"/>
        <w:bottom w:val="none" w:sz="0" w:space="0" w:color="auto"/>
        <w:right w:val="none" w:sz="0" w:space="0" w:color="auto"/>
      </w:divBdr>
      <w:divsChild>
        <w:div w:id="398794610">
          <w:marLeft w:val="0"/>
          <w:marRight w:val="0"/>
          <w:marTop w:val="0"/>
          <w:marBottom w:val="0"/>
          <w:divBdr>
            <w:top w:val="none" w:sz="0" w:space="0" w:color="auto"/>
            <w:left w:val="none" w:sz="0" w:space="0" w:color="auto"/>
            <w:bottom w:val="none" w:sz="0" w:space="0" w:color="auto"/>
            <w:right w:val="none" w:sz="0" w:space="0" w:color="auto"/>
          </w:divBdr>
        </w:div>
        <w:div w:id="1650791237">
          <w:marLeft w:val="0"/>
          <w:marRight w:val="0"/>
          <w:marTop w:val="0"/>
          <w:marBottom w:val="0"/>
          <w:divBdr>
            <w:top w:val="none" w:sz="0" w:space="0" w:color="auto"/>
            <w:left w:val="none" w:sz="0" w:space="0" w:color="auto"/>
            <w:bottom w:val="none" w:sz="0" w:space="0" w:color="auto"/>
            <w:right w:val="none" w:sz="0" w:space="0" w:color="auto"/>
          </w:divBdr>
        </w:div>
      </w:divsChild>
    </w:div>
    <w:div w:id="1567229478">
      <w:bodyDiv w:val="1"/>
      <w:marLeft w:val="0"/>
      <w:marRight w:val="0"/>
      <w:marTop w:val="0"/>
      <w:marBottom w:val="0"/>
      <w:divBdr>
        <w:top w:val="none" w:sz="0" w:space="0" w:color="auto"/>
        <w:left w:val="none" w:sz="0" w:space="0" w:color="auto"/>
        <w:bottom w:val="none" w:sz="0" w:space="0" w:color="auto"/>
        <w:right w:val="none" w:sz="0" w:space="0" w:color="auto"/>
      </w:divBdr>
    </w:div>
    <w:div w:id="212507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3.xml"/><Relationship Id="rId26" Type="http://schemas.openxmlformats.org/officeDocument/2006/relationships/image" Target="media/image11.emf"/><Relationship Id="rId39" Type="http://schemas.openxmlformats.org/officeDocument/2006/relationships/hyperlink" Target="http://www.assignmentpoint.com/business/finance/annual-report-2016-of-rupali-bank-limited.html" TargetMode="Externa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image" Target="media/image16.emf"/><Relationship Id="rId42" Type="http://schemas.openxmlformats.org/officeDocument/2006/relationships/hyperlink" Target="http://article.sciencepublishinggroup.com/html/10.11648.j.jfa.20150306.20.html"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5.emf"/><Relationship Id="rId25" Type="http://schemas.openxmlformats.org/officeDocument/2006/relationships/image" Target="media/image10.emf"/><Relationship Id="rId33" Type="http://schemas.openxmlformats.org/officeDocument/2006/relationships/chart" Target="charts/chart8.xml"/><Relationship Id="rId38" Type="http://schemas.openxmlformats.org/officeDocument/2006/relationships/hyperlink" Target="https://www.google.com/search?ei=eZGOW5aPFsX4vAS35aHACA&amp;q=list+of+top+12+commercial+bank+which+is+involve+csr+activities+in+bangladesh&amp;oq=list+of+top+12+commercial+bank+which+is+involve+csr+activities+in+bangladesh&amp;gs_l=psy-ab.3...35964.47735.0.48087.22.22.0.0.0.0.149.2481.6j16.22.0....0...1c.1.64.psy-ab..0.2.259...33i10k1.0.CuDWlOIHWeo"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7.emf"/><Relationship Id="rId29" Type="http://schemas.openxmlformats.org/officeDocument/2006/relationships/image" Target="media/image13.emf"/><Relationship Id="rId41" Type="http://schemas.openxmlformats.org/officeDocument/2006/relationships/hyperlink" Target="https://www.pubalibangla.com/annual_report/Annual_Report_2014.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hart" Target="charts/chart5.xml"/><Relationship Id="rId32" Type="http://schemas.openxmlformats.org/officeDocument/2006/relationships/image" Target="media/image15.emf"/><Relationship Id="rId37" Type="http://schemas.openxmlformats.org/officeDocument/2006/relationships/image" Target="media/image18.emf"/><Relationship Id="rId40" Type="http://schemas.openxmlformats.org/officeDocument/2006/relationships/hyperlink" Target="https://www.pubalibangla.com/Annual-Reports.asp" TargetMode="External"/><Relationship Id="rId45" Type="http://schemas.openxmlformats.org/officeDocument/2006/relationships/hyperlink" Target="https://www.cjournal.cz/files/163.pdf" TargetMode="Externa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image" Target="media/image9.emf"/><Relationship Id="rId28" Type="http://schemas.openxmlformats.org/officeDocument/2006/relationships/image" Target="media/image12.emf"/><Relationship Id="rId36" Type="http://schemas.openxmlformats.org/officeDocument/2006/relationships/chart" Target="charts/chart9.xml"/><Relationship Id="rId10" Type="http://schemas.openxmlformats.org/officeDocument/2006/relationships/footer" Target="footer1.xml"/><Relationship Id="rId19" Type="http://schemas.openxmlformats.org/officeDocument/2006/relationships/image" Target="media/image6.emf"/><Relationship Id="rId31" Type="http://schemas.openxmlformats.org/officeDocument/2006/relationships/image" Target="media/image14.emf"/><Relationship Id="rId44" Type="http://schemas.openxmlformats.org/officeDocument/2006/relationships/hyperlink" Target="https://scholar.google.com/scholar?q=articles%2Bon%2Bcsr%2Bactivities%2Bin%2Bcommercial%2Bbanking%2Bsectors&amp;hl=en&amp;as_sdt=0&amp;as_vis=1&amp;oi=schola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 Id="rId22" Type="http://schemas.openxmlformats.org/officeDocument/2006/relationships/image" Target="media/image8.emf"/><Relationship Id="rId27" Type="http://schemas.openxmlformats.org/officeDocument/2006/relationships/chart" Target="charts/chart6.xml"/><Relationship Id="rId30" Type="http://schemas.openxmlformats.org/officeDocument/2006/relationships/chart" Target="charts/chart7.xml"/><Relationship Id="rId35" Type="http://schemas.openxmlformats.org/officeDocument/2006/relationships/image" Target="media/image17.emf"/><Relationship Id="rId43" Type="http://schemas.openxmlformats.org/officeDocument/2006/relationships/hyperlink" Target="https://www.researchgate.net/profile/Habib_Khan10/publication/46545844_Corporate_Social_Responsibility_CSR_Reporting_A_Study_of_Selected_Banking_Companies_in_Bangladesh/links/557473d908aeacff1ffcbd33.pdf" TargetMode="External"/><Relationship Id="rId48"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FCE\Desktop\kkkkk.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FCE\Desktop\ri\full%20&amp;%20final.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2" Type="http://schemas.openxmlformats.org/officeDocument/2006/relationships/oleObject" Target="file:///C:\Users\FCE\Desktop\ri\final.xlsx"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FCE\Desktop\ri\final.xlsx"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FCE\Desktop\ri\final.xlsx" TargetMode="External"/><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FCE\Desktop\ri\final.xlsx" TargetMode="External"/><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FCE\Desktop\ri\final.xlsx" TargetMode="External"/><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FCE\Desktop\ri\final.xlsx"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scatterChart>
        <c:scatterStyle val="smoothMarker"/>
        <c:varyColors val="0"/>
        <c:ser>
          <c:idx val="0"/>
          <c:order val="0"/>
          <c:tx>
            <c:strRef>
              <c:f>Sheet2!$B$1</c:f>
              <c:strCache>
                <c:ptCount val="1"/>
                <c:pt idx="0">
                  <c:v>AMOUNT</c:v>
                </c:pt>
              </c:strCache>
            </c:strRef>
          </c:tx>
          <c:trendline>
            <c:trendlineType val="linear"/>
            <c:dispRSqr val="1"/>
            <c:dispEq val="1"/>
            <c:trendlineLbl>
              <c:layout>
                <c:manualLayout>
                  <c:x val="0.39409973753280841"/>
                  <c:y val="-0.14727508019830854"/>
                </c:manualLayout>
              </c:layout>
              <c:numFmt formatCode="General" sourceLinked="0"/>
              <c:spPr>
                <a:solidFill>
                  <a:schemeClr val="accent1"/>
                </a:solidFill>
              </c:spPr>
              <c:txPr>
                <a:bodyPr/>
                <a:lstStyle/>
                <a:p>
                  <a:pPr>
                    <a:defRPr sz="1400"/>
                  </a:pPr>
                  <a:endParaRPr lang="en-US"/>
                </a:p>
              </c:txPr>
            </c:trendlineLbl>
          </c:trendline>
          <c:xVal>
            <c:numRef>
              <c:f>Sheet2!$A$2:$A$6</c:f>
              <c:numCache>
                <c:formatCode>General</c:formatCode>
                <c:ptCount val="5"/>
                <c:pt idx="0">
                  <c:v>2011</c:v>
                </c:pt>
                <c:pt idx="1">
                  <c:v>2012</c:v>
                </c:pt>
                <c:pt idx="2">
                  <c:v>2014</c:v>
                </c:pt>
                <c:pt idx="3">
                  <c:v>2015</c:v>
                </c:pt>
                <c:pt idx="4">
                  <c:v>2016</c:v>
                </c:pt>
              </c:numCache>
            </c:numRef>
          </c:xVal>
          <c:yVal>
            <c:numRef>
              <c:f>Sheet2!$B$2:$B$6</c:f>
              <c:numCache>
                <c:formatCode>General</c:formatCode>
                <c:ptCount val="5"/>
                <c:pt idx="0">
                  <c:v>2188.33</c:v>
                </c:pt>
                <c:pt idx="1">
                  <c:v>3046.69</c:v>
                </c:pt>
                <c:pt idx="2">
                  <c:v>4461.8</c:v>
                </c:pt>
                <c:pt idx="3">
                  <c:v>5356.5</c:v>
                </c:pt>
                <c:pt idx="4">
                  <c:v>5556.1</c:v>
                </c:pt>
              </c:numCache>
            </c:numRef>
          </c:yVal>
          <c:smooth val="1"/>
        </c:ser>
        <c:dLbls>
          <c:showLegendKey val="0"/>
          <c:showVal val="0"/>
          <c:showCatName val="0"/>
          <c:showSerName val="0"/>
          <c:showPercent val="0"/>
          <c:showBubbleSize val="0"/>
        </c:dLbls>
        <c:axId val="114046848"/>
        <c:axId val="114048384"/>
      </c:scatterChart>
      <c:valAx>
        <c:axId val="114046848"/>
        <c:scaling>
          <c:orientation val="minMax"/>
        </c:scaling>
        <c:delete val="0"/>
        <c:axPos val="b"/>
        <c:numFmt formatCode="General" sourceLinked="1"/>
        <c:majorTickMark val="out"/>
        <c:minorTickMark val="none"/>
        <c:tickLblPos val="nextTo"/>
        <c:crossAx val="114048384"/>
        <c:crosses val="autoZero"/>
        <c:crossBetween val="midCat"/>
      </c:valAx>
      <c:valAx>
        <c:axId val="114048384"/>
        <c:scaling>
          <c:orientation val="minMax"/>
        </c:scaling>
        <c:delete val="0"/>
        <c:axPos val="l"/>
        <c:majorGridlines/>
        <c:numFmt formatCode="General" sourceLinked="1"/>
        <c:majorTickMark val="out"/>
        <c:minorTickMark val="none"/>
        <c:tickLblPos val="nextTo"/>
        <c:crossAx val="114046848"/>
        <c:crosses val="autoZero"/>
        <c:crossBetween val="midCat"/>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EDUCATION</a:t>
            </a:r>
          </a:p>
        </c:rich>
      </c:tx>
      <c:overlay val="0"/>
    </c:title>
    <c:autoTitleDeleted val="0"/>
    <c:plotArea>
      <c:layout/>
      <c:barChart>
        <c:barDir val="col"/>
        <c:grouping val="percentStacked"/>
        <c:varyColors val="0"/>
        <c:ser>
          <c:idx val="0"/>
          <c:order val="0"/>
          <c:tx>
            <c:strRef>
              <c:f>Sheet1!$B$1</c:f>
              <c:strCache>
                <c:ptCount val="1"/>
                <c:pt idx="0">
                  <c:v>Islami Bank Bangladesh Ltd</c:v>
                </c:pt>
              </c:strCache>
            </c:strRef>
          </c:tx>
          <c:invertIfNegative val="0"/>
          <c:cat>
            <c:numRef>
              <c:f>Sheet1!$A$2:$A$7</c:f>
              <c:numCache>
                <c:formatCode>General</c:formatCode>
                <c:ptCount val="6"/>
                <c:pt idx="0">
                  <c:v>2016</c:v>
                </c:pt>
                <c:pt idx="1">
                  <c:v>2015</c:v>
                </c:pt>
                <c:pt idx="2">
                  <c:v>2014</c:v>
                </c:pt>
                <c:pt idx="3">
                  <c:v>2013</c:v>
                </c:pt>
                <c:pt idx="4">
                  <c:v>2012</c:v>
                </c:pt>
                <c:pt idx="5">
                  <c:v>2011</c:v>
                </c:pt>
              </c:numCache>
            </c:numRef>
          </c:cat>
          <c:val>
            <c:numRef>
              <c:f>Sheet1!$B$2:$B$7</c:f>
              <c:numCache>
                <c:formatCode>General</c:formatCode>
                <c:ptCount val="6"/>
                <c:pt idx="0">
                  <c:v>161</c:v>
                </c:pt>
                <c:pt idx="1">
                  <c:v>175.25</c:v>
                </c:pt>
                <c:pt idx="2">
                  <c:v>161.34</c:v>
                </c:pt>
                <c:pt idx="3">
                  <c:v>135.26</c:v>
                </c:pt>
                <c:pt idx="4">
                  <c:v>83.8</c:v>
                </c:pt>
                <c:pt idx="5">
                  <c:v>56.17</c:v>
                </c:pt>
              </c:numCache>
            </c:numRef>
          </c:val>
        </c:ser>
        <c:ser>
          <c:idx val="1"/>
          <c:order val="1"/>
          <c:tx>
            <c:strRef>
              <c:f>Sheet1!$C$1</c:f>
              <c:strCache>
                <c:ptCount val="1"/>
                <c:pt idx="0">
                  <c:v>Social Islami bank Ltd</c:v>
                </c:pt>
              </c:strCache>
            </c:strRef>
          </c:tx>
          <c:invertIfNegative val="0"/>
          <c:cat>
            <c:numRef>
              <c:f>Sheet1!$A$2:$A$7</c:f>
              <c:numCache>
                <c:formatCode>General</c:formatCode>
                <c:ptCount val="6"/>
                <c:pt idx="0">
                  <c:v>2016</c:v>
                </c:pt>
                <c:pt idx="1">
                  <c:v>2015</c:v>
                </c:pt>
                <c:pt idx="2">
                  <c:v>2014</c:v>
                </c:pt>
                <c:pt idx="3">
                  <c:v>2013</c:v>
                </c:pt>
                <c:pt idx="4">
                  <c:v>2012</c:v>
                </c:pt>
                <c:pt idx="5">
                  <c:v>2011</c:v>
                </c:pt>
              </c:numCache>
            </c:numRef>
          </c:cat>
          <c:val>
            <c:numRef>
              <c:f>Sheet1!$C$2:$C$7</c:f>
              <c:numCache>
                <c:formatCode>General</c:formatCode>
                <c:ptCount val="6"/>
                <c:pt idx="0">
                  <c:v>6.89</c:v>
                </c:pt>
                <c:pt idx="1">
                  <c:v>4.72</c:v>
                </c:pt>
                <c:pt idx="2">
                  <c:v>3.32</c:v>
                </c:pt>
                <c:pt idx="3">
                  <c:v>2.96</c:v>
                </c:pt>
                <c:pt idx="4">
                  <c:v>2.46</c:v>
                </c:pt>
                <c:pt idx="5">
                  <c:v>0.56999999999999995</c:v>
                </c:pt>
              </c:numCache>
            </c:numRef>
          </c:val>
        </c:ser>
        <c:ser>
          <c:idx val="2"/>
          <c:order val="2"/>
          <c:tx>
            <c:strRef>
              <c:f>Sheet1!$D$1</c:f>
              <c:strCache>
                <c:ptCount val="1"/>
                <c:pt idx="0">
                  <c:v>ONE BANK LIMITTED</c:v>
                </c:pt>
              </c:strCache>
            </c:strRef>
          </c:tx>
          <c:invertIfNegative val="0"/>
          <c:cat>
            <c:numRef>
              <c:f>Sheet1!$A$2:$A$7</c:f>
              <c:numCache>
                <c:formatCode>General</c:formatCode>
                <c:ptCount val="6"/>
                <c:pt idx="0">
                  <c:v>2016</c:v>
                </c:pt>
                <c:pt idx="1">
                  <c:v>2015</c:v>
                </c:pt>
                <c:pt idx="2">
                  <c:v>2014</c:v>
                </c:pt>
                <c:pt idx="3">
                  <c:v>2013</c:v>
                </c:pt>
                <c:pt idx="4">
                  <c:v>2012</c:v>
                </c:pt>
                <c:pt idx="5">
                  <c:v>2011</c:v>
                </c:pt>
              </c:numCache>
            </c:numRef>
          </c:cat>
          <c:val>
            <c:numRef>
              <c:f>Sheet1!$D$2:$D$7</c:f>
              <c:numCache>
                <c:formatCode>General</c:formatCode>
                <c:ptCount val="6"/>
                <c:pt idx="0">
                  <c:v>15.08</c:v>
                </c:pt>
                <c:pt idx="1">
                  <c:v>12.45</c:v>
                </c:pt>
                <c:pt idx="2">
                  <c:v>13.55</c:v>
                </c:pt>
                <c:pt idx="3">
                  <c:v>10.84</c:v>
                </c:pt>
                <c:pt idx="4">
                  <c:v>3.46</c:v>
                </c:pt>
                <c:pt idx="5">
                  <c:v>1.82</c:v>
                </c:pt>
              </c:numCache>
            </c:numRef>
          </c:val>
        </c:ser>
        <c:ser>
          <c:idx val="3"/>
          <c:order val="3"/>
          <c:tx>
            <c:strRef>
              <c:f>Sheet1!$E$1</c:f>
              <c:strCache>
                <c:ptCount val="1"/>
                <c:pt idx="0">
                  <c:v>Mercantile Bank Ltd</c:v>
                </c:pt>
              </c:strCache>
            </c:strRef>
          </c:tx>
          <c:invertIfNegative val="0"/>
          <c:cat>
            <c:numRef>
              <c:f>Sheet1!$A$2:$A$7</c:f>
              <c:numCache>
                <c:formatCode>General</c:formatCode>
                <c:ptCount val="6"/>
                <c:pt idx="0">
                  <c:v>2016</c:v>
                </c:pt>
                <c:pt idx="1">
                  <c:v>2015</c:v>
                </c:pt>
                <c:pt idx="2">
                  <c:v>2014</c:v>
                </c:pt>
                <c:pt idx="3">
                  <c:v>2013</c:v>
                </c:pt>
                <c:pt idx="4">
                  <c:v>2012</c:v>
                </c:pt>
                <c:pt idx="5">
                  <c:v>2011</c:v>
                </c:pt>
              </c:numCache>
            </c:numRef>
          </c:cat>
          <c:val>
            <c:numRef>
              <c:f>Sheet1!$E$2:$E$7</c:f>
              <c:numCache>
                <c:formatCode>General</c:formatCode>
                <c:ptCount val="6"/>
                <c:pt idx="0">
                  <c:v>17.600000000000001</c:v>
                </c:pt>
                <c:pt idx="1">
                  <c:v>16.899999999999999</c:v>
                </c:pt>
                <c:pt idx="2">
                  <c:v>1.9</c:v>
                </c:pt>
                <c:pt idx="3">
                  <c:v>14</c:v>
                </c:pt>
                <c:pt idx="4">
                  <c:v>13.8</c:v>
                </c:pt>
                <c:pt idx="5">
                  <c:v>11.8</c:v>
                </c:pt>
              </c:numCache>
            </c:numRef>
          </c:val>
        </c:ser>
        <c:ser>
          <c:idx val="4"/>
          <c:order val="4"/>
          <c:tx>
            <c:strRef>
              <c:f>Sheet1!$F$1</c:f>
              <c:strCache>
                <c:ptCount val="1"/>
                <c:pt idx="0">
                  <c:v>Trust Bank Ltd.</c:v>
                </c:pt>
              </c:strCache>
            </c:strRef>
          </c:tx>
          <c:invertIfNegative val="0"/>
          <c:cat>
            <c:numRef>
              <c:f>Sheet1!$A$2:$A$7</c:f>
              <c:numCache>
                <c:formatCode>General</c:formatCode>
                <c:ptCount val="6"/>
                <c:pt idx="0">
                  <c:v>2016</c:v>
                </c:pt>
                <c:pt idx="1">
                  <c:v>2015</c:v>
                </c:pt>
                <c:pt idx="2">
                  <c:v>2014</c:v>
                </c:pt>
                <c:pt idx="3">
                  <c:v>2013</c:v>
                </c:pt>
                <c:pt idx="4">
                  <c:v>2012</c:v>
                </c:pt>
                <c:pt idx="5">
                  <c:v>2011</c:v>
                </c:pt>
              </c:numCache>
            </c:numRef>
          </c:cat>
          <c:val>
            <c:numRef>
              <c:f>Sheet1!$F$2:$F$7</c:f>
              <c:numCache>
                <c:formatCode>General</c:formatCode>
                <c:ptCount val="6"/>
                <c:pt idx="0">
                  <c:v>33.82</c:v>
                </c:pt>
                <c:pt idx="1">
                  <c:v>29</c:v>
                </c:pt>
                <c:pt idx="2">
                  <c:v>23.3</c:v>
                </c:pt>
                <c:pt idx="3">
                  <c:v>39.93</c:v>
                </c:pt>
                <c:pt idx="4">
                  <c:v>70.75</c:v>
                </c:pt>
                <c:pt idx="5">
                  <c:v>43.98</c:v>
                </c:pt>
              </c:numCache>
            </c:numRef>
          </c:val>
        </c:ser>
        <c:ser>
          <c:idx val="5"/>
          <c:order val="5"/>
          <c:tx>
            <c:strRef>
              <c:f>Sheet1!$G$1</c:f>
              <c:strCache>
                <c:ptCount val="1"/>
                <c:pt idx="0">
                  <c:v>Bank Asia Ltd</c:v>
                </c:pt>
              </c:strCache>
            </c:strRef>
          </c:tx>
          <c:invertIfNegative val="0"/>
          <c:cat>
            <c:numRef>
              <c:f>Sheet1!$A$2:$A$7</c:f>
              <c:numCache>
                <c:formatCode>General</c:formatCode>
                <c:ptCount val="6"/>
                <c:pt idx="0">
                  <c:v>2016</c:v>
                </c:pt>
                <c:pt idx="1">
                  <c:v>2015</c:v>
                </c:pt>
                <c:pt idx="2">
                  <c:v>2014</c:v>
                </c:pt>
                <c:pt idx="3">
                  <c:v>2013</c:v>
                </c:pt>
                <c:pt idx="4">
                  <c:v>2012</c:v>
                </c:pt>
                <c:pt idx="5">
                  <c:v>2011</c:v>
                </c:pt>
              </c:numCache>
            </c:numRef>
          </c:cat>
          <c:val>
            <c:numRef>
              <c:f>Sheet1!$G$2:$G$7</c:f>
              <c:numCache>
                <c:formatCode>General</c:formatCode>
                <c:ptCount val="6"/>
                <c:pt idx="0">
                  <c:v>61.28</c:v>
                </c:pt>
                <c:pt idx="1">
                  <c:v>17.37</c:v>
                </c:pt>
                <c:pt idx="2">
                  <c:v>13.44</c:v>
                </c:pt>
                <c:pt idx="3">
                  <c:v>30.74</c:v>
                </c:pt>
                <c:pt idx="4">
                  <c:v>18.440000000000001</c:v>
                </c:pt>
                <c:pt idx="5">
                  <c:v>15.95</c:v>
                </c:pt>
              </c:numCache>
            </c:numRef>
          </c:val>
        </c:ser>
        <c:ser>
          <c:idx val="6"/>
          <c:order val="6"/>
          <c:tx>
            <c:strRef>
              <c:f>Sheet1!$H$1</c:f>
              <c:strCache>
                <c:ptCount val="1"/>
                <c:pt idx="0">
                  <c:v>Rupali Bank LIMITED</c:v>
                </c:pt>
              </c:strCache>
            </c:strRef>
          </c:tx>
          <c:invertIfNegative val="0"/>
          <c:cat>
            <c:numRef>
              <c:f>Sheet1!$A$2:$A$7</c:f>
              <c:numCache>
                <c:formatCode>General</c:formatCode>
                <c:ptCount val="6"/>
                <c:pt idx="0">
                  <c:v>2016</c:v>
                </c:pt>
                <c:pt idx="1">
                  <c:v>2015</c:v>
                </c:pt>
                <c:pt idx="2">
                  <c:v>2014</c:v>
                </c:pt>
                <c:pt idx="3">
                  <c:v>2013</c:v>
                </c:pt>
                <c:pt idx="4">
                  <c:v>2012</c:v>
                </c:pt>
                <c:pt idx="5">
                  <c:v>2011</c:v>
                </c:pt>
              </c:numCache>
            </c:numRef>
          </c:cat>
          <c:val>
            <c:numRef>
              <c:f>Sheet1!$H$2:$H$7</c:f>
              <c:numCache>
                <c:formatCode>General</c:formatCode>
                <c:ptCount val="6"/>
                <c:pt idx="0">
                  <c:v>0.05</c:v>
                </c:pt>
                <c:pt idx="1">
                  <c:v>4.01</c:v>
                </c:pt>
                <c:pt idx="2">
                  <c:v>4.0199999999999996</c:v>
                </c:pt>
                <c:pt idx="3">
                  <c:v>10.72</c:v>
                </c:pt>
                <c:pt idx="4">
                  <c:v>2</c:v>
                </c:pt>
                <c:pt idx="5">
                  <c:v>1.82</c:v>
                </c:pt>
              </c:numCache>
            </c:numRef>
          </c:val>
        </c:ser>
        <c:ser>
          <c:idx val="7"/>
          <c:order val="7"/>
          <c:tx>
            <c:strRef>
              <c:f>Sheet1!$I$1</c:f>
              <c:strCache>
                <c:ptCount val="1"/>
                <c:pt idx="0">
                  <c:v>South East Bank</c:v>
                </c:pt>
              </c:strCache>
            </c:strRef>
          </c:tx>
          <c:invertIfNegative val="0"/>
          <c:cat>
            <c:numRef>
              <c:f>Sheet1!$A$2:$A$7</c:f>
              <c:numCache>
                <c:formatCode>General</c:formatCode>
                <c:ptCount val="6"/>
                <c:pt idx="0">
                  <c:v>2016</c:v>
                </c:pt>
                <c:pt idx="1">
                  <c:v>2015</c:v>
                </c:pt>
                <c:pt idx="2">
                  <c:v>2014</c:v>
                </c:pt>
                <c:pt idx="3">
                  <c:v>2013</c:v>
                </c:pt>
                <c:pt idx="4">
                  <c:v>2012</c:v>
                </c:pt>
                <c:pt idx="5">
                  <c:v>2011</c:v>
                </c:pt>
              </c:numCache>
            </c:numRef>
          </c:cat>
          <c:val>
            <c:numRef>
              <c:f>Sheet1!$I$2:$I$7</c:f>
              <c:numCache>
                <c:formatCode>General</c:formatCode>
                <c:ptCount val="6"/>
                <c:pt idx="0">
                  <c:v>48.44</c:v>
                </c:pt>
                <c:pt idx="1">
                  <c:v>28.28</c:v>
                </c:pt>
                <c:pt idx="2">
                  <c:v>37.659999999999997</c:v>
                </c:pt>
                <c:pt idx="3">
                  <c:v>32.770000000000003</c:v>
                </c:pt>
                <c:pt idx="4">
                  <c:v>20.07</c:v>
                </c:pt>
                <c:pt idx="5">
                  <c:v>14.16</c:v>
                </c:pt>
              </c:numCache>
            </c:numRef>
          </c:val>
        </c:ser>
        <c:ser>
          <c:idx val="8"/>
          <c:order val="8"/>
          <c:tx>
            <c:strRef>
              <c:f>Sheet1!$J$1</c:f>
              <c:strCache>
                <c:ptCount val="1"/>
                <c:pt idx="0">
                  <c:v>Agrani Bank LTD</c:v>
                </c:pt>
              </c:strCache>
            </c:strRef>
          </c:tx>
          <c:invertIfNegative val="0"/>
          <c:cat>
            <c:numRef>
              <c:f>Sheet1!$A$2:$A$7</c:f>
              <c:numCache>
                <c:formatCode>General</c:formatCode>
                <c:ptCount val="6"/>
                <c:pt idx="0">
                  <c:v>2016</c:v>
                </c:pt>
                <c:pt idx="1">
                  <c:v>2015</c:v>
                </c:pt>
                <c:pt idx="2">
                  <c:v>2014</c:v>
                </c:pt>
                <c:pt idx="3">
                  <c:v>2013</c:v>
                </c:pt>
                <c:pt idx="4">
                  <c:v>2012</c:v>
                </c:pt>
                <c:pt idx="5">
                  <c:v>2011</c:v>
                </c:pt>
              </c:numCache>
            </c:numRef>
          </c:cat>
          <c:val>
            <c:numRef>
              <c:f>Sheet1!$J$2:$J$7</c:f>
              <c:numCache>
                <c:formatCode>General</c:formatCode>
                <c:ptCount val="6"/>
                <c:pt idx="0">
                  <c:v>0.1</c:v>
                </c:pt>
                <c:pt idx="1">
                  <c:v>0</c:v>
                </c:pt>
                <c:pt idx="2">
                  <c:v>10.44</c:v>
                </c:pt>
                <c:pt idx="3">
                  <c:v>14.33</c:v>
                </c:pt>
                <c:pt idx="4">
                  <c:v>28.12</c:v>
                </c:pt>
                <c:pt idx="5">
                  <c:v>25.11</c:v>
                </c:pt>
              </c:numCache>
            </c:numRef>
          </c:val>
        </c:ser>
        <c:ser>
          <c:idx val="9"/>
          <c:order val="9"/>
          <c:tx>
            <c:strRef>
              <c:f>Sheet1!$K$1</c:f>
              <c:strCache>
                <c:ptCount val="1"/>
                <c:pt idx="0">
                  <c:v>Janata Bank Limitted </c:v>
                </c:pt>
              </c:strCache>
            </c:strRef>
          </c:tx>
          <c:invertIfNegative val="0"/>
          <c:cat>
            <c:numRef>
              <c:f>Sheet1!$A$2:$A$7</c:f>
              <c:numCache>
                <c:formatCode>General</c:formatCode>
                <c:ptCount val="6"/>
                <c:pt idx="0">
                  <c:v>2016</c:v>
                </c:pt>
                <c:pt idx="1">
                  <c:v>2015</c:v>
                </c:pt>
                <c:pt idx="2">
                  <c:v>2014</c:v>
                </c:pt>
                <c:pt idx="3">
                  <c:v>2013</c:v>
                </c:pt>
                <c:pt idx="4">
                  <c:v>2012</c:v>
                </c:pt>
                <c:pt idx="5">
                  <c:v>2011</c:v>
                </c:pt>
              </c:numCache>
            </c:numRef>
          </c:cat>
          <c:val>
            <c:numRef>
              <c:f>Sheet1!$K$2:$K$7</c:f>
              <c:numCache>
                <c:formatCode>General</c:formatCode>
                <c:ptCount val="6"/>
                <c:pt idx="0">
                  <c:v>0</c:v>
                </c:pt>
                <c:pt idx="1">
                  <c:v>10.7</c:v>
                </c:pt>
                <c:pt idx="2">
                  <c:v>11.84</c:v>
                </c:pt>
                <c:pt idx="3">
                  <c:v>78.3</c:v>
                </c:pt>
                <c:pt idx="4">
                  <c:v>24.2</c:v>
                </c:pt>
                <c:pt idx="5">
                  <c:v>11.6</c:v>
                </c:pt>
              </c:numCache>
            </c:numRef>
          </c:val>
        </c:ser>
        <c:dLbls>
          <c:showLegendKey val="0"/>
          <c:showVal val="0"/>
          <c:showCatName val="0"/>
          <c:showSerName val="0"/>
          <c:showPercent val="0"/>
          <c:showBubbleSize val="0"/>
        </c:dLbls>
        <c:gapWidth val="150"/>
        <c:overlap val="100"/>
        <c:axId val="114076288"/>
        <c:axId val="114082176"/>
      </c:barChart>
      <c:catAx>
        <c:axId val="114076288"/>
        <c:scaling>
          <c:orientation val="minMax"/>
        </c:scaling>
        <c:delete val="0"/>
        <c:axPos val="b"/>
        <c:numFmt formatCode="General" sourceLinked="1"/>
        <c:majorTickMark val="out"/>
        <c:minorTickMark val="none"/>
        <c:tickLblPos val="nextTo"/>
        <c:crossAx val="114082176"/>
        <c:crosses val="autoZero"/>
        <c:auto val="1"/>
        <c:lblAlgn val="ctr"/>
        <c:lblOffset val="100"/>
        <c:noMultiLvlLbl val="0"/>
      </c:catAx>
      <c:valAx>
        <c:axId val="114082176"/>
        <c:scaling>
          <c:orientation val="minMax"/>
        </c:scaling>
        <c:delete val="0"/>
        <c:axPos val="l"/>
        <c:majorGridlines/>
        <c:numFmt formatCode="0%" sourceLinked="1"/>
        <c:majorTickMark val="out"/>
        <c:minorTickMark val="none"/>
        <c:tickLblPos val="nextTo"/>
        <c:crossAx val="114076288"/>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HEALTH</a:t>
            </a:r>
          </a:p>
        </c:rich>
      </c:tx>
      <c:layout>
        <c:manualLayout>
          <c:xMode val="edge"/>
          <c:yMode val="edge"/>
          <c:x val="0.43832112956683333"/>
          <c:y val="2.564102564102564E-2"/>
        </c:manualLayout>
      </c:layout>
      <c:overlay val="0"/>
    </c:title>
    <c:autoTitleDeleted val="0"/>
    <c:plotArea>
      <c:layout/>
      <c:barChart>
        <c:barDir val="col"/>
        <c:grouping val="percentStacked"/>
        <c:varyColors val="0"/>
        <c:ser>
          <c:idx val="0"/>
          <c:order val="0"/>
          <c:tx>
            <c:strRef>
              <c:f>Sheet2!$B$1</c:f>
              <c:strCache>
                <c:ptCount val="1"/>
                <c:pt idx="0">
                  <c:v>Islami Bank Bangladesh Ltd</c:v>
                </c:pt>
              </c:strCache>
            </c:strRef>
          </c:tx>
          <c:invertIfNegative val="0"/>
          <c:cat>
            <c:numRef>
              <c:f>Sheet2!$A$2:$A$7</c:f>
              <c:numCache>
                <c:formatCode>General</c:formatCode>
                <c:ptCount val="6"/>
                <c:pt idx="0">
                  <c:v>2016</c:v>
                </c:pt>
                <c:pt idx="1">
                  <c:v>2015</c:v>
                </c:pt>
                <c:pt idx="2">
                  <c:v>2014</c:v>
                </c:pt>
                <c:pt idx="3">
                  <c:v>2013</c:v>
                </c:pt>
                <c:pt idx="4">
                  <c:v>2012</c:v>
                </c:pt>
                <c:pt idx="5">
                  <c:v>2011</c:v>
                </c:pt>
              </c:numCache>
            </c:numRef>
          </c:cat>
          <c:val>
            <c:numRef>
              <c:f>Sheet2!$B$2:$B$7</c:f>
              <c:numCache>
                <c:formatCode>General</c:formatCode>
                <c:ptCount val="6"/>
                <c:pt idx="0">
                  <c:v>16.84</c:v>
                </c:pt>
                <c:pt idx="1">
                  <c:v>226.04</c:v>
                </c:pt>
                <c:pt idx="2">
                  <c:v>89.47</c:v>
                </c:pt>
                <c:pt idx="3">
                  <c:v>71.5</c:v>
                </c:pt>
                <c:pt idx="4">
                  <c:v>39.75</c:v>
                </c:pt>
                <c:pt idx="5">
                  <c:v>25.78</c:v>
                </c:pt>
              </c:numCache>
            </c:numRef>
          </c:val>
        </c:ser>
        <c:ser>
          <c:idx val="1"/>
          <c:order val="1"/>
          <c:tx>
            <c:strRef>
              <c:f>Sheet2!$C$1</c:f>
              <c:strCache>
                <c:ptCount val="1"/>
                <c:pt idx="0">
                  <c:v>Social Islami bank Ltd</c:v>
                </c:pt>
              </c:strCache>
            </c:strRef>
          </c:tx>
          <c:invertIfNegative val="0"/>
          <c:cat>
            <c:numRef>
              <c:f>Sheet2!$A$2:$A$7</c:f>
              <c:numCache>
                <c:formatCode>General</c:formatCode>
                <c:ptCount val="6"/>
                <c:pt idx="0">
                  <c:v>2016</c:v>
                </c:pt>
                <c:pt idx="1">
                  <c:v>2015</c:v>
                </c:pt>
                <c:pt idx="2">
                  <c:v>2014</c:v>
                </c:pt>
                <c:pt idx="3">
                  <c:v>2013</c:v>
                </c:pt>
                <c:pt idx="4">
                  <c:v>2012</c:v>
                </c:pt>
                <c:pt idx="5">
                  <c:v>2011</c:v>
                </c:pt>
              </c:numCache>
            </c:numRef>
          </c:cat>
          <c:val>
            <c:numRef>
              <c:f>Sheet2!$C$2:$C$7</c:f>
              <c:numCache>
                <c:formatCode>General</c:formatCode>
                <c:ptCount val="6"/>
                <c:pt idx="0">
                  <c:v>6.14</c:v>
                </c:pt>
                <c:pt idx="1">
                  <c:v>3.28</c:v>
                </c:pt>
                <c:pt idx="2">
                  <c:v>3.84</c:v>
                </c:pt>
                <c:pt idx="3">
                  <c:v>3.77</c:v>
                </c:pt>
                <c:pt idx="4">
                  <c:v>1.45</c:v>
                </c:pt>
                <c:pt idx="5">
                  <c:v>0.73</c:v>
                </c:pt>
              </c:numCache>
            </c:numRef>
          </c:val>
        </c:ser>
        <c:ser>
          <c:idx val="2"/>
          <c:order val="2"/>
          <c:tx>
            <c:strRef>
              <c:f>Sheet2!$D$1</c:f>
              <c:strCache>
                <c:ptCount val="1"/>
                <c:pt idx="0">
                  <c:v>ONE BANK LIMITTED</c:v>
                </c:pt>
              </c:strCache>
            </c:strRef>
          </c:tx>
          <c:invertIfNegative val="0"/>
          <c:cat>
            <c:numRef>
              <c:f>Sheet2!$A$2:$A$7</c:f>
              <c:numCache>
                <c:formatCode>General</c:formatCode>
                <c:ptCount val="6"/>
                <c:pt idx="0">
                  <c:v>2016</c:v>
                </c:pt>
                <c:pt idx="1">
                  <c:v>2015</c:v>
                </c:pt>
                <c:pt idx="2">
                  <c:v>2014</c:v>
                </c:pt>
                <c:pt idx="3">
                  <c:v>2013</c:v>
                </c:pt>
                <c:pt idx="4">
                  <c:v>2012</c:v>
                </c:pt>
                <c:pt idx="5">
                  <c:v>2011</c:v>
                </c:pt>
              </c:numCache>
            </c:numRef>
          </c:cat>
          <c:val>
            <c:numRef>
              <c:f>Sheet2!$D$2:$D$7</c:f>
              <c:numCache>
                <c:formatCode>General</c:formatCode>
                <c:ptCount val="6"/>
                <c:pt idx="0">
                  <c:v>0.24</c:v>
                </c:pt>
                <c:pt idx="1">
                  <c:v>0.74</c:v>
                </c:pt>
                <c:pt idx="2">
                  <c:v>0.97</c:v>
                </c:pt>
                <c:pt idx="3">
                  <c:v>0.24</c:v>
                </c:pt>
                <c:pt idx="4">
                  <c:v>0.37</c:v>
                </c:pt>
                <c:pt idx="5">
                  <c:v>0.24</c:v>
                </c:pt>
              </c:numCache>
            </c:numRef>
          </c:val>
        </c:ser>
        <c:ser>
          <c:idx val="3"/>
          <c:order val="3"/>
          <c:tx>
            <c:strRef>
              <c:f>Sheet2!$E$1</c:f>
              <c:strCache>
                <c:ptCount val="1"/>
                <c:pt idx="0">
                  <c:v>Mercantile Bank Ltd</c:v>
                </c:pt>
              </c:strCache>
            </c:strRef>
          </c:tx>
          <c:invertIfNegative val="0"/>
          <c:cat>
            <c:numRef>
              <c:f>Sheet2!$A$2:$A$7</c:f>
              <c:numCache>
                <c:formatCode>General</c:formatCode>
                <c:ptCount val="6"/>
                <c:pt idx="0">
                  <c:v>2016</c:v>
                </c:pt>
                <c:pt idx="1">
                  <c:v>2015</c:v>
                </c:pt>
                <c:pt idx="2">
                  <c:v>2014</c:v>
                </c:pt>
                <c:pt idx="3">
                  <c:v>2013</c:v>
                </c:pt>
                <c:pt idx="4">
                  <c:v>2012</c:v>
                </c:pt>
                <c:pt idx="5">
                  <c:v>2011</c:v>
                </c:pt>
              </c:numCache>
            </c:numRef>
          </c:cat>
          <c:val>
            <c:numRef>
              <c:f>Sheet2!$E$2:$E$7</c:f>
              <c:numCache>
                <c:formatCode>General</c:formatCode>
                <c:ptCount val="6"/>
                <c:pt idx="0">
                  <c:v>10.9</c:v>
                </c:pt>
                <c:pt idx="1">
                  <c:v>49.2</c:v>
                </c:pt>
                <c:pt idx="2">
                  <c:v>13.5</c:v>
                </c:pt>
                <c:pt idx="3">
                  <c:v>8.4</c:v>
                </c:pt>
                <c:pt idx="4">
                  <c:v>26.8</c:v>
                </c:pt>
                <c:pt idx="5">
                  <c:v>14.1</c:v>
                </c:pt>
              </c:numCache>
            </c:numRef>
          </c:val>
        </c:ser>
        <c:ser>
          <c:idx val="4"/>
          <c:order val="4"/>
          <c:tx>
            <c:strRef>
              <c:f>Sheet2!$F$1</c:f>
              <c:strCache>
                <c:ptCount val="1"/>
                <c:pt idx="0">
                  <c:v>Trust Bank Ltd.</c:v>
                </c:pt>
              </c:strCache>
            </c:strRef>
          </c:tx>
          <c:invertIfNegative val="0"/>
          <c:cat>
            <c:numRef>
              <c:f>Sheet2!$A$2:$A$7</c:f>
              <c:numCache>
                <c:formatCode>General</c:formatCode>
                <c:ptCount val="6"/>
                <c:pt idx="0">
                  <c:v>2016</c:v>
                </c:pt>
                <c:pt idx="1">
                  <c:v>2015</c:v>
                </c:pt>
                <c:pt idx="2">
                  <c:v>2014</c:v>
                </c:pt>
                <c:pt idx="3">
                  <c:v>2013</c:v>
                </c:pt>
                <c:pt idx="4">
                  <c:v>2012</c:v>
                </c:pt>
                <c:pt idx="5">
                  <c:v>2011</c:v>
                </c:pt>
              </c:numCache>
            </c:numRef>
          </c:cat>
          <c:val>
            <c:numRef>
              <c:f>Sheet2!$F$2:$F$7</c:f>
              <c:numCache>
                <c:formatCode>General</c:formatCode>
                <c:ptCount val="6"/>
                <c:pt idx="0">
                  <c:v>23.2</c:v>
                </c:pt>
                <c:pt idx="1">
                  <c:v>54.1</c:v>
                </c:pt>
                <c:pt idx="2">
                  <c:v>41.62</c:v>
                </c:pt>
                <c:pt idx="3">
                  <c:v>31.11</c:v>
                </c:pt>
                <c:pt idx="4">
                  <c:v>14.67</c:v>
                </c:pt>
                <c:pt idx="5">
                  <c:v>26.51</c:v>
                </c:pt>
              </c:numCache>
            </c:numRef>
          </c:val>
        </c:ser>
        <c:ser>
          <c:idx val="5"/>
          <c:order val="5"/>
          <c:tx>
            <c:strRef>
              <c:f>Sheet2!$G$1</c:f>
              <c:strCache>
                <c:ptCount val="1"/>
                <c:pt idx="0">
                  <c:v>Bank Asia Ltd</c:v>
                </c:pt>
              </c:strCache>
            </c:strRef>
          </c:tx>
          <c:invertIfNegative val="0"/>
          <c:cat>
            <c:numRef>
              <c:f>Sheet2!$A$2:$A$7</c:f>
              <c:numCache>
                <c:formatCode>General</c:formatCode>
                <c:ptCount val="6"/>
                <c:pt idx="0">
                  <c:v>2016</c:v>
                </c:pt>
                <c:pt idx="1">
                  <c:v>2015</c:v>
                </c:pt>
                <c:pt idx="2">
                  <c:v>2014</c:v>
                </c:pt>
                <c:pt idx="3">
                  <c:v>2013</c:v>
                </c:pt>
                <c:pt idx="4">
                  <c:v>2012</c:v>
                </c:pt>
                <c:pt idx="5">
                  <c:v>2011</c:v>
                </c:pt>
              </c:numCache>
            </c:numRef>
          </c:cat>
          <c:val>
            <c:numRef>
              <c:f>Sheet2!$G$2:$G$7</c:f>
              <c:numCache>
                <c:formatCode>General</c:formatCode>
                <c:ptCount val="6"/>
                <c:pt idx="0">
                  <c:v>3.88</c:v>
                </c:pt>
                <c:pt idx="1">
                  <c:v>37.65</c:v>
                </c:pt>
                <c:pt idx="2">
                  <c:v>90.28</c:v>
                </c:pt>
                <c:pt idx="3">
                  <c:v>72.58</c:v>
                </c:pt>
                <c:pt idx="4">
                  <c:v>5.74</c:v>
                </c:pt>
                <c:pt idx="5">
                  <c:v>1.43</c:v>
                </c:pt>
              </c:numCache>
            </c:numRef>
          </c:val>
        </c:ser>
        <c:ser>
          <c:idx val="6"/>
          <c:order val="6"/>
          <c:tx>
            <c:strRef>
              <c:f>Sheet2!$H$1</c:f>
              <c:strCache>
                <c:ptCount val="1"/>
                <c:pt idx="0">
                  <c:v>Rupali Bank LIMITED</c:v>
                </c:pt>
              </c:strCache>
            </c:strRef>
          </c:tx>
          <c:invertIfNegative val="0"/>
          <c:cat>
            <c:numRef>
              <c:f>Sheet2!$A$2:$A$7</c:f>
              <c:numCache>
                <c:formatCode>General</c:formatCode>
                <c:ptCount val="6"/>
                <c:pt idx="0">
                  <c:v>2016</c:v>
                </c:pt>
                <c:pt idx="1">
                  <c:v>2015</c:v>
                </c:pt>
                <c:pt idx="2">
                  <c:v>2014</c:v>
                </c:pt>
                <c:pt idx="3">
                  <c:v>2013</c:v>
                </c:pt>
                <c:pt idx="4">
                  <c:v>2012</c:v>
                </c:pt>
                <c:pt idx="5">
                  <c:v>2011</c:v>
                </c:pt>
              </c:numCache>
            </c:numRef>
          </c:cat>
          <c:val>
            <c:numRef>
              <c:f>Sheet2!$H$2:$H$7</c:f>
              <c:numCache>
                <c:formatCode>General</c:formatCode>
                <c:ptCount val="6"/>
                <c:pt idx="0">
                  <c:v>0</c:v>
                </c:pt>
                <c:pt idx="1">
                  <c:v>0</c:v>
                </c:pt>
                <c:pt idx="2">
                  <c:v>0.8</c:v>
                </c:pt>
                <c:pt idx="3">
                  <c:v>2.79</c:v>
                </c:pt>
                <c:pt idx="4">
                  <c:v>2.1800000000000002</c:v>
                </c:pt>
                <c:pt idx="5">
                  <c:v>0.98</c:v>
                </c:pt>
              </c:numCache>
            </c:numRef>
          </c:val>
        </c:ser>
        <c:ser>
          <c:idx val="7"/>
          <c:order val="7"/>
          <c:tx>
            <c:strRef>
              <c:f>Sheet2!$I$1</c:f>
              <c:strCache>
                <c:ptCount val="1"/>
                <c:pt idx="0">
                  <c:v>South East Bank</c:v>
                </c:pt>
              </c:strCache>
            </c:strRef>
          </c:tx>
          <c:invertIfNegative val="0"/>
          <c:cat>
            <c:numRef>
              <c:f>Sheet2!$A$2:$A$7</c:f>
              <c:numCache>
                <c:formatCode>General</c:formatCode>
                <c:ptCount val="6"/>
                <c:pt idx="0">
                  <c:v>2016</c:v>
                </c:pt>
                <c:pt idx="1">
                  <c:v>2015</c:v>
                </c:pt>
                <c:pt idx="2">
                  <c:v>2014</c:v>
                </c:pt>
                <c:pt idx="3">
                  <c:v>2013</c:v>
                </c:pt>
                <c:pt idx="4">
                  <c:v>2012</c:v>
                </c:pt>
                <c:pt idx="5">
                  <c:v>2011</c:v>
                </c:pt>
              </c:numCache>
            </c:numRef>
          </c:cat>
          <c:val>
            <c:numRef>
              <c:f>Sheet2!$I$2:$I$7</c:f>
              <c:numCache>
                <c:formatCode>General</c:formatCode>
                <c:ptCount val="6"/>
                <c:pt idx="0">
                  <c:v>0.75</c:v>
                </c:pt>
                <c:pt idx="1">
                  <c:v>5.57</c:v>
                </c:pt>
                <c:pt idx="2">
                  <c:v>9.76</c:v>
                </c:pt>
                <c:pt idx="3">
                  <c:v>5.31</c:v>
                </c:pt>
                <c:pt idx="4">
                  <c:v>3.37</c:v>
                </c:pt>
                <c:pt idx="5">
                  <c:v>5.48</c:v>
                </c:pt>
              </c:numCache>
            </c:numRef>
          </c:val>
        </c:ser>
        <c:ser>
          <c:idx val="8"/>
          <c:order val="8"/>
          <c:tx>
            <c:strRef>
              <c:f>Sheet2!$J$1</c:f>
              <c:strCache>
                <c:ptCount val="1"/>
                <c:pt idx="0">
                  <c:v>Agrani Bank LTD</c:v>
                </c:pt>
              </c:strCache>
            </c:strRef>
          </c:tx>
          <c:invertIfNegative val="0"/>
          <c:cat>
            <c:numRef>
              <c:f>Sheet2!$A$2:$A$7</c:f>
              <c:numCache>
                <c:formatCode>General</c:formatCode>
                <c:ptCount val="6"/>
                <c:pt idx="0">
                  <c:v>2016</c:v>
                </c:pt>
                <c:pt idx="1">
                  <c:v>2015</c:v>
                </c:pt>
                <c:pt idx="2">
                  <c:v>2014</c:v>
                </c:pt>
                <c:pt idx="3">
                  <c:v>2013</c:v>
                </c:pt>
                <c:pt idx="4">
                  <c:v>2012</c:v>
                </c:pt>
                <c:pt idx="5">
                  <c:v>2011</c:v>
                </c:pt>
              </c:numCache>
            </c:numRef>
          </c:cat>
          <c:val>
            <c:numRef>
              <c:f>Sheet2!$J$2:$J$7</c:f>
              <c:numCache>
                <c:formatCode>General</c:formatCode>
                <c:ptCount val="6"/>
                <c:pt idx="0">
                  <c:v>0</c:v>
                </c:pt>
                <c:pt idx="1">
                  <c:v>10.3</c:v>
                </c:pt>
                <c:pt idx="2">
                  <c:v>3.73</c:v>
                </c:pt>
                <c:pt idx="3">
                  <c:v>15.4</c:v>
                </c:pt>
                <c:pt idx="4">
                  <c:v>8.5299999999999994</c:v>
                </c:pt>
                <c:pt idx="5">
                  <c:v>8.64</c:v>
                </c:pt>
              </c:numCache>
            </c:numRef>
          </c:val>
        </c:ser>
        <c:ser>
          <c:idx val="9"/>
          <c:order val="9"/>
          <c:tx>
            <c:strRef>
              <c:f>Sheet2!$K$1</c:f>
              <c:strCache>
                <c:ptCount val="1"/>
                <c:pt idx="0">
                  <c:v>Janata Bank Limitted </c:v>
                </c:pt>
              </c:strCache>
            </c:strRef>
          </c:tx>
          <c:invertIfNegative val="0"/>
          <c:cat>
            <c:numRef>
              <c:f>Sheet2!$A$2:$A$7</c:f>
              <c:numCache>
                <c:formatCode>General</c:formatCode>
                <c:ptCount val="6"/>
                <c:pt idx="0">
                  <c:v>2016</c:v>
                </c:pt>
                <c:pt idx="1">
                  <c:v>2015</c:v>
                </c:pt>
                <c:pt idx="2">
                  <c:v>2014</c:v>
                </c:pt>
                <c:pt idx="3">
                  <c:v>2013</c:v>
                </c:pt>
                <c:pt idx="4">
                  <c:v>2012</c:v>
                </c:pt>
                <c:pt idx="5">
                  <c:v>2011</c:v>
                </c:pt>
              </c:numCache>
            </c:numRef>
          </c:cat>
          <c:val>
            <c:numRef>
              <c:f>Sheet2!$K$2:$K$7</c:f>
              <c:numCache>
                <c:formatCode>General</c:formatCode>
                <c:ptCount val="6"/>
                <c:pt idx="0">
                  <c:v>0</c:v>
                </c:pt>
                <c:pt idx="1">
                  <c:v>3.8</c:v>
                </c:pt>
                <c:pt idx="2">
                  <c:v>25.76</c:v>
                </c:pt>
                <c:pt idx="3">
                  <c:v>63.9</c:v>
                </c:pt>
                <c:pt idx="4">
                  <c:v>35.299999999999997</c:v>
                </c:pt>
                <c:pt idx="5">
                  <c:v>22</c:v>
                </c:pt>
              </c:numCache>
            </c:numRef>
          </c:val>
        </c:ser>
        <c:dLbls>
          <c:showLegendKey val="0"/>
          <c:showVal val="0"/>
          <c:showCatName val="0"/>
          <c:showSerName val="0"/>
          <c:showPercent val="0"/>
          <c:showBubbleSize val="0"/>
        </c:dLbls>
        <c:gapWidth val="150"/>
        <c:overlap val="100"/>
        <c:axId val="114032000"/>
        <c:axId val="114091136"/>
      </c:barChart>
      <c:catAx>
        <c:axId val="114032000"/>
        <c:scaling>
          <c:orientation val="minMax"/>
        </c:scaling>
        <c:delete val="0"/>
        <c:axPos val="b"/>
        <c:numFmt formatCode="General" sourceLinked="1"/>
        <c:majorTickMark val="out"/>
        <c:minorTickMark val="none"/>
        <c:tickLblPos val="nextTo"/>
        <c:crossAx val="114091136"/>
        <c:crosses val="autoZero"/>
        <c:auto val="1"/>
        <c:lblAlgn val="ctr"/>
        <c:lblOffset val="100"/>
        <c:noMultiLvlLbl val="0"/>
      </c:catAx>
      <c:valAx>
        <c:axId val="114091136"/>
        <c:scaling>
          <c:orientation val="minMax"/>
        </c:scaling>
        <c:delete val="0"/>
        <c:axPos val="l"/>
        <c:majorGridlines/>
        <c:numFmt formatCode="0%" sourceLinked="1"/>
        <c:majorTickMark val="out"/>
        <c:minorTickMark val="none"/>
        <c:tickLblPos val="nextTo"/>
        <c:crossAx val="114032000"/>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DISASTER</a:t>
            </a:r>
            <a:r>
              <a:rPr lang="en-US" baseline="0"/>
              <a:t> RELIEF</a:t>
            </a:r>
            <a:endParaRPr lang="en-US"/>
          </a:p>
        </c:rich>
      </c:tx>
      <c:overlay val="0"/>
    </c:title>
    <c:autoTitleDeleted val="0"/>
    <c:plotArea>
      <c:layout/>
      <c:barChart>
        <c:barDir val="col"/>
        <c:grouping val="percentStacked"/>
        <c:varyColors val="0"/>
        <c:ser>
          <c:idx val="0"/>
          <c:order val="0"/>
          <c:tx>
            <c:strRef>
              <c:f>Sheet3!$B$1</c:f>
              <c:strCache>
                <c:ptCount val="1"/>
                <c:pt idx="0">
                  <c:v>Islami Bank Bangladesh Ltd</c:v>
                </c:pt>
              </c:strCache>
            </c:strRef>
          </c:tx>
          <c:invertIfNegative val="0"/>
          <c:cat>
            <c:numRef>
              <c:f>Sheet3!$A$2:$A$7</c:f>
              <c:numCache>
                <c:formatCode>General</c:formatCode>
                <c:ptCount val="6"/>
                <c:pt idx="0">
                  <c:v>2016</c:v>
                </c:pt>
                <c:pt idx="1">
                  <c:v>2015</c:v>
                </c:pt>
                <c:pt idx="2">
                  <c:v>2014</c:v>
                </c:pt>
                <c:pt idx="3">
                  <c:v>2013</c:v>
                </c:pt>
                <c:pt idx="4">
                  <c:v>2012</c:v>
                </c:pt>
                <c:pt idx="5">
                  <c:v>2011</c:v>
                </c:pt>
              </c:numCache>
            </c:numRef>
          </c:cat>
          <c:val>
            <c:numRef>
              <c:f>Sheet3!$B$2:$B$7</c:f>
              <c:numCache>
                <c:formatCode>General</c:formatCode>
                <c:ptCount val="6"/>
                <c:pt idx="0">
                  <c:v>425.95</c:v>
                </c:pt>
                <c:pt idx="1">
                  <c:v>323.89999999999998</c:v>
                </c:pt>
                <c:pt idx="2">
                  <c:v>190.16</c:v>
                </c:pt>
                <c:pt idx="3">
                  <c:v>140.1</c:v>
                </c:pt>
                <c:pt idx="4">
                  <c:v>87.93</c:v>
                </c:pt>
                <c:pt idx="5">
                  <c:v>21.79</c:v>
                </c:pt>
              </c:numCache>
            </c:numRef>
          </c:val>
        </c:ser>
        <c:ser>
          <c:idx val="1"/>
          <c:order val="1"/>
          <c:tx>
            <c:strRef>
              <c:f>Sheet3!$C$1</c:f>
              <c:strCache>
                <c:ptCount val="1"/>
                <c:pt idx="0">
                  <c:v>Social Islami bank Ltd</c:v>
                </c:pt>
              </c:strCache>
            </c:strRef>
          </c:tx>
          <c:invertIfNegative val="0"/>
          <c:cat>
            <c:numRef>
              <c:f>Sheet3!$A$2:$A$7</c:f>
              <c:numCache>
                <c:formatCode>General</c:formatCode>
                <c:ptCount val="6"/>
                <c:pt idx="0">
                  <c:v>2016</c:v>
                </c:pt>
                <c:pt idx="1">
                  <c:v>2015</c:v>
                </c:pt>
                <c:pt idx="2">
                  <c:v>2014</c:v>
                </c:pt>
                <c:pt idx="3">
                  <c:v>2013</c:v>
                </c:pt>
                <c:pt idx="4">
                  <c:v>2012</c:v>
                </c:pt>
                <c:pt idx="5">
                  <c:v>2011</c:v>
                </c:pt>
              </c:numCache>
            </c:numRef>
          </c:cat>
          <c:val>
            <c:numRef>
              <c:f>Sheet3!$C$2:$C$7</c:f>
              <c:numCache>
                <c:formatCode>General</c:formatCode>
                <c:ptCount val="6"/>
                <c:pt idx="0">
                  <c:v>84.78</c:v>
                </c:pt>
                <c:pt idx="1">
                  <c:v>45.56</c:v>
                </c:pt>
                <c:pt idx="2">
                  <c:v>38.75</c:v>
                </c:pt>
                <c:pt idx="3">
                  <c:v>22.12</c:v>
                </c:pt>
                <c:pt idx="4">
                  <c:v>14.77</c:v>
                </c:pt>
                <c:pt idx="5">
                  <c:v>15.99</c:v>
                </c:pt>
              </c:numCache>
            </c:numRef>
          </c:val>
        </c:ser>
        <c:ser>
          <c:idx val="2"/>
          <c:order val="2"/>
          <c:tx>
            <c:strRef>
              <c:f>Sheet3!$D$1</c:f>
              <c:strCache>
                <c:ptCount val="1"/>
                <c:pt idx="0">
                  <c:v>ONE BANK LIMITTED</c:v>
                </c:pt>
              </c:strCache>
            </c:strRef>
          </c:tx>
          <c:invertIfNegative val="0"/>
          <c:cat>
            <c:numRef>
              <c:f>Sheet3!$A$2:$A$7</c:f>
              <c:numCache>
                <c:formatCode>General</c:formatCode>
                <c:ptCount val="6"/>
                <c:pt idx="0">
                  <c:v>2016</c:v>
                </c:pt>
                <c:pt idx="1">
                  <c:v>2015</c:v>
                </c:pt>
                <c:pt idx="2">
                  <c:v>2014</c:v>
                </c:pt>
                <c:pt idx="3">
                  <c:v>2013</c:v>
                </c:pt>
                <c:pt idx="4">
                  <c:v>2012</c:v>
                </c:pt>
                <c:pt idx="5">
                  <c:v>2011</c:v>
                </c:pt>
              </c:numCache>
            </c:numRef>
          </c:cat>
          <c:val>
            <c:numRef>
              <c:f>Sheet3!$D$2:$D$7</c:f>
              <c:numCache>
                <c:formatCode>General</c:formatCode>
                <c:ptCount val="6"/>
                <c:pt idx="0">
                  <c:v>38.380000000000003</c:v>
                </c:pt>
                <c:pt idx="1">
                  <c:v>13.25</c:v>
                </c:pt>
                <c:pt idx="2">
                  <c:v>5.19</c:v>
                </c:pt>
                <c:pt idx="3">
                  <c:v>23.47</c:v>
                </c:pt>
                <c:pt idx="4">
                  <c:v>0.6</c:v>
                </c:pt>
                <c:pt idx="5">
                  <c:v>0.75</c:v>
                </c:pt>
              </c:numCache>
            </c:numRef>
          </c:val>
        </c:ser>
        <c:ser>
          <c:idx val="3"/>
          <c:order val="3"/>
          <c:tx>
            <c:strRef>
              <c:f>Sheet3!$E$1</c:f>
              <c:strCache>
                <c:ptCount val="1"/>
                <c:pt idx="0">
                  <c:v>Mercantile Bank Ltd</c:v>
                </c:pt>
              </c:strCache>
            </c:strRef>
          </c:tx>
          <c:invertIfNegative val="0"/>
          <c:cat>
            <c:numRef>
              <c:f>Sheet3!$A$2:$A$7</c:f>
              <c:numCache>
                <c:formatCode>General</c:formatCode>
                <c:ptCount val="6"/>
                <c:pt idx="0">
                  <c:v>2016</c:v>
                </c:pt>
                <c:pt idx="1">
                  <c:v>2015</c:v>
                </c:pt>
                <c:pt idx="2">
                  <c:v>2014</c:v>
                </c:pt>
                <c:pt idx="3">
                  <c:v>2013</c:v>
                </c:pt>
                <c:pt idx="4">
                  <c:v>2012</c:v>
                </c:pt>
                <c:pt idx="5">
                  <c:v>2011</c:v>
                </c:pt>
              </c:numCache>
            </c:numRef>
          </c:cat>
          <c:val>
            <c:numRef>
              <c:f>Sheet3!$E$2:$E$7</c:f>
              <c:numCache>
                <c:formatCode>General</c:formatCode>
                <c:ptCount val="6"/>
                <c:pt idx="0">
                  <c:v>33.700000000000003</c:v>
                </c:pt>
                <c:pt idx="1">
                  <c:v>17.3</c:v>
                </c:pt>
                <c:pt idx="2">
                  <c:v>22.4</c:v>
                </c:pt>
                <c:pt idx="3">
                  <c:v>28.4</c:v>
                </c:pt>
                <c:pt idx="4">
                  <c:v>17.5</c:v>
                </c:pt>
                <c:pt idx="5">
                  <c:v>9.1999999999999993</c:v>
                </c:pt>
              </c:numCache>
            </c:numRef>
          </c:val>
        </c:ser>
        <c:ser>
          <c:idx val="4"/>
          <c:order val="4"/>
          <c:tx>
            <c:strRef>
              <c:f>Sheet3!$F$1</c:f>
              <c:strCache>
                <c:ptCount val="1"/>
                <c:pt idx="0">
                  <c:v>Trust Bank Ltd.</c:v>
                </c:pt>
              </c:strCache>
            </c:strRef>
          </c:tx>
          <c:invertIfNegative val="0"/>
          <c:cat>
            <c:numRef>
              <c:f>Sheet3!$A$2:$A$7</c:f>
              <c:numCache>
                <c:formatCode>General</c:formatCode>
                <c:ptCount val="6"/>
                <c:pt idx="0">
                  <c:v>2016</c:v>
                </c:pt>
                <c:pt idx="1">
                  <c:v>2015</c:v>
                </c:pt>
                <c:pt idx="2">
                  <c:v>2014</c:v>
                </c:pt>
                <c:pt idx="3">
                  <c:v>2013</c:v>
                </c:pt>
                <c:pt idx="4">
                  <c:v>2012</c:v>
                </c:pt>
                <c:pt idx="5">
                  <c:v>2011</c:v>
                </c:pt>
              </c:numCache>
            </c:numRef>
          </c:cat>
          <c:val>
            <c:numRef>
              <c:f>Sheet3!$F$2:$F$7</c:f>
              <c:numCache>
                <c:formatCode>General</c:formatCode>
                <c:ptCount val="6"/>
                <c:pt idx="0">
                  <c:v>22.5</c:v>
                </c:pt>
                <c:pt idx="1">
                  <c:v>12.11</c:v>
                </c:pt>
                <c:pt idx="2">
                  <c:v>1.87</c:v>
                </c:pt>
                <c:pt idx="3">
                  <c:v>1.75</c:v>
                </c:pt>
                <c:pt idx="4">
                  <c:v>1.96</c:v>
                </c:pt>
                <c:pt idx="5">
                  <c:v>0</c:v>
                </c:pt>
              </c:numCache>
            </c:numRef>
          </c:val>
        </c:ser>
        <c:ser>
          <c:idx val="5"/>
          <c:order val="5"/>
          <c:tx>
            <c:strRef>
              <c:f>Sheet3!$G$1</c:f>
              <c:strCache>
                <c:ptCount val="1"/>
                <c:pt idx="0">
                  <c:v>Bank Asia Ltd</c:v>
                </c:pt>
              </c:strCache>
            </c:strRef>
          </c:tx>
          <c:invertIfNegative val="0"/>
          <c:cat>
            <c:numRef>
              <c:f>Sheet3!$A$2:$A$7</c:f>
              <c:numCache>
                <c:formatCode>General</c:formatCode>
                <c:ptCount val="6"/>
                <c:pt idx="0">
                  <c:v>2016</c:v>
                </c:pt>
                <c:pt idx="1">
                  <c:v>2015</c:v>
                </c:pt>
                <c:pt idx="2">
                  <c:v>2014</c:v>
                </c:pt>
                <c:pt idx="3">
                  <c:v>2013</c:v>
                </c:pt>
                <c:pt idx="4">
                  <c:v>2012</c:v>
                </c:pt>
                <c:pt idx="5">
                  <c:v>2011</c:v>
                </c:pt>
              </c:numCache>
            </c:numRef>
          </c:cat>
          <c:val>
            <c:numRef>
              <c:f>Sheet3!$G$2:$G$7</c:f>
              <c:numCache>
                <c:formatCode>General</c:formatCode>
                <c:ptCount val="6"/>
                <c:pt idx="0">
                  <c:v>19.34</c:v>
                </c:pt>
                <c:pt idx="1">
                  <c:v>9.7799999999999994</c:v>
                </c:pt>
                <c:pt idx="2">
                  <c:v>11.14</c:v>
                </c:pt>
                <c:pt idx="3">
                  <c:v>21.15</c:v>
                </c:pt>
                <c:pt idx="4">
                  <c:v>21.55</c:v>
                </c:pt>
                <c:pt idx="5">
                  <c:v>0.69</c:v>
                </c:pt>
              </c:numCache>
            </c:numRef>
          </c:val>
        </c:ser>
        <c:ser>
          <c:idx val="6"/>
          <c:order val="6"/>
          <c:tx>
            <c:strRef>
              <c:f>Sheet3!$H$1</c:f>
              <c:strCache>
                <c:ptCount val="1"/>
                <c:pt idx="0">
                  <c:v>Rupali Bank LIMITED</c:v>
                </c:pt>
              </c:strCache>
            </c:strRef>
          </c:tx>
          <c:invertIfNegative val="0"/>
          <c:cat>
            <c:numRef>
              <c:f>Sheet3!$A$2:$A$7</c:f>
              <c:numCache>
                <c:formatCode>General</c:formatCode>
                <c:ptCount val="6"/>
                <c:pt idx="0">
                  <c:v>2016</c:v>
                </c:pt>
                <c:pt idx="1">
                  <c:v>2015</c:v>
                </c:pt>
                <c:pt idx="2">
                  <c:v>2014</c:v>
                </c:pt>
                <c:pt idx="3">
                  <c:v>2013</c:v>
                </c:pt>
                <c:pt idx="4">
                  <c:v>2012</c:v>
                </c:pt>
                <c:pt idx="5">
                  <c:v>2011</c:v>
                </c:pt>
              </c:numCache>
            </c:numRef>
          </c:cat>
          <c:val>
            <c:numRef>
              <c:f>Sheet3!$H$2:$H$7</c:f>
              <c:numCache>
                <c:formatCode>General</c:formatCode>
                <c:ptCount val="6"/>
                <c:pt idx="0">
                  <c:v>5</c:v>
                </c:pt>
                <c:pt idx="1">
                  <c:v>5</c:v>
                </c:pt>
                <c:pt idx="2">
                  <c:v>6.53</c:v>
                </c:pt>
                <c:pt idx="3">
                  <c:v>6.49</c:v>
                </c:pt>
                <c:pt idx="4">
                  <c:v>2.5</c:v>
                </c:pt>
                <c:pt idx="5">
                  <c:v>3.8</c:v>
                </c:pt>
              </c:numCache>
            </c:numRef>
          </c:val>
        </c:ser>
        <c:ser>
          <c:idx val="7"/>
          <c:order val="7"/>
          <c:tx>
            <c:strRef>
              <c:f>Sheet3!$I$1</c:f>
              <c:strCache>
                <c:ptCount val="1"/>
                <c:pt idx="0">
                  <c:v>South East Bank</c:v>
                </c:pt>
              </c:strCache>
            </c:strRef>
          </c:tx>
          <c:invertIfNegative val="0"/>
          <c:cat>
            <c:numRef>
              <c:f>Sheet3!$A$2:$A$7</c:f>
              <c:numCache>
                <c:formatCode>General</c:formatCode>
                <c:ptCount val="6"/>
                <c:pt idx="0">
                  <c:v>2016</c:v>
                </c:pt>
                <c:pt idx="1">
                  <c:v>2015</c:v>
                </c:pt>
                <c:pt idx="2">
                  <c:v>2014</c:v>
                </c:pt>
                <c:pt idx="3">
                  <c:v>2013</c:v>
                </c:pt>
                <c:pt idx="4">
                  <c:v>2012</c:v>
                </c:pt>
                <c:pt idx="5">
                  <c:v>2011</c:v>
                </c:pt>
              </c:numCache>
            </c:numRef>
          </c:cat>
          <c:val>
            <c:numRef>
              <c:f>Sheet3!$I$2:$I$7</c:f>
              <c:numCache>
                <c:formatCode>General</c:formatCode>
                <c:ptCount val="6"/>
                <c:pt idx="0">
                  <c:v>49.92</c:v>
                </c:pt>
                <c:pt idx="1">
                  <c:v>15</c:v>
                </c:pt>
                <c:pt idx="2">
                  <c:v>17.53</c:v>
                </c:pt>
                <c:pt idx="3">
                  <c:v>25.29</c:v>
                </c:pt>
                <c:pt idx="4">
                  <c:v>3.36</c:v>
                </c:pt>
                <c:pt idx="5">
                  <c:v>3.36</c:v>
                </c:pt>
              </c:numCache>
            </c:numRef>
          </c:val>
        </c:ser>
        <c:ser>
          <c:idx val="8"/>
          <c:order val="8"/>
          <c:tx>
            <c:strRef>
              <c:f>Sheet3!$J$1</c:f>
              <c:strCache>
                <c:ptCount val="1"/>
                <c:pt idx="0">
                  <c:v>Agrani Bank LTD</c:v>
                </c:pt>
              </c:strCache>
            </c:strRef>
          </c:tx>
          <c:invertIfNegative val="0"/>
          <c:cat>
            <c:numRef>
              <c:f>Sheet3!$A$2:$A$7</c:f>
              <c:numCache>
                <c:formatCode>General</c:formatCode>
                <c:ptCount val="6"/>
                <c:pt idx="0">
                  <c:v>2016</c:v>
                </c:pt>
                <c:pt idx="1">
                  <c:v>2015</c:v>
                </c:pt>
                <c:pt idx="2">
                  <c:v>2014</c:v>
                </c:pt>
                <c:pt idx="3">
                  <c:v>2013</c:v>
                </c:pt>
                <c:pt idx="4">
                  <c:v>2012</c:v>
                </c:pt>
                <c:pt idx="5">
                  <c:v>2011</c:v>
                </c:pt>
              </c:numCache>
            </c:numRef>
          </c:cat>
          <c:val>
            <c:numRef>
              <c:f>Sheet3!$J$2:$J$7</c:f>
              <c:numCache>
                <c:formatCode>General</c:formatCode>
                <c:ptCount val="6"/>
                <c:pt idx="0">
                  <c:v>22.56</c:v>
                </c:pt>
                <c:pt idx="1">
                  <c:v>17.43</c:v>
                </c:pt>
                <c:pt idx="2">
                  <c:v>15.11</c:v>
                </c:pt>
                <c:pt idx="3">
                  <c:v>26.22</c:v>
                </c:pt>
                <c:pt idx="4">
                  <c:v>1.42</c:v>
                </c:pt>
                <c:pt idx="5">
                  <c:v>0.2</c:v>
                </c:pt>
              </c:numCache>
            </c:numRef>
          </c:val>
        </c:ser>
        <c:ser>
          <c:idx val="9"/>
          <c:order val="9"/>
          <c:tx>
            <c:strRef>
              <c:f>Sheet3!$K$1</c:f>
              <c:strCache>
                <c:ptCount val="1"/>
                <c:pt idx="0">
                  <c:v>Janata Bank Limitted </c:v>
                </c:pt>
              </c:strCache>
            </c:strRef>
          </c:tx>
          <c:invertIfNegative val="0"/>
          <c:cat>
            <c:numRef>
              <c:f>Sheet3!$A$2:$A$7</c:f>
              <c:numCache>
                <c:formatCode>General</c:formatCode>
                <c:ptCount val="6"/>
                <c:pt idx="0">
                  <c:v>2016</c:v>
                </c:pt>
                <c:pt idx="1">
                  <c:v>2015</c:v>
                </c:pt>
                <c:pt idx="2">
                  <c:v>2014</c:v>
                </c:pt>
                <c:pt idx="3">
                  <c:v>2013</c:v>
                </c:pt>
                <c:pt idx="4">
                  <c:v>2012</c:v>
                </c:pt>
                <c:pt idx="5">
                  <c:v>2011</c:v>
                </c:pt>
              </c:numCache>
            </c:numRef>
          </c:cat>
          <c:val>
            <c:numRef>
              <c:f>Sheet3!$K$2:$K$7</c:f>
              <c:numCache>
                <c:formatCode>General</c:formatCode>
                <c:ptCount val="6"/>
                <c:pt idx="0">
                  <c:v>7.9</c:v>
                </c:pt>
                <c:pt idx="1">
                  <c:v>7.9</c:v>
                </c:pt>
                <c:pt idx="2">
                  <c:v>0</c:v>
                </c:pt>
                <c:pt idx="3">
                  <c:v>3.9</c:v>
                </c:pt>
                <c:pt idx="4">
                  <c:v>0.6</c:v>
                </c:pt>
                <c:pt idx="5">
                  <c:v>0.4</c:v>
                </c:pt>
              </c:numCache>
            </c:numRef>
          </c:val>
        </c:ser>
        <c:dLbls>
          <c:showLegendKey val="0"/>
          <c:showVal val="0"/>
          <c:showCatName val="0"/>
          <c:showSerName val="0"/>
          <c:showPercent val="0"/>
          <c:showBubbleSize val="0"/>
        </c:dLbls>
        <c:gapWidth val="150"/>
        <c:overlap val="100"/>
        <c:axId val="123826560"/>
        <c:axId val="123828096"/>
      </c:barChart>
      <c:catAx>
        <c:axId val="123826560"/>
        <c:scaling>
          <c:orientation val="minMax"/>
        </c:scaling>
        <c:delete val="0"/>
        <c:axPos val="b"/>
        <c:numFmt formatCode="General" sourceLinked="1"/>
        <c:majorTickMark val="out"/>
        <c:minorTickMark val="none"/>
        <c:tickLblPos val="nextTo"/>
        <c:crossAx val="123828096"/>
        <c:crosses val="autoZero"/>
        <c:auto val="1"/>
        <c:lblAlgn val="ctr"/>
        <c:lblOffset val="100"/>
        <c:noMultiLvlLbl val="0"/>
      </c:catAx>
      <c:valAx>
        <c:axId val="123828096"/>
        <c:scaling>
          <c:orientation val="minMax"/>
        </c:scaling>
        <c:delete val="0"/>
        <c:axPos val="l"/>
        <c:majorGridlines/>
        <c:numFmt formatCode="0%" sourceLinked="1"/>
        <c:majorTickMark val="out"/>
        <c:minorTickMark val="none"/>
        <c:tickLblPos val="nextTo"/>
        <c:crossAx val="123826560"/>
        <c:crosses val="autoZero"/>
        <c:crossBetween val="between"/>
      </c:valAx>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ENVIRONMENT</a:t>
            </a:r>
          </a:p>
        </c:rich>
      </c:tx>
      <c:overlay val="0"/>
    </c:title>
    <c:autoTitleDeleted val="0"/>
    <c:plotArea>
      <c:layout/>
      <c:barChart>
        <c:barDir val="col"/>
        <c:grouping val="percentStacked"/>
        <c:varyColors val="0"/>
        <c:ser>
          <c:idx val="0"/>
          <c:order val="0"/>
          <c:tx>
            <c:strRef>
              <c:f>Sheet4!$B$1</c:f>
              <c:strCache>
                <c:ptCount val="1"/>
                <c:pt idx="0">
                  <c:v>Islami Bank Bangladesh Ltd</c:v>
                </c:pt>
              </c:strCache>
            </c:strRef>
          </c:tx>
          <c:invertIfNegative val="0"/>
          <c:cat>
            <c:numRef>
              <c:f>Sheet4!$A$2:$A$7</c:f>
              <c:numCache>
                <c:formatCode>General</c:formatCode>
                <c:ptCount val="6"/>
                <c:pt idx="0">
                  <c:v>2016</c:v>
                </c:pt>
                <c:pt idx="1">
                  <c:v>2015</c:v>
                </c:pt>
                <c:pt idx="2">
                  <c:v>2014</c:v>
                </c:pt>
                <c:pt idx="3">
                  <c:v>2013</c:v>
                </c:pt>
                <c:pt idx="4">
                  <c:v>2012</c:v>
                </c:pt>
                <c:pt idx="5">
                  <c:v>2011</c:v>
                </c:pt>
              </c:numCache>
            </c:numRef>
          </c:cat>
          <c:val>
            <c:numRef>
              <c:f>Sheet4!$B$2:$B$7</c:f>
              <c:numCache>
                <c:formatCode>General</c:formatCode>
                <c:ptCount val="6"/>
                <c:pt idx="0">
                  <c:v>26.29</c:v>
                </c:pt>
                <c:pt idx="1">
                  <c:v>21.42</c:v>
                </c:pt>
                <c:pt idx="2">
                  <c:v>21.12</c:v>
                </c:pt>
                <c:pt idx="3">
                  <c:v>22.94</c:v>
                </c:pt>
                <c:pt idx="4">
                  <c:v>12.48</c:v>
                </c:pt>
                <c:pt idx="5">
                  <c:v>0.48</c:v>
                </c:pt>
              </c:numCache>
            </c:numRef>
          </c:val>
        </c:ser>
        <c:ser>
          <c:idx val="1"/>
          <c:order val="1"/>
          <c:tx>
            <c:strRef>
              <c:f>Sheet4!$C$1</c:f>
              <c:strCache>
                <c:ptCount val="1"/>
                <c:pt idx="0">
                  <c:v>Social Islami bank Ltd</c:v>
                </c:pt>
              </c:strCache>
            </c:strRef>
          </c:tx>
          <c:invertIfNegative val="0"/>
          <c:cat>
            <c:numRef>
              <c:f>Sheet4!$A$2:$A$7</c:f>
              <c:numCache>
                <c:formatCode>General</c:formatCode>
                <c:ptCount val="6"/>
                <c:pt idx="0">
                  <c:v>2016</c:v>
                </c:pt>
                <c:pt idx="1">
                  <c:v>2015</c:v>
                </c:pt>
                <c:pt idx="2">
                  <c:v>2014</c:v>
                </c:pt>
                <c:pt idx="3">
                  <c:v>2013</c:v>
                </c:pt>
                <c:pt idx="4">
                  <c:v>2012</c:v>
                </c:pt>
                <c:pt idx="5">
                  <c:v>2011</c:v>
                </c:pt>
              </c:numCache>
            </c:numRef>
          </c:cat>
          <c:val>
            <c:numRef>
              <c:f>Sheet4!$C$2:$C$7</c:f>
              <c:numCache>
                <c:formatCode>General</c:formatCode>
                <c:ptCount val="6"/>
                <c:pt idx="0">
                  <c:v>6.09</c:v>
                </c:pt>
                <c:pt idx="1">
                  <c:v>3.47</c:v>
                </c:pt>
                <c:pt idx="2">
                  <c:v>7.92</c:v>
                </c:pt>
                <c:pt idx="3">
                  <c:v>2.54</c:v>
                </c:pt>
                <c:pt idx="4">
                  <c:v>16.8</c:v>
                </c:pt>
                <c:pt idx="5">
                  <c:v>0</c:v>
                </c:pt>
              </c:numCache>
            </c:numRef>
          </c:val>
        </c:ser>
        <c:ser>
          <c:idx val="2"/>
          <c:order val="2"/>
          <c:tx>
            <c:strRef>
              <c:f>Sheet4!$D$1</c:f>
              <c:strCache>
                <c:ptCount val="1"/>
                <c:pt idx="0">
                  <c:v>ONE BANK LIMITTED</c:v>
                </c:pt>
              </c:strCache>
            </c:strRef>
          </c:tx>
          <c:invertIfNegative val="0"/>
          <c:cat>
            <c:numRef>
              <c:f>Sheet4!$A$2:$A$7</c:f>
              <c:numCache>
                <c:formatCode>General</c:formatCode>
                <c:ptCount val="6"/>
                <c:pt idx="0">
                  <c:v>2016</c:v>
                </c:pt>
                <c:pt idx="1">
                  <c:v>2015</c:v>
                </c:pt>
                <c:pt idx="2">
                  <c:v>2014</c:v>
                </c:pt>
                <c:pt idx="3">
                  <c:v>2013</c:v>
                </c:pt>
                <c:pt idx="4">
                  <c:v>2012</c:v>
                </c:pt>
                <c:pt idx="5">
                  <c:v>2011</c:v>
                </c:pt>
              </c:numCache>
            </c:numRef>
          </c:cat>
          <c:val>
            <c:numRef>
              <c:f>Sheet4!$D$2:$D$7</c:f>
              <c:numCache>
                <c:formatCode>General</c:formatCode>
                <c:ptCount val="6"/>
                <c:pt idx="0">
                  <c:v>0</c:v>
                </c:pt>
                <c:pt idx="1">
                  <c:v>0</c:v>
                </c:pt>
                <c:pt idx="2">
                  <c:v>0</c:v>
                </c:pt>
                <c:pt idx="3">
                  <c:v>0</c:v>
                </c:pt>
                <c:pt idx="4">
                  <c:v>0</c:v>
                </c:pt>
                <c:pt idx="5">
                  <c:v>0</c:v>
                </c:pt>
              </c:numCache>
            </c:numRef>
          </c:val>
        </c:ser>
        <c:ser>
          <c:idx val="3"/>
          <c:order val="3"/>
          <c:tx>
            <c:strRef>
              <c:f>Sheet4!$E$1</c:f>
              <c:strCache>
                <c:ptCount val="1"/>
                <c:pt idx="0">
                  <c:v>Mercantile Bank Ltd</c:v>
                </c:pt>
              </c:strCache>
            </c:strRef>
          </c:tx>
          <c:invertIfNegative val="0"/>
          <c:cat>
            <c:numRef>
              <c:f>Sheet4!$A$2:$A$7</c:f>
              <c:numCache>
                <c:formatCode>General</c:formatCode>
                <c:ptCount val="6"/>
                <c:pt idx="0">
                  <c:v>2016</c:v>
                </c:pt>
                <c:pt idx="1">
                  <c:v>2015</c:v>
                </c:pt>
                <c:pt idx="2">
                  <c:v>2014</c:v>
                </c:pt>
                <c:pt idx="3">
                  <c:v>2013</c:v>
                </c:pt>
                <c:pt idx="4">
                  <c:v>2012</c:v>
                </c:pt>
                <c:pt idx="5">
                  <c:v>2011</c:v>
                </c:pt>
              </c:numCache>
            </c:numRef>
          </c:cat>
          <c:val>
            <c:numRef>
              <c:f>Sheet4!$E$2:$E$7</c:f>
              <c:numCache>
                <c:formatCode>General</c:formatCode>
                <c:ptCount val="6"/>
                <c:pt idx="0">
                  <c:v>0</c:v>
                </c:pt>
                <c:pt idx="1">
                  <c:v>0</c:v>
                </c:pt>
                <c:pt idx="2">
                  <c:v>0</c:v>
                </c:pt>
                <c:pt idx="3">
                  <c:v>0</c:v>
                </c:pt>
                <c:pt idx="4">
                  <c:v>0</c:v>
                </c:pt>
                <c:pt idx="5">
                  <c:v>0</c:v>
                </c:pt>
              </c:numCache>
            </c:numRef>
          </c:val>
        </c:ser>
        <c:ser>
          <c:idx val="4"/>
          <c:order val="4"/>
          <c:tx>
            <c:strRef>
              <c:f>Sheet4!$F$1</c:f>
              <c:strCache>
                <c:ptCount val="1"/>
                <c:pt idx="0">
                  <c:v>Trust Bank Ltd.</c:v>
                </c:pt>
              </c:strCache>
            </c:strRef>
          </c:tx>
          <c:invertIfNegative val="0"/>
          <c:cat>
            <c:numRef>
              <c:f>Sheet4!$A$2:$A$7</c:f>
              <c:numCache>
                <c:formatCode>General</c:formatCode>
                <c:ptCount val="6"/>
                <c:pt idx="0">
                  <c:v>2016</c:v>
                </c:pt>
                <c:pt idx="1">
                  <c:v>2015</c:v>
                </c:pt>
                <c:pt idx="2">
                  <c:v>2014</c:v>
                </c:pt>
                <c:pt idx="3">
                  <c:v>2013</c:v>
                </c:pt>
                <c:pt idx="4">
                  <c:v>2012</c:v>
                </c:pt>
                <c:pt idx="5">
                  <c:v>2011</c:v>
                </c:pt>
              </c:numCache>
            </c:numRef>
          </c:cat>
          <c:val>
            <c:numRef>
              <c:f>Sheet4!$F$2:$F$7</c:f>
              <c:numCache>
                <c:formatCode>General</c:formatCode>
                <c:ptCount val="6"/>
                <c:pt idx="0">
                  <c:v>0</c:v>
                </c:pt>
                <c:pt idx="1">
                  <c:v>0</c:v>
                </c:pt>
                <c:pt idx="2">
                  <c:v>0</c:v>
                </c:pt>
                <c:pt idx="3">
                  <c:v>0</c:v>
                </c:pt>
                <c:pt idx="4">
                  <c:v>0</c:v>
                </c:pt>
                <c:pt idx="5">
                  <c:v>0</c:v>
                </c:pt>
              </c:numCache>
            </c:numRef>
          </c:val>
        </c:ser>
        <c:ser>
          <c:idx val="5"/>
          <c:order val="5"/>
          <c:tx>
            <c:strRef>
              <c:f>Sheet4!$G$1</c:f>
              <c:strCache>
                <c:ptCount val="1"/>
                <c:pt idx="0">
                  <c:v>Bank Asia Ltd</c:v>
                </c:pt>
              </c:strCache>
            </c:strRef>
          </c:tx>
          <c:invertIfNegative val="0"/>
          <c:cat>
            <c:numRef>
              <c:f>Sheet4!$A$2:$A$7</c:f>
              <c:numCache>
                <c:formatCode>General</c:formatCode>
                <c:ptCount val="6"/>
                <c:pt idx="0">
                  <c:v>2016</c:v>
                </c:pt>
                <c:pt idx="1">
                  <c:v>2015</c:v>
                </c:pt>
                <c:pt idx="2">
                  <c:v>2014</c:v>
                </c:pt>
                <c:pt idx="3">
                  <c:v>2013</c:v>
                </c:pt>
                <c:pt idx="4">
                  <c:v>2012</c:v>
                </c:pt>
                <c:pt idx="5">
                  <c:v>2011</c:v>
                </c:pt>
              </c:numCache>
            </c:numRef>
          </c:cat>
          <c:val>
            <c:numRef>
              <c:f>Sheet4!$G$2:$G$7</c:f>
              <c:numCache>
                <c:formatCode>General</c:formatCode>
                <c:ptCount val="6"/>
                <c:pt idx="0">
                  <c:v>0</c:v>
                </c:pt>
                <c:pt idx="1">
                  <c:v>5.1999999999999998E-2</c:v>
                </c:pt>
                <c:pt idx="2">
                  <c:v>0.12</c:v>
                </c:pt>
                <c:pt idx="3">
                  <c:v>0.71</c:v>
                </c:pt>
                <c:pt idx="4">
                  <c:v>1.23</c:v>
                </c:pt>
                <c:pt idx="5">
                  <c:v>1.06</c:v>
                </c:pt>
              </c:numCache>
            </c:numRef>
          </c:val>
        </c:ser>
        <c:ser>
          <c:idx val="6"/>
          <c:order val="6"/>
          <c:tx>
            <c:strRef>
              <c:f>Sheet4!$H$1</c:f>
              <c:strCache>
                <c:ptCount val="1"/>
                <c:pt idx="0">
                  <c:v>Rupali Bank LIMITED</c:v>
                </c:pt>
              </c:strCache>
            </c:strRef>
          </c:tx>
          <c:invertIfNegative val="0"/>
          <c:cat>
            <c:numRef>
              <c:f>Sheet4!$A$2:$A$7</c:f>
              <c:numCache>
                <c:formatCode>General</c:formatCode>
                <c:ptCount val="6"/>
                <c:pt idx="0">
                  <c:v>2016</c:v>
                </c:pt>
                <c:pt idx="1">
                  <c:v>2015</c:v>
                </c:pt>
                <c:pt idx="2">
                  <c:v>2014</c:v>
                </c:pt>
                <c:pt idx="3">
                  <c:v>2013</c:v>
                </c:pt>
                <c:pt idx="4">
                  <c:v>2012</c:v>
                </c:pt>
                <c:pt idx="5">
                  <c:v>2011</c:v>
                </c:pt>
              </c:numCache>
            </c:numRef>
          </c:cat>
          <c:val>
            <c:numRef>
              <c:f>Sheet4!$H$2:$H$7</c:f>
              <c:numCache>
                <c:formatCode>General</c:formatCode>
                <c:ptCount val="6"/>
                <c:pt idx="0">
                  <c:v>0</c:v>
                </c:pt>
                <c:pt idx="1">
                  <c:v>0</c:v>
                </c:pt>
                <c:pt idx="2">
                  <c:v>0.5</c:v>
                </c:pt>
                <c:pt idx="3">
                  <c:v>1.2</c:v>
                </c:pt>
                <c:pt idx="4">
                  <c:v>0.8</c:v>
                </c:pt>
                <c:pt idx="5">
                  <c:v>0.56999999999999995</c:v>
                </c:pt>
              </c:numCache>
            </c:numRef>
          </c:val>
        </c:ser>
        <c:ser>
          <c:idx val="7"/>
          <c:order val="7"/>
          <c:tx>
            <c:strRef>
              <c:f>Sheet4!$I$1</c:f>
              <c:strCache>
                <c:ptCount val="1"/>
                <c:pt idx="0">
                  <c:v>South East Bank</c:v>
                </c:pt>
              </c:strCache>
            </c:strRef>
          </c:tx>
          <c:invertIfNegative val="0"/>
          <c:cat>
            <c:numRef>
              <c:f>Sheet4!$A$2:$A$7</c:f>
              <c:numCache>
                <c:formatCode>General</c:formatCode>
                <c:ptCount val="6"/>
                <c:pt idx="0">
                  <c:v>2016</c:v>
                </c:pt>
                <c:pt idx="1">
                  <c:v>2015</c:v>
                </c:pt>
                <c:pt idx="2">
                  <c:v>2014</c:v>
                </c:pt>
                <c:pt idx="3">
                  <c:v>2013</c:v>
                </c:pt>
                <c:pt idx="4">
                  <c:v>2012</c:v>
                </c:pt>
                <c:pt idx="5">
                  <c:v>2011</c:v>
                </c:pt>
              </c:numCache>
            </c:numRef>
          </c:cat>
          <c:val>
            <c:numRef>
              <c:f>Sheet4!$I$2:$I$7</c:f>
              <c:numCache>
                <c:formatCode>General</c:formatCode>
                <c:ptCount val="6"/>
                <c:pt idx="0">
                  <c:v>0</c:v>
                </c:pt>
                <c:pt idx="1">
                  <c:v>0</c:v>
                </c:pt>
                <c:pt idx="2">
                  <c:v>0</c:v>
                </c:pt>
                <c:pt idx="3">
                  <c:v>0</c:v>
                </c:pt>
                <c:pt idx="4">
                  <c:v>0</c:v>
                </c:pt>
                <c:pt idx="5">
                  <c:v>0</c:v>
                </c:pt>
              </c:numCache>
            </c:numRef>
          </c:val>
        </c:ser>
        <c:ser>
          <c:idx val="8"/>
          <c:order val="8"/>
          <c:tx>
            <c:strRef>
              <c:f>Sheet4!$J$1</c:f>
              <c:strCache>
                <c:ptCount val="1"/>
                <c:pt idx="0">
                  <c:v>Agrani Bank LTD</c:v>
                </c:pt>
              </c:strCache>
            </c:strRef>
          </c:tx>
          <c:invertIfNegative val="0"/>
          <c:cat>
            <c:numRef>
              <c:f>Sheet4!$A$2:$A$7</c:f>
              <c:numCache>
                <c:formatCode>General</c:formatCode>
                <c:ptCount val="6"/>
                <c:pt idx="0">
                  <c:v>2016</c:v>
                </c:pt>
                <c:pt idx="1">
                  <c:v>2015</c:v>
                </c:pt>
                <c:pt idx="2">
                  <c:v>2014</c:v>
                </c:pt>
                <c:pt idx="3">
                  <c:v>2013</c:v>
                </c:pt>
                <c:pt idx="4">
                  <c:v>2012</c:v>
                </c:pt>
                <c:pt idx="5">
                  <c:v>2011</c:v>
                </c:pt>
              </c:numCache>
            </c:numRef>
          </c:cat>
          <c:val>
            <c:numRef>
              <c:f>Sheet4!$J$2:$J$7</c:f>
              <c:numCache>
                <c:formatCode>General</c:formatCode>
                <c:ptCount val="6"/>
                <c:pt idx="0">
                  <c:v>0</c:v>
                </c:pt>
                <c:pt idx="1">
                  <c:v>0</c:v>
                </c:pt>
                <c:pt idx="2">
                  <c:v>8.0500000000000007</c:v>
                </c:pt>
                <c:pt idx="3">
                  <c:v>8.0500000000000007</c:v>
                </c:pt>
                <c:pt idx="4">
                  <c:v>0.7</c:v>
                </c:pt>
                <c:pt idx="5">
                  <c:v>0.4</c:v>
                </c:pt>
              </c:numCache>
            </c:numRef>
          </c:val>
        </c:ser>
        <c:ser>
          <c:idx val="9"/>
          <c:order val="9"/>
          <c:tx>
            <c:strRef>
              <c:f>Sheet4!$K$1</c:f>
              <c:strCache>
                <c:ptCount val="1"/>
                <c:pt idx="0">
                  <c:v>Janata Bank Limitted </c:v>
                </c:pt>
              </c:strCache>
            </c:strRef>
          </c:tx>
          <c:invertIfNegative val="0"/>
          <c:cat>
            <c:numRef>
              <c:f>Sheet4!$A$2:$A$7</c:f>
              <c:numCache>
                <c:formatCode>General</c:formatCode>
                <c:ptCount val="6"/>
                <c:pt idx="0">
                  <c:v>2016</c:v>
                </c:pt>
                <c:pt idx="1">
                  <c:v>2015</c:v>
                </c:pt>
                <c:pt idx="2">
                  <c:v>2014</c:v>
                </c:pt>
                <c:pt idx="3">
                  <c:v>2013</c:v>
                </c:pt>
                <c:pt idx="4">
                  <c:v>2012</c:v>
                </c:pt>
                <c:pt idx="5">
                  <c:v>2011</c:v>
                </c:pt>
              </c:numCache>
            </c:numRef>
          </c:cat>
          <c:val>
            <c:numRef>
              <c:f>Sheet4!$K$2:$K$7</c:f>
              <c:numCache>
                <c:formatCode>General</c:formatCode>
                <c:ptCount val="6"/>
                <c:pt idx="0">
                  <c:v>0</c:v>
                </c:pt>
                <c:pt idx="1">
                  <c:v>0</c:v>
                </c:pt>
                <c:pt idx="2">
                  <c:v>0.25</c:v>
                </c:pt>
                <c:pt idx="3">
                  <c:v>0.6</c:v>
                </c:pt>
                <c:pt idx="4">
                  <c:v>0.2</c:v>
                </c:pt>
                <c:pt idx="5">
                  <c:v>0.1</c:v>
                </c:pt>
              </c:numCache>
            </c:numRef>
          </c:val>
        </c:ser>
        <c:dLbls>
          <c:showLegendKey val="0"/>
          <c:showVal val="0"/>
          <c:showCatName val="0"/>
          <c:showSerName val="0"/>
          <c:showPercent val="0"/>
          <c:showBubbleSize val="0"/>
        </c:dLbls>
        <c:gapWidth val="150"/>
        <c:overlap val="100"/>
        <c:axId val="123876480"/>
        <c:axId val="123878016"/>
      </c:barChart>
      <c:catAx>
        <c:axId val="123876480"/>
        <c:scaling>
          <c:orientation val="minMax"/>
        </c:scaling>
        <c:delete val="0"/>
        <c:axPos val="b"/>
        <c:numFmt formatCode="General" sourceLinked="1"/>
        <c:majorTickMark val="out"/>
        <c:minorTickMark val="none"/>
        <c:tickLblPos val="nextTo"/>
        <c:crossAx val="123878016"/>
        <c:crosses val="autoZero"/>
        <c:auto val="1"/>
        <c:lblAlgn val="ctr"/>
        <c:lblOffset val="100"/>
        <c:noMultiLvlLbl val="0"/>
      </c:catAx>
      <c:valAx>
        <c:axId val="123878016"/>
        <c:scaling>
          <c:orientation val="minMax"/>
        </c:scaling>
        <c:delete val="0"/>
        <c:axPos val="l"/>
        <c:majorGridlines/>
        <c:numFmt formatCode="0%" sourceLinked="1"/>
        <c:majorTickMark val="out"/>
        <c:minorTickMark val="none"/>
        <c:tickLblPos val="nextTo"/>
        <c:crossAx val="123876480"/>
        <c:crosses val="autoZero"/>
        <c:crossBetween val="between"/>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SPORTS</a:t>
            </a:r>
          </a:p>
        </c:rich>
      </c:tx>
      <c:overlay val="0"/>
    </c:title>
    <c:autoTitleDeleted val="0"/>
    <c:plotArea>
      <c:layout/>
      <c:barChart>
        <c:barDir val="col"/>
        <c:grouping val="percentStacked"/>
        <c:varyColors val="0"/>
        <c:ser>
          <c:idx val="0"/>
          <c:order val="0"/>
          <c:tx>
            <c:strRef>
              <c:f>Sheet5!$B$1</c:f>
              <c:strCache>
                <c:ptCount val="1"/>
                <c:pt idx="0">
                  <c:v>Islami Bank Bangladesh Ltd</c:v>
                </c:pt>
              </c:strCache>
            </c:strRef>
          </c:tx>
          <c:invertIfNegative val="0"/>
          <c:cat>
            <c:numRef>
              <c:f>Sheet5!$A$2:$A$7</c:f>
              <c:numCache>
                <c:formatCode>General</c:formatCode>
                <c:ptCount val="6"/>
                <c:pt idx="0">
                  <c:v>2016</c:v>
                </c:pt>
                <c:pt idx="1">
                  <c:v>2015</c:v>
                </c:pt>
                <c:pt idx="2">
                  <c:v>2014</c:v>
                </c:pt>
                <c:pt idx="3">
                  <c:v>2013</c:v>
                </c:pt>
                <c:pt idx="4">
                  <c:v>2012</c:v>
                </c:pt>
                <c:pt idx="5">
                  <c:v>2011</c:v>
                </c:pt>
              </c:numCache>
            </c:numRef>
          </c:cat>
          <c:val>
            <c:numRef>
              <c:f>Sheet5!$B$2:$B$7</c:f>
              <c:numCache>
                <c:formatCode>General</c:formatCode>
                <c:ptCount val="6"/>
                <c:pt idx="0">
                  <c:v>0</c:v>
                </c:pt>
                <c:pt idx="1">
                  <c:v>26.6</c:v>
                </c:pt>
                <c:pt idx="2">
                  <c:v>40.200000000000003</c:v>
                </c:pt>
                <c:pt idx="3">
                  <c:v>78.97</c:v>
                </c:pt>
                <c:pt idx="4">
                  <c:v>1.61</c:v>
                </c:pt>
                <c:pt idx="5">
                  <c:v>248.75</c:v>
                </c:pt>
              </c:numCache>
            </c:numRef>
          </c:val>
        </c:ser>
        <c:ser>
          <c:idx val="1"/>
          <c:order val="1"/>
          <c:tx>
            <c:strRef>
              <c:f>Sheet5!$C$1</c:f>
              <c:strCache>
                <c:ptCount val="1"/>
                <c:pt idx="0">
                  <c:v>Social Islami bank Ltd</c:v>
                </c:pt>
              </c:strCache>
            </c:strRef>
          </c:tx>
          <c:invertIfNegative val="0"/>
          <c:cat>
            <c:numRef>
              <c:f>Sheet5!$A$2:$A$7</c:f>
              <c:numCache>
                <c:formatCode>General</c:formatCode>
                <c:ptCount val="6"/>
                <c:pt idx="0">
                  <c:v>2016</c:v>
                </c:pt>
                <c:pt idx="1">
                  <c:v>2015</c:v>
                </c:pt>
                <c:pt idx="2">
                  <c:v>2014</c:v>
                </c:pt>
                <c:pt idx="3">
                  <c:v>2013</c:v>
                </c:pt>
                <c:pt idx="4">
                  <c:v>2012</c:v>
                </c:pt>
                <c:pt idx="5">
                  <c:v>2011</c:v>
                </c:pt>
              </c:numCache>
            </c:numRef>
          </c:cat>
          <c:val>
            <c:numRef>
              <c:f>Sheet5!$C$2:$C$7</c:f>
              <c:numCache>
                <c:formatCode>General</c:formatCode>
                <c:ptCount val="6"/>
                <c:pt idx="0">
                  <c:v>4.5199999999999996</c:v>
                </c:pt>
                <c:pt idx="1">
                  <c:v>0.56999999999999995</c:v>
                </c:pt>
                <c:pt idx="2">
                  <c:v>0.22</c:v>
                </c:pt>
                <c:pt idx="3">
                  <c:v>19.09</c:v>
                </c:pt>
                <c:pt idx="4">
                  <c:v>13.28</c:v>
                </c:pt>
                <c:pt idx="5">
                  <c:v>0</c:v>
                </c:pt>
              </c:numCache>
            </c:numRef>
          </c:val>
        </c:ser>
        <c:ser>
          <c:idx val="2"/>
          <c:order val="2"/>
          <c:tx>
            <c:strRef>
              <c:f>Sheet5!$D$1</c:f>
              <c:strCache>
                <c:ptCount val="1"/>
                <c:pt idx="0">
                  <c:v>ONE BANK LIMITTED</c:v>
                </c:pt>
              </c:strCache>
            </c:strRef>
          </c:tx>
          <c:invertIfNegative val="0"/>
          <c:cat>
            <c:numRef>
              <c:f>Sheet5!$A$2:$A$7</c:f>
              <c:numCache>
                <c:formatCode>General</c:formatCode>
                <c:ptCount val="6"/>
                <c:pt idx="0">
                  <c:v>2016</c:v>
                </c:pt>
                <c:pt idx="1">
                  <c:v>2015</c:v>
                </c:pt>
                <c:pt idx="2">
                  <c:v>2014</c:v>
                </c:pt>
                <c:pt idx="3">
                  <c:v>2013</c:v>
                </c:pt>
                <c:pt idx="4">
                  <c:v>2012</c:v>
                </c:pt>
                <c:pt idx="5">
                  <c:v>2011</c:v>
                </c:pt>
              </c:numCache>
            </c:numRef>
          </c:cat>
          <c:val>
            <c:numRef>
              <c:f>Sheet5!$D$2:$D$7</c:f>
              <c:numCache>
                <c:formatCode>General</c:formatCode>
                <c:ptCount val="6"/>
                <c:pt idx="0">
                  <c:v>0</c:v>
                </c:pt>
                <c:pt idx="1">
                  <c:v>4.5</c:v>
                </c:pt>
                <c:pt idx="2">
                  <c:v>5.0999999999999996</c:v>
                </c:pt>
                <c:pt idx="3">
                  <c:v>0</c:v>
                </c:pt>
                <c:pt idx="4">
                  <c:v>0.3</c:v>
                </c:pt>
                <c:pt idx="5">
                  <c:v>0.5</c:v>
                </c:pt>
              </c:numCache>
            </c:numRef>
          </c:val>
        </c:ser>
        <c:ser>
          <c:idx val="3"/>
          <c:order val="3"/>
          <c:tx>
            <c:strRef>
              <c:f>Sheet5!$E$1</c:f>
              <c:strCache>
                <c:ptCount val="1"/>
                <c:pt idx="0">
                  <c:v>Mercantile Bank Ltd</c:v>
                </c:pt>
              </c:strCache>
            </c:strRef>
          </c:tx>
          <c:invertIfNegative val="0"/>
          <c:cat>
            <c:numRef>
              <c:f>Sheet5!$A$2:$A$7</c:f>
              <c:numCache>
                <c:formatCode>General</c:formatCode>
                <c:ptCount val="6"/>
                <c:pt idx="0">
                  <c:v>2016</c:v>
                </c:pt>
                <c:pt idx="1">
                  <c:v>2015</c:v>
                </c:pt>
                <c:pt idx="2">
                  <c:v>2014</c:v>
                </c:pt>
                <c:pt idx="3">
                  <c:v>2013</c:v>
                </c:pt>
                <c:pt idx="4">
                  <c:v>2012</c:v>
                </c:pt>
                <c:pt idx="5">
                  <c:v>2011</c:v>
                </c:pt>
              </c:numCache>
            </c:numRef>
          </c:cat>
          <c:val>
            <c:numRef>
              <c:f>Sheet5!$E$2:$E$7</c:f>
              <c:numCache>
                <c:formatCode>General</c:formatCode>
                <c:ptCount val="6"/>
                <c:pt idx="0">
                  <c:v>2.7</c:v>
                </c:pt>
                <c:pt idx="1">
                  <c:v>0.4</c:v>
                </c:pt>
                <c:pt idx="2">
                  <c:v>0.6</c:v>
                </c:pt>
                <c:pt idx="3">
                  <c:v>5.8</c:v>
                </c:pt>
                <c:pt idx="4">
                  <c:v>2.4</c:v>
                </c:pt>
                <c:pt idx="5">
                  <c:v>1.9</c:v>
                </c:pt>
              </c:numCache>
            </c:numRef>
          </c:val>
        </c:ser>
        <c:ser>
          <c:idx val="4"/>
          <c:order val="4"/>
          <c:tx>
            <c:strRef>
              <c:f>Sheet5!$F$1</c:f>
              <c:strCache>
                <c:ptCount val="1"/>
                <c:pt idx="0">
                  <c:v>Trust Bank Ltd.</c:v>
                </c:pt>
              </c:strCache>
            </c:strRef>
          </c:tx>
          <c:invertIfNegative val="0"/>
          <c:cat>
            <c:numRef>
              <c:f>Sheet5!$A$2:$A$7</c:f>
              <c:numCache>
                <c:formatCode>General</c:formatCode>
                <c:ptCount val="6"/>
                <c:pt idx="0">
                  <c:v>2016</c:v>
                </c:pt>
                <c:pt idx="1">
                  <c:v>2015</c:v>
                </c:pt>
                <c:pt idx="2">
                  <c:v>2014</c:v>
                </c:pt>
                <c:pt idx="3">
                  <c:v>2013</c:v>
                </c:pt>
                <c:pt idx="4">
                  <c:v>2012</c:v>
                </c:pt>
                <c:pt idx="5">
                  <c:v>2011</c:v>
                </c:pt>
              </c:numCache>
            </c:numRef>
          </c:cat>
          <c:val>
            <c:numRef>
              <c:f>Sheet5!$F$2:$F$7</c:f>
              <c:numCache>
                <c:formatCode>General</c:formatCode>
                <c:ptCount val="6"/>
                <c:pt idx="0">
                  <c:v>1</c:v>
                </c:pt>
                <c:pt idx="1">
                  <c:v>1.5</c:v>
                </c:pt>
                <c:pt idx="2">
                  <c:v>1.5</c:v>
                </c:pt>
                <c:pt idx="3">
                  <c:v>1.25</c:v>
                </c:pt>
                <c:pt idx="4">
                  <c:v>1.2</c:v>
                </c:pt>
                <c:pt idx="5">
                  <c:v>1</c:v>
                </c:pt>
              </c:numCache>
            </c:numRef>
          </c:val>
        </c:ser>
        <c:ser>
          <c:idx val="5"/>
          <c:order val="5"/>
          <c:tx>
            <c:strRef>
              <c:f>Sheet5!$G$1</c:f>
              <c:strCache>
                <c:ptCount val="1"/>
                <c:pt idx="0">
                  <c:v>Bank Asia Ltd</c:v>
                </c:pt>
              </c:strCache>
            </c:strRef>
          </c:tx>
          <c:invertIfNegative val="0"/>
          <c:cat>
            <c:numRef>
              <c:f>Sheet5!$A$2:$A$7</c:f>
              <c:numCache>
                <c:formatCode>General</c:formatCode>
                <c:ptCount val="6"/>
                <c:pt idx="0">
                  <c:v>2016</c:v>
                </c:pt>
                <c:pt idx="1">
                  <c:v>2015</c:v>
                </c:pt>
                <c:pt idx="2">
                  <c:v>2014</c:v>
                </c:pt>
                <c:pt idx="3">
                  <c:v>2013</c:v>
                </c:pt>
                <c:pt idx="4">
                  <c:v>2012</c:v>
                </c:pt>
                <c:pt idx="5">
                  <c:v>2011</c:v>
                </c:pt>
              </c:numCache>
            </c:numRef>
          </c:cat>
          <c:val>
            <c:numRef>
              <c:f>Sheet5!$G$2:$G$7</c:f>
              <c:numCache>
                <c:formatCode>General</c:formatCode>
                <c:ptCount val="6"/>
                <c:pt idx="0">
                  <c:v>0.06</c:v>
                </c:pt>
                <c:pt idx="1">
                  <c:v>4.5</c:v>
                </c:pt>
                <c:pt idx="2">
                  <c:v>5.2</c:v>
                </c:pt>
                <c:pt idx="3">
                  <c:v>3.61</c:v>
                </c:pt>
                <c:pt idx="4">
                  <c:v>1.23</c:v>
                </c:pt>
                <c:pt idx="5">
                  <c:v>0.05</c:v>
                </c:pt>
              </c:numCache>
            </c:numRef>
          </c:val>
        </c:ser>
        <c:ser>
          <c:idx val="6"/>
          <c:order val="6"/>
          <c:tx>
            <c:strRef>
              <c:f>Sheet5!$H$1</c:f>
              <c:strCache>
                <c:ptCount val="1"/>
                <c:pt idx="0">
                  <c:v>Rupali Bank LIMITED</c:v>
                </c:pt>
              </c:strCache>
            </c:strRef>
          </c:tx>
          <c:invertIfNegative val="0"/>
          <c:cat>
            <c:numRef>
              <c:f>Sheet5!$A$2:$A$7</c:f>
              <c:numCache>
                <c:formatCode>General</c:formatCode>
                <c:ptCount val="6"/>
                <c:pt idx="0">
                  <c:v>2016</c:v>
                </c:pt>
                <c:pt idx="1">
                  <c:v>2015</c:v>
                </c:pt>
                <c:pt idx="2">
                  <c:v>2014</c:v>
                </c:pt>
                <c:pt idx="3">
                  <c:v>2013</c:v>
                </c:pt>
                <c:pt idx="4">
                  <c:v>2012</c:v>
                </c:pt>
                <c:pt idx="5">
                  <c:v>2011</c:v>
                </c:pt>
              </c:numCache>
            </c:numRef>
          </c:cat>
          <c:val>
            <c:numRef>
              <c:f>Sheet5!$H$2:$H$7</c:f>
              <c:numCache>
                <c:formatCode>General</c:formatCode>
                <c:ptCount val="6"/>
                <c:pt idx="0">
                  <c:v>0</c:v>
                </c:pt>
                <c:pt idx="1">
                  <c:v>0</c:v>
                </c:pt>
                <c:pt idx="2">
                  <c:v>0</c:v>
                </c:pt>
                <c:pt idx="3">
                  <c:v>0</c:v>
                </c:pt>
                <c:pt idx="4">
                  <c:v>0</c:v>
                </c:pt>
                <c:pt idx="5">
                  <c:v>0</c:v>
                </c:pt>
              </c:numCache>
            </c:numRef>
          </c:val>
        </c:ser>
        <c:ser>
          <c:idx val="7"/>
          <c:order val="7"/>
          <c:tx>
            <c:strRef>
              <c:f>Sheet5!$I$1</c:f>
              <c:strCache>
                <c:ptCount val="1"/>
                <c:pt idx="0">
                  <c:v>South East Bank</c:v>
                </c:pt>
              </c:strCache>
            </c:strRef>
          </c:tx>
          <c:invertIfNegative val="0"/>
          <c:cat>
            <c:numRef>
              <c:f>Sheet5!$A$2:$A$7</c:f>
              <c:numCache>
                <c:formatCode>General</c:formatCode>
                <c:ptCount val="6"/>
                <c:pt idx="0">
                  <c:v>2016</c:v>
                </c:pt>
                <c:pt idx="1">
                  <c:v>2015</c:v>
                </c:pt>
                <c:pt idx="2">
                  <c:v>2014</c:v>
                </c:pt>
                <c:pt idx="3">
                  <c:v>2013</c:v>
                </c:pt>
                <c:pt idx="4">
                  <c:v>2012</c:v>
                </c:pt>
                <c:pt idx="5">
                  <c:v>2011</c:v>
                </c:pt>
              </c:numCache>
            </c:numRef>
          </c:cat>
          <c:val>
            <c:numRef>
              <c:f>Sheet5!$I$2:$I$7</c:f>
              <c:numCache>
                <c:formatCode>General</c:formatCode>
                <c:ptCount val="6"/>
                <c:pt idx="0">
                  <c:v>0</c:v>
                </c:pt>
                <c:pt idx="1">
                  <c:v>7.75</c:v>
                </c:pt>
                <c:pt idx="2">
                  <c:v>10.5</c:v>
                </c:pt>
                <c:pt idx="3">
                  <c:v>3.86</c:v>
                </c:pt>
                <c:pt idx="4">
                  <c:v>2.52</c:v>
                </c:pt>
                <c:pt idx="5">
                  <c:v>4.8</c:v>
                </c:pt>
              </c:numCache>
            </c:numRef>
          </c:val>
        </c:ser>
        <c:ser>
          <c:idx val="8"/>
          <c:order val="8"/>
          <c:tx>
            <c:strRef>
              <c:f>Sheet5!$J$1</c:f>
              <c:strCache>
                <c:ptCount val="1"/>
                <c:pt idx="0">
                  <c:v>Agrani Bank LTD</c:v>
                </c:pt>
              </c:strCache>
            </c:strRef>
          </c:tx>
          <c:invertIfNegative val="0"/>
          <c:cat>
            <c:numRef>
              <c:f>Sheet5!$A$2:$A$7</c:f>
              <c:numCache>
                <c:formatCode>General</c:formatCode>
                <c:ptCount val="6"/>
                <c:pt idx="0">
                  <c:v>2016</c:v>
                </c:pt>
                <c:pt idx="1">
                  <c:v>2015</c:v>
                </c:pt>
                <c:pt idx="2">
                  <c:v>2014</c:v>
                </c:pt>
                <c:pt idx="3">
                  <c:v>2013</c:v>
                </c:pt>
                <c:pt idx="4">
                  <c:v>2012</c:v>
                </c:pt>
                <c:pt idx="5">
                  <c:v>2011</c:v>
                </c:pt>
              </c:numCache>
            </c:numRef>
          </c:cat>
          <c:val>
            <c:numRef>
              <c:f>Sheet5!$J$2:$J$7</c:f>
              <c:numCache>
                <c:formatCode>General</c:formatCode>
                <c:ptCount val="6"/>
                <c:pt idx="0">
                  <c:v>0</c:v>
                </c:pt>
                <c:pt idx="1">
                  <c:v>0</c:v>
                </c:pt>
                <c:pt idx="2">
                  <c:v>11.96</c:v>
                </c:pt>
                <c:pt idx="3">
                  <c:v>7.69</c:v>
                </c:pt>
                <c:pt idx="4">
                  <c:v>2.12</c:v>
                </c:pt>
                <c:pt idx="5">
                  <c:v>2.5</c:v>
                </c:pt>
              </c:numCache>
            </c:numRef>
          </c:val>
        </c:ser>
        <c:ser>
          <c:idx val="9"/>
          <c:order val="9"/>
          <c:tx>
            <c:strRef>
              <c:f>Sheet5!$K$1</c:f>
              <c:strCache>
                <c:ptCount val="1"/>
                <c:pt idx="0">
                  <c:v>Janata Bank Limitted </c:v>
                </c:pt>
              </c:strCache>
            </c:strRef>
          </c:tx>
          <c:invertIfNegative val="0"/>
          <c:cat>
            <c:numRef>
              <c:f>Sheet5!$A$2:$A$7</c:f>
              <c:numCache>
                <c:formatCode>General</c:formatCode>
                <c:ptCount val="6"/>
                <c:pt idx="0">
                  <c:v>2016</c:v>
                </c:pt>
                <c:pt idx="1">
                  <c:v>2015</c:v>
                </c:pt>
                <c:pt idx="2">
                  <c:v>2014</c:v>
                </c:pt>
                <c:pt idx="3">
                  <c:v>2013</c:v>
                </c:pt>
                <c:pt idx="4">
                  <c:v>2012</c:v>
                </c:pt>
                <c:pt idx="5">
                  <c:v>2011</c:v>
                </c:pt>
              </c:numCache>
            </c:numRef>
          </c:cat>
          <c:val>
            <c:numRef>
              <c:f>Sheet5!$K$2:$K$7</c:f>
              <c:numCache>
                <c:formatCode>General</c:formatCode>
                <c:ptCount val="6"/>
                <c:pt idx="0">
                  <c:v>0</c:v>
                </c:pt>
                <c:pt idx="1">
                  <c:v>0</c:v>
                </c:pt>
                <c:pt idx="2">
                  <c:v>72.58</c:v>
                </c:pt>
                <c:pt idx="3">
                  <c:v>44.5</c:v>
                </c:pt>
                <c:pt idx="4">
                  <c:v>18.670000000000002</c:v>
                </c:pt>
                <c:pt idx="5">
                  <c:v>15.37</c:v>
                </c:pt>
              </c:numCache>
            </c:numRef>
          </c:val>
        </c:ser>
        <c:dLbls>
          <c:showLegendKey val="0"/>
          <c:showVal val="0"/>
          <c:showCatName val="0"/>
          <c:showSerName val="0"/>
          <c:showPercent val="0"/>
          <c:showBubbleSize val="0"/>
        </c:dLbls>
        <c:gapWidth val="150"/>
        <c:overlap val="100"/>
        <c:axId val="124012416"/>
        <c:axId val="124013952"/>
      </c:barChart>
      <c:catAx>
        <c:axId val="124012416"/>
        <c:scaling>
          <c:orientation val="minMax"/>
        </c:scaling>
        <c:delete val="0"/>
        <c:axPos val="b"/>
        <c:numFmt formatCode="General" sourceLinked="1"/>
        <c:majorTickMark val="out"/>
        <c:minorTickMark val="none"/>
        <c:tickLblPos val="nextTo"/>
        <c:crossAx val="124013952"/>
        <c:crosses val="autoZero"/>
        <c:auto val="1"/>
        <c:lblAlgn val="ctr"/>
        <c:lblOffset val="100"/>
        <c:noMultiLvlLbl val="0"/>
      </c:catAx>
      <c:valAx>
        <c:axId val="124013952"/>
        <c:scaling>
          <c:orientation val="minMax"/>
        </c:scaling>
        <c:delete val="0"/>
        <c:axPos val="l"/>
        <c:majorGridlines/>
        <c:numFmt formatCode="0%" sourceLinked="1"/>
        <c:majorTickMark val="out"/>
        <c:minorTickMark val="none"/>
        <c:tickLblPos val="nextTo"/>
        <c:crossAx val="124012416"/>
        <c:crosses val="autoZero"/>
        <c:crossBetween val="between"/>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ARTS &amp; CULTURE</a:t>
            </a:r>
          </a:p>
        </c:rich>
      </c:tx>
      <c:overlay val="0"/>
    </c:title>
    <c:autoTitleDeleted val="0"/>
    <c:plotArea>
      <c:layout/>
      <c:barChart>
        <c:barDir val="col"/>
        <c:grouping val="percentStacked"/>
        <c:varyColors val="0"/>
        <c:ser>
          <c:idx val="0"/>
          <c:order val="0"/>
          <c:tx>
            <c:strRef>
              <c:f>Sheet6!$B$1</c:f>
              <c:strCache>
                <c:ptCount val="1"/>
                <c:pt idx="0">
                  <c:v>Islami Bank Bangladesh Ltd</c:v>
                </c:pt>
              </c:strCache>
            </c:strRef>
          </c:tx>
          <c:invertIfNegative val="0"/>
          <c:cat>
            <c:numRef>
              <c:f>Sheet6!$A$2:$A$7</c:f>
              <c:numCache>
                <c:formatCode>General</c:formatCode>
                <c:ptCount val="6"/>
                <c:pt idx="0">
                  <c:v>2016</c:v>
                </c:pt>
                <c:pt idx="1">
                  <c:v>2015</c:v>
                </c:pt>
                <c:pt idx="2">
                  <c:v>2014</c:v>
                </c:pt>
                <c:pt idx="3">
                  <c:v>2013</c:v>
                </c:pt>
                <c:pt idx="4">
                  <c:v>2012</c:v>
                </c:pt>
                <c:pt idx="5">
                  <c:v>2011</c:v>
                </c:pt>
              </c:numCache>
            </c:numRef>
          </c:cat>
          <c:val>
            <c:numRef>
              <c:f>Sheet6!$B$2:$B$7</c:f>
              <c:numCache>
                <c:formatCode>General</c:formatCode>
                <c:ptCount val="6"/>
                <c:pt idx="0">
                  <c:v>0.12</c:v>
                </c:pt>
                <c:pt idx="1">
                  <c:v>5.12</c:v>
                </c:pt>
                <c:pt idx="2">
                  <c:v>15.21</c:v>
                </c:pt>
                <c:pt idx="3">
                  <c:v>5.86</c:v>
                </c:pt>
                <c:pt idx="4">
                  <c:v>8.24</c:v>
                </c:pt>
                <c:pt idx="5">
                  <c:v>7.15</c:v>
                </c:pt>
              </c:numCache>
            </c:numRef>
          </c:val>
        </c:ser>
        <c:ser>
          <c:idx val="1"/>
          <c:order val="1"/>
          <c:tx>
            <c:strRef>
              <c:f>Sheet6!$C$1</c:f>
              <c:strCache>
                <c:ptCount val="1"/>
                <c:pt idx="0">
                  <c:v>Social Islami bank Ltd</c:v>
                </c:pt>
              </c:strCache>
            </c:strRef>
          </c:tx>
          <c:invertIfNegative val="0"/>
          <c:cat>
            <c:numRef>
              <c:f>Sheet6!$A$2:$A$7</c:f>
              <c:numCache>
                <c:formatCode>General</c:formatCode>
                <c:ptCount val="6"/>
                <c:pt idx="0">
                  <c:v>2016</c:v>
                </c:pt>
                <c:pt idx="1">
                  <c:v>2015</c:v>
                </c:pt>
                <c:pt idx="2">
                  <c:v>2014</c:v>
                </c:pt>
                <c:pt idx="3">
                  <c:v>2013</c:v>
                </c:pt>
                <c:pt idx="4">
                  <c:v>2012</c:v>
                </c:pt>
                <c:pt idx="5">
                  <c:v>2011</c:v>
                </c:pt>
              </c:numCache>
            </c:numRef>
          </c:cat>
          <c:val>
            <c:numRef>
              <c:f>Sheet6!$C$2:$C$7</c:f>
              <c:numCache>
                <c:formatCode>General</c:formatCode>
                <c:ptCount val="6"/>
                <c:pt idx="0">
                  <c:v>0.81</c:v>
                </c:pt>
                <c:pt idx="1">
                  <c:v>0.08</c:v>
                </c:pt>
                <c:pt idx="2">
                  <c:v>11</c:v>
                </c:pt>
                <c:pt idx="3">
                  <c:v>2.68</c:v>
                </c:pt>
                <c:pt idx="4">
                  <c:v>2.5000000000000001E-2</c:v>
                </c:pt>
                <c:pt idx="5">
                  <c:v>2.2999999999999998</c:v>
                </c:pt>
              </c:numCache>
            </c:numRef>
          </c:val>
        </c:ser>
        <c:ser>
          <c:idx val="2"/>
          <c:order val="2"/>
          <c:tx>
            <c:strRef>
              <c:f>Sheet6!$D$1</c:f>
              <c:strCache>
                <c:ptCount val="1"/>
                <c:pt idx="0">
                  <c:v>ONE BANK LIMITTED</c:v>
                </c:pt>
              </c:strCache>
            </c:strRef>
          </c:tx>
          <c:invertIfNegative val="0"/>
          <c:cat>
            <c:numRef>
              <c:f>Sheet6!$A$2:$A$7</c:f>
              <c:numCache>
                <c:formatCode>General</c:formatCode>
                <c:ptCount val="6"/>
                <c:pt idx="0">
                  <c:v>2016</c:v>
                </c:pt>
                <c:pt idx="1">
                  <c:v>2015</c:v>
                </c:pt>
                <c:pt idx="2">
                  <c:v>2014</c:v>
                </c:pt>
                <c:pt idx="3">
                  <c:v>2013</c:v>
                </c:pt>
                <c:pt idx="4">
                  <c:v>2012</c:v>
                </c:pt>
                <c:pt idx="5">
                  <c:v>2011</c:v>
                </c:pt>
              </c:numCache>
            </c:numRef>
          </c:cat>
          <c:val>
            <c:numRef>
              <c:f>Sheet6!$D$2:$D$7</c:f>
              <c:numCache>
                <c:formatCode>General</c:formatCode>
                <c:ptCount val="6"/>
                <c:pt idx="0">
                  <c:v>0</c:v>
                </c:pt>
                <c:pt idx="1">
                  <c:v>0</c:v>
                </c:pt>
                <c:pt idx="2">
                  <c:v>0</c:v>
                </c:pt>
                <c:pt idx="3">
                  <c:v>0</c:v>
                </c:pt>
                <c:pt idx="4">
                  <c:v>0</c:v>
                </c:pt>
                <c:pt idx="5">
                  <c:v>0</c:v>
                </c:pt>
              </c:numCache>
            </c:numRef>
          </c:val>
        </c:ser>
        <c:ser>
          <c:idx val="3"/>
          <c:order val="3"/>
          <c:tx>
            <c:strRef>
              <c:f>Sheet6!$E$1</c:f>
              <c:strCache>
                <c:ptCount val="1"/>
                <c:pt idx="0">
                  <c:v>Mercantile Bank Ltd</c:v>
                </c:pt>
              </c:strCache>
            </c:strRef>
          </c:tx>
          <c:invertIfNegative val="0"/>
          <c:cat>
            <c:numRef>
              <c:f>Sheet6!$A$2:$A$7</c:f>
              <c:numCache>
                <c:formatCode>General</c:formatCode>
                <c:ptCount val="6"/>
                <c:pt idx="0">
                  <c:v>2016</c:v>
                </c:pt>
                <c:pt idx="1">
                  <c:v>2015</c:v>
                </c:pt>
                <c:pt idx="2">
                  <c:v>2014</c:v>
                </c:pt>
                <c:pt idx="3">
                  <c:v>2013</c:v>
                </c:pt>
                <c:pt idx="4">
                  <c:v>2012</c:v>
                </c:pt>
                <c:pt idx="5">
                  <c:v>2011</c:v>
                </c:pt>
              </c:numCache>
            </c:numRef>
          </c:cat>
          <c:val>
            <c:numRef>
              <c:f>Sheet6!$E$2:$E$7</c:f>
              <c:numCache>
                <c:formatCode>General</c:formatCode>
                <c:ptCount val="6"/>
                <c:pt idx="0">
                  <c:v>0</c:v>
                </c:pt>
                <c:pt idx="1">
                  <c:v>6.9</c:v>
                </c:pt>
                <c:pt idx="2">
                  <c:v>0.8</c:v>
                </c:pt>
                <c:pt idx="3">
                  <c:v>0.2</c:v>
                </c:pt>
                <c:pt idx="4">
                  <c:v>1.8</c:v>
                </c:pt>
                <c:pt idx="5">
                  <c:v>4.8</c:v>
                </c:pt>
              </c:numCache>
            </c:numRef>
          </c:val>
        </c:ser>
        <c:ser>
          <c:idx val="4"/>
          <c:order val="4"/>
          <c:tx>
            <c:strRef>
              <c:f>Sheet6!$F$1</c:f>
              <c:strCache>
                <c:ptCount val="1"/>
                <c:pt idx="0">
                  <c:v>Trust Bank Ltd.</c:v>
                </c:pt>
              </c:strCache>
            </c:strRef>
          </c:tx>
          <c:invertIfNegative val="0"/>
          <c:cat>
            <c:numRef>
              <c:f>Sheet6!$A$2:$A$7</c:f>
              <c:numCache>
                <c:formatCode>General</c:formatCode>
                <c:ptCount val="6"/>
                <c:pt idx="0">
                  <c:v>2016</c:v>
                </c:pt>
                <c:pt idx="1">
                  <c:v>2015</c:v>
                </c:pt>
                <c:pt idx="2">
                  <c:v>2014</c:v>
                </c:pt>
                <c:pt idx="3">
                  <c:v>2013</c:v>
                </c:pt>
                <c:pt idx="4">
                  <c:v>2012</c:v>
                </c:pt>
                <c:pt idx="5">
                  <c:v>2011</c:v>
                </c:pt>
              </c:numCache>
            </c:numRef>
          </c:cat>
          <c:val>
            <c:numRef>
              <c:f>Sheet6!$F$2:$F$7</c:f>
              <c:numCache>
                <c:formatCode>General</c:formatCode>
                <c:ptCount val="6"/>
                <c:pt idx="0">
                  <c:v>0</c:v>
                </c:pt>
                <c:pt idx="1">
                  <c:v>1</c:v>
                </c:pt>
                <c:pt idx="2">
                  <c:v>10</c:v>
                </c:pt>
                <c:pt idx="3">
                  <c:v>0</c:v>
                </c:pt>
                <c:pt idx="4">
                  <c:v>0</c:v>
                </c:pt>
                <c:pt idx="5">
                  <c:v>0</c:v>
                </c:pt>
              </c:numCache>
            </c:numRef>
          </c:val>
        </c:ser>
        <c:ser>
          <c:idx val="5"/>
          <c:order val="5"/>
          <c:tx>
            <c:strRef>
              <c:f>Sheet6!$G$1</c:f>
              <c:strCache>
                <c:ptCount val="1"/>
                <c:pt idx="0">
                  <c:v>Bank Asia Ltd</c:v>
                </c:pt>
              </c:strCache>
            </c:strRef>
          </c:tx>
          <c:invertIfNegative val="0"/>
          <c:cat>
            <c:numRef>
              <c:f>Sheet6!$A$2:$A$7</c:f>
              <c:numCache>
                <c:formatCode>General</c:formatCode>
                <c:ptCount val="6"/>
                <c:pt idx="0">
                  <c:v>2016</c:v>
                </c:pt>
                <c:pt idx="1">
                  <c:v>2015</c:v>
                </c:pt>
                <c:pt idx="2">
                  <c:v>2014</c:v>
                </c:pt>
                <c:pt idx="3">
                  <c:v>2013</c:v>
                </c:pt>
                <c:pt idx="4">
                  <c:v>2012</c:v>
                </c:pt>
                <c:pt idx="5">
                  <c:v>2011</c:v>
                </c:pt>
              </c:numCache>
            </c:numRef>
          </c:cat>
          <c:val>
            <c:numRef>
              <c:f>Sheet6!$G$2:$G$7</c:f>
              <c:numCache>
                <c:formatCode>General</c:formatCode>
                <c:ptCount val="6"/>
                <c:pt idx="0">
                  <c:v>6.83</c:v>
                </c:pt>
                <c:pt idx="1">
                  <c:v>2.12</c:v>
                </c:pt>
                <c:pt idx="2">
                  <c:v>16.12</c:v>
                </c:pt>
                <c:pt idx="3">
                  <c:v>1.58</c:v>
                </c:pt>
                <c:pt idx="4">
                  <c:v>0.47</c:v>
                </c:pt>
                <c:pt idx="5">
                  <c:v>0.51</c:v>
                </c:pt>
              </c:numCache>
            </c:numRef>
          </c:val>
        </c:ser>
        <c:ser>
          <c:idx val="6"/>
          <c:order val="6"/>
          <c:tx>
            <c:strRef>
              <c:f>Sheet6!$H$1</c:f>
              <c:strCache>
                <c:ptCount val="1"/>
                <c:pt idx="0">
                  <c:v>Rupali Bank LIMITED</c:v>
                </c:pt>
              </c:strCache>
            </c:strRef>
          </c:tx>
          <c:invertIfNegative val="0"/>
          <c:cat>
            <c:numRef>
              <c:f>Sheet6!$A$2:$A$7</c:f>
              <c:numCache>
                <c:formatCode>General</c:formatCode>
                <c:ptCount val="6"/>
                <c:pt idx="0">
                  <c:v>2016</c:v>
                </c:pt>
                <c:pt idx="1">
                  <c:v>2015</c:v>
                </c:pt>
                <c:pt idx="2">
                  <c:v>2014</c:v>
                </c:pt>
                <c:pt idx="3">
                  <c:v>2013</c:v>
                </c:pt>
                <c:pt idx="4">
                  <c:v>2012</c:v>
                </c:pt>
                <c:pt idx="5">
                  <c:v>2011</c:v>
                </c:pt>
              </c:numCache>
            </c:numRef>
          </c:cat>
          <c:val>
            <c:numRef>
              <c:f>Sheet6!$H$2:$H$7</c:f>
              <c:numCache>
                <c:formatCode>General</c:formatCode>
                <c:ptCount val="6"/>
                <c:pt idx="0">
                  <c:v>0</c:v>
                </c:pt>
                <c:pt idx="1">
                  <c:v>0</c:v>
                </c:pt>
                <c:pt idx="2">
                  <c:v>10.199999999999999</c:v>
                </c:pt>
                <c:pt idx="3">
                  <c:v>2.8</c:v>
                </c:pt>
                <c:pt idx="4">
                  <c:v>0.77</c:v>
                </c:pt>
                <c:pt idx="5">
                  <c:v>2.0699999999999998</c:v>
                </c:pt>
              </c:numCache>
            </c:numRef>
          </c:val>
        </c:ser>
        <c:ser>
          <c:idx val="7"/>
          <c:order val="7"/>
          <c:tx>
            <c:strRef>
              <c:f>Sheet6!$I$1</c:f>
              <c:strCache>
                <c:ptCount val="1"/>
                <c:pt idx="0">
                  <c:v>South East Bank</c:v>
                </c:pt>
              </c:strCache>
            </c:strRef>
          </c:tx>
          <c:invertIfNegative val="0"/>
          <c:cat>
            <c:numRef>
              <c:f>Sheet6!$A$2:$A$7</c:f>
              <c:numCache>
                <c:formatCode>General</c:formatCode>
                <c:ptCount val="6"/>
                <c:pt idx="0">
                  <c:v>2016</c:v>
                </c:pt>
                <c:pt idx="1">
                  <c:v>2015</c:v>
                </c:pt>
                <c:pt idx="2">
                  <c:v>2014</c:v>
                </c:pt>
                <c:pt idx="3">
                  <c:v>2013</c:v>
                </c:pt>
                <c:pt idx="4">
                  <c:v>2012</c:v>
                </c:pt>
                <c:pt idx="5">
                  <c:v>2011</c:v>
                </c:pt>
              </c:numCache>
            </c:numRef>
          </c:cat>
          <c:val>
            <c:numRef>
              <c:f>Sheet6!$I$2:$I$7</c:f>
              <c:numCache>
                <c:formatCode>General</c:formatCode>
                <c:ptCount val="6"/>
                <c:pt idx="0">
                  <c:v>0</c:v>
                </c:pt>
                <c:pt idx="1">
                  <c:v>0</c:v>
                </c:pt>
                <c:pt idx="2">
                  <c:v>0</c:v>
                </c:pt>
                <c:pt idx="3">
                  <c:v>0</c:v>
                </c:pt>
                <c:pt idx="4">
                  <c:v>0</c:v>
                </c:pt>
                <c:pt idx="5">
                  <c:v>0</c:v>
                </c:pt>
              </c:numCache>
            </c:numRef>
          </c:val>
        </c:ser>
        <c:ser>
          <c:idx val="8"/>
          <c:order val="8"/>
          <c:tx>
            <c:strRef>
              <c:f>Sheet6!$J$1</c:f>
              <c:strCache>
                <c:ptCount val="1"/>
                <c:pt idx="0">
                  <c:v>Agrani Bank LTD</c:v>
                </c:pt>
              </c:strCache>
            </c:strRef>
          </c:tx>
          <c:invertIfNegative val="0"/>
          <c:cat>
            <c:numRef>
              <c:f>Sheet6!$A$2:$A$7</c:f>
              <c:numCache>
                <c:formatCode>General</c:formatCode>
                <c:ptCount val="6"/>
                <c:pt idx="0">
                  <c:v>2016</c:v>
                </c:pt>
                <c:pt idx="1">
                  <c:v>2015</c:v>
                </c:pt>
                <c:pt idx="2">
                  <c:v>2014</c:v>
                </c:pt>
                <c:pt idx="3">
                  <c:v>2013</c:v>
                </c:pt>
                <c:pt idx="4">
                  <c:v>2012</c:v>
                </c:pt>
                <c:pt idx="5">
                  <c:v>2011</c:v>
                </c:pt>
              </c:numCache>
            </c:numRef>
          </c:cat>
          <c:val>
            <c:numRef>
              <c:f>Sheet6!$J$2:$J$7</c:f>
              <c:numCache>
                <c:formatCode>General</c:formatCode>
                <c:ptCount val="6"/>
                <c:pt idx="0">
                  <c:v>0.25</c:v>
                </c:pt>
                <c:pt idx="1">
                  <c:v>0</c:v>
                </c:pt>
                <c:pt idx="2">
                  <c:v>3.92</c:v>
                </c:pt>
                <c:pt idx="3">
                  <c:v>3.91</c:v>
                </c:pt>
                <c:pt idx="4">
                  <c:v>4.8499999999999996</c:v>
                </c:pt>
                <c:pt idx="5">
                  <c:v>6.37</c:v>
                </c:pt>
              </c:numCache>
            </c:numRef>
          </c:val>
        </c:ser>
        <c:ser>
          <c:idx val="9"/>
          <c:order val="9"/>
          <c:tx>
            <c:strRef>
              <c:f>Sheet6!$K$1</c:f>
              <c:strCache>
                <c:ptCount val="1"/>
                <c:pt idx="0">
                  <c:v>Janata Bank Limitted </c:v>
                </c:pt>
              </c:strCache>
            </c:strRef>
          </c:tx>
          <c:invertIfNegative val="0"/>
          <c:cat>
            <c:numRef>
              <c:f>Sheet6!$A$2:$A$7</c:f>
              <c:numCache>
                <c:formatCode>General</c:formatCode>
                <c:ptCount val="6"/>
                <c:pt idx="0">
                  <c:v>2016</c:v>
                </c:pt>
                <c:pt idx="1">
                  <c:v>2015</c:v>
                </c:pt>
                <c:pt idx="2">
                  <c:v>2014</c:v>
                </c:pt>
                <c:pt idx="3">
                  <c:v>2013</c:v>
                </c:pt>
                <c:pt idx="4">
                  <c:v>2012</c:v>
                </c:pt>
                <c:pt idx="5">
                  <c:v>2011</c:v>
                </c:pt>
              </c:numCache>
            </c:numRef>
          </c:cat>
          <c:val>
            <c:numRef>
              <c:f>Sheet6!$K$2:$K$7</c:f>
              <c:numCache>
                <c:formatCode>General</c:formatCode>
                <c:ptCount val="6"/>
                <c:pt idx="0">
                  <c:v>0</c:v>
                </c:pt>
                <c:pt idx="1">
                  <c:v>0</c:v>
                </c:pt>
                <c:pt idx="2">
                  <c:v>0</c:v>
                </c:pt>
                <c:pt idx="3">
                  <c:v>0</c:v>
                </c:pt>
                <c:pt idx="4">
                  <c:v>0</c:v>
                </c:pt>
                <c:pt idx="5">
                  <c:v>0</c:v>
                </c:pt>
              </c:numCache>
            </c:numRef>
          </c:val>
        </c:ser>
        <c:dLbls>
          <c:showLegendKey val="0"/>
          <c:showVal val="0"/>
          <c:showCatName val="0"/>
          <c:showSerName val="0"/>
          <c:showPercent val="0"/>
          <c:showBubbleSize val="0"/>
        </c:dLbls>
        <c:gapWidth val="150"/>
        <c:overlap val="100"/>
        <c:axId val="124078720"/>
        <c:axId val="124100992"/>
      </c:barChart>
      <c:catAx>
        <c:axId val="124078720"/>
        <c:scaling>
          <c:orientation val="minMax"/>
        </c:scaling>
        <c:delete val="0"/>
        <c:axPos val="b"/>
        <c:numFmt formatCode="General" sourceLinked="1"/>
        <c:majorTickMark val="out"/>
        <c:minorTickMark val="none"/>
        <c:tickLblPos val="nextTo"/>
        <c:crossAx val="124100992"/>
        <c:crosses val="autoZero"/>
        <c:auto val="1"/>
        <c:lblAlgn val="ctr"/>
        <c:lblOffset val="100"/>
        <c:noMultiLvlLbl val="0"/>
      </c:catAx>
      <c:valAx>
        <c:axId val="124100992"/>
        <c:scaling>
          <c:orientation val="minMax"/>
        </c:scaling>
        <c:delete val="0"/>
        <c:axPos val="l"/>
        <c:majorGridlines/>
        <c:numFmt formatCode="0%" sourceLinked="1"/>
        <c:majorTickMark val="out"/>
        <c:minorTickMark val="none"/>
        <c:tickLblPos val="nextTo"/>
        <c:crossAx val="124078720"/>
        <c:crosses val="autoZero"/>
        <c:crossBetween val="between"/>
      </c:val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Social</a:t>
            </a:r>
            <a:r>
              <a:rPr lang="en-US" baseline="0"/>
              <a:t> WELFARE</a:t>
            </a:r>
            <a:endParaRPr lang="en-US"/>
          </a:p>
        </c:rich>
      </c:tx>
      <c:overlay val="0"/>
    </c:title>
    <c:autoTitleDeleted val="0"/>
    <c:plotArea>
      <c:layout/>
      <c:barChart>
        <c:barDir val="col"/>
        <c:grouping val="percentStacked"/>
        <c:varyColors val="0"/>
        <c:ser>
          <c:idx val="0"/>
          <c:order val="0"/>
          <c:tx>
            <c:strRef>
              <c:f>Sheet7!$B$1</c:f>
              <c:strCache>
                <c:ptCount val="1"/>
                <c:pt idx="0">
                  <c:v>Islami Bank Bangladesh Ltd</c:v>
                </c:pt>
              </c:strCache>
            </c:strRef>
          </c:tx>
          <c:invertIfNegative val="0"/>
          <c:cat>
            <c:numRef>
              <c:f>Sheet7!$A$2:$A$7</c:f>
              <c:numCache>
                <c:formatCode>General</c:formatCode>
                <c:ptCount val="6"/>
                <c:pt idx="0">
                  <c:v>2016</c:v>
                </c:pt>
                <c:pt idx="1">
                  <c:v>2015</c:v>
                </c:pt>
                <c:pt idx="2">
                  <c:v>2014</c:v>
                </c:pt>
                <c:pt idx="3">
                  <c:v>2013</c:v>
                </c:pt>
                <c:pt idx="4">
                  <c:v>2012</c:v>
                </c:pt>
                <c:pt idx="5">
                  <c:v>2011</c:v>
                </c:pt>
              </c:numCache>
            </c:numRef>
          </c:cat>
          <c:val>
            <c:numRef>
              <c:f>Sheet7!$B$2:$B$7</c:f>
              <c:numCache>
                <c:formatCode>General</c:formatCode>
                <c:ptCount val="6"/>
                <c:pt idx="0">
                  <c:v>0</c:v>
                </c:pt>
                <c:pt idx="1">
                  <c:v>0</c:v>
                </c:pt>
                <c:pt idx="2">
                  <c:v>0</c:v>
                </c:pt>
                <c:pt idx="3">
                  <c:v>0</c:v>
                </c:pt>
                <c:pt idx="4">
                  <c:v>0</c:v>
                </c:pt>
                <c:pt idx="5">
                  <c:v>0</c:v>
                </c:pt>
              </c:numCache>
            </c:numRef>
          </c:val>
        </c:ser>
        <c:ser>
          <c:idx val="1"/>
          <c:order val="1"/>
          <c:tx>
            <c:strRef>
              <c:f>Sheet7!$C$1</c:f>
              <c:strCache>
                <c:ptCount val="1"/>
                <c:pt idx="0">
                  <c:v>Social Islami bank Ltd</c:v>
                </c:pt>
              </c:strCache>
            </c:strRef>
          </c:tx>
          <c:invertIfNegative val="0"/>
          <c:cat>
            <c:numRef>
              <c:f>Sheet7!$A$2:$A$7</c:f>
              <c:numCache>
                <c:formatCode>General</c:formatCode>
                <c:ptCount val="6"/>
                <c:pt idx="0">
                  <c:v>2016</c:v>
                </c:pt>
                <c:pt idx="1">
                  <c:v>2015</c:v>
                </c:pt>
                <c:pt idx="2">
                  <c:v>2014</c:v>
                </c:pt>
                <c:pt idx="3">
                  <c:v>2013</c:v>
                </c:pt>
                <c:pt idx="4">
                  <c:v>2012</c:v>
                </c:pt>
                <c:pt idx="5">
                  <c:v>2011</c:v>
                </c:pt>
              </c:numCache>
            </c:numRef>
          </c:cat>
          <c:val>
            <c:numRef>
              <c:f>Sheet7!$C$2:$C$7</c:f>
              <c:numCache>
                <c:formatCode>General</c:formatCode>
                <c:ptCount val="6"/>
                <c:pt idx="0">
                  <c:v>0</c:v>
                </c:pt>
                <c:pt idx="1">
                  <c:v>0</c:v>
                </c:pt>
                <c:pt idx="2">
                  <c:v>0</c:v>
                </c:pt>
                <c:pt idx="3">
                  <c:v>0</c:v>
                </c:pt>
                <c:pt idx="4">
                  <c:v>0</c:v>
                </c:pt>
                <c:pt idx="5">
                  <c:v>0</c:v>
                </c:pt>
              </c:numCache>
            </c:numRef>
          </c:val>
        </c:ser>
        <c:ser>
          <c:idx val="2"/>
          <c:order val="2"/>
          <c:tx>
            <c:strRef>
              <c:f>Sheet7!$D$1</c:f>
              <c:strCache>
                <c:ptCount val="1"/>
                <c:pt idx="0">
                  <c:v>ONE BANK LIMITTED</c:v>
                </c:pt>
              </c:strCache>
            </c:strRef>
          </c:tx>
          <c:invertIfNegative val="0"/>
          <c:cat>
            <c:numRef>
              <c:f>Sheet7!$A$2:$A$7</c:f>
              <c:numCache>
                <c:formatCode>General</c:formatCode>
                <c:ptCount val="6"/>
                <c:pt idx="0">
                  <c:v>2016</c:v>
                </c:pt>
                <c:pt idx="1">
                  <c:v>2015</c:v>
                </c:pt>
                <c:pt idx="2">
                  <c:v>2014</c:v>
                </c:pt>
                <c:pt idx="3">
                  <c:v>2013</c:v>
                </c:pt>
                <c:pt idx="4">
                  <c:v>2012</c:v>
                </c:pt>
                <c:pt idx="5">
                  <c:v>2011</c:v>
                </c:pt>
              </c:numCache>
            </c:numRef>
          </c:cat>
          <c:val>
            <c:numRef>
              <c:f>Sheet7!$D$2:$D$7</c:f>
              <c:numCache>
                <c:formatCode>General</c:formatCode>
                <c:ptCount val="6"/>
                <c:pt idx="0">
                  <c:v>0</c:v>
                </c:pt>
                <c:pt idx="1">
                  <c:v>0</c:v>
                </c:pt>
                <c:pt idx="2">
                  <c:v>0</c:v>
                </c:pt>
                <c:pt idx="3">
                  <c:v>0</c:v>
                </c:pt>
                <c:pt idx="4">
                  <c:v>0</c:v>
                </c:pt>
                <c:pt idx="5">
                  <c:v>0</c:v>
                </c:pt>
              </c:numCache>
            </c:numRef>
          </c:val>
        </c:ser>
        <c:ser>
          <c:idx val="3"/>
          <c:order val="3"/>
          <c:tx>
            <c:strRef>
              <c:f>Sheet7!$E$1</c:f>
              <c:strCache>
                <c:ptCount val="1"/>
                <c:pt idx="0">
                  <c:v>Mercantile Bank Ltd</c:v>
                </c:pt>
              </c:strCache>
            </c:strRef>
          </c:tx>
          <c:invertIfNegative val="0"/>
          <c:cat>
            <c:numRef>
              <c:f>Sheet7!$A$2:$A$7</c:f>
              <c:numCache>
                <c:formatCode>General</c:formatCode>
                <c:ptCount val="6"/>
                <c:pt idx="0">
                  <c:v>2016</c:v>
                </c:pt>
                <c:pt idx="1">
                  <c:v>2015</c:v>
                </c:pt>
                <c:pt idx="2">
                  <c:v>2014</c:v>
                </c:pt>
                <c:pt idx="3">
                  <c:v>2013</c:v>
                </c:pt>
                <c:pt idx="4">
                  <c:v>2012</c:v>
                </c:pt>
                <c:pt idx="5">
                  <c:v>2011</c:v>
                </c:pt>
              </c:numCache>
            </c:numRef>
          </c:cat>
          <c:val>
            <c:numRef>
              <c:f>Sheet7!$E$2:$E$7</c:f>
              <c:numCache>
                <c:formatCode>General</c:formatCode>
                <c:ptCount val="6"/>
                <c:pt idx="0">
                  <c:v>0</c:v>
                </c:pt>
                <c:pt idx="1">
                  <c:v>0</c:v>
                </c:pt>
                <c:pt idx="2">
                  <c:v>0</c:v>
                </c:pt>
                <c:pt idx="3">
                  <c:v>0</c:v>
                </c:pt>
                <c:pt idx="4">
                  <c:v>0</c:v>
                </c:pt>
                <c:pt idx="5">
                  <c:v>0</c:v>
                </c:pt>
              </c:numCache>
            </c:numRef>
          </c:val>
        </c:ser>
        <c:ser>
          <c:idx val="4"/>
          <c:order val="4"/>
          <c:tx>
            <c:strRef>
              <c:f>Sheet7!$F$1</c:f>
              <c:strCache>
                <c:ptCount val="1"/>
                <c:pt idx="0">
                  <c:v>Trust Bank Ltd.</c:v>
                </c:pt>
              </c:strCache>
            </c:strRef>
          </c:tx>
          <c:invertIfNegative val="0"/>
          <c:cat>
            <c:numRef>
              <c:f>Sheet7!$A$2:$A$7</c:f>
              <c:numCache>
                <c:formatCode>General</c:formatCode>
                <c:ptCount val="6"/>
                <c:pt idx="0">
                  <c:v>2016</c:v>
                </c:pt>
                <c:pt idx="1">
                  <c:v>2015</c:v>
                </c:pt>
                <c:pt idx="2">
                  <c:v>2014</c:v>
                </c:pt>
                <c:pt idx="3">
                  <c:v>2013</c:v>
                </c:pt>
                <c:pt idx="4">
                  <c:v>2012</c:v>
                </c:pt>
                <c:pt idx="5">
                  <c:v>2011</c:v>
                </c:pt>
              </c:numCache>
            </c:numRef>
          </c:cat>
          <c:val>
            <c:numRef>
              <c:f>Sheet7!$F$2:$F$7</c:f>
              <c:numCache>
                <c:formatCode>General</c:formatCode>
                <c:ptCount val="6"/>
                <c:pt idx="0">
                  <c:v>0</c:v>
                </c:pt>
                <c:pt idx="1">
                  <c:v>0</c:v>
                </c:pt>
                <c:pt idx="2">
                  <c:v>0</c:v>
                </c:pt>
                <c:pt idx="3">
                  <c:v>0</c:v>
                </c:pt>
                <c:pt idx="4">
                  <c:v>0</c:v>
                </c:pt>
                <c:pt idx="5">
                  <c:v>0</c:v>
                </c:pt>
              </c:numCache>
            </c:numRef>
          </c:val>
        </c:ser>
        <c:ser>
          <c:idx val="5"/>
          <c:order val="5"/>
          <c:tx>
            <c:strRef>
              <c:f>Sheet7!$G$1</c:f>
              <c:strCache>
                <c:ptCount val="1"/>
                <c:pt idx="0">
                  <c:v>Bank Asia Ltd</c:v>
                </c:pt>
              </c:strCache>
            </c:strRef>
          </c:tx>
          <c:invertIfNegative val="0"/>
          <c:cat>
            <c:numRef>
              <c:f>Sheet7!$A$2:$A$7</c:f>
              <c:numCache>
                <c:formatCode>General</c:formatCode>
                <c:ptCount val="6"/>
                <c:pt idx="0">
                  <c:v>2016</c:v>
                </c:pt>
                <c:pt idx="1">
                  <c:v>2015</c:v>
                </c:pt>
                <c:pt idx="2">
                  <c:v>2014</c:v>
                </c:pt>
                <c:pt idx="3">
                  <c:v>2013</c:v>
                </c:pt>
                <c:pt idx="4">
                  <c:v>2012</c:v>
                </c:pt>
                <c:pt idx="5">
                  <c:v>2011</c:v>
                </c:pt>
              </c:numCache>
            </c:numRef>
          </c:cat>
          <c:val>
            <c:numRef>
              <c:f>Sheet7!$G$2:$G$7</c:f>
              <c:numCache>
                <c:formatCode>General</c:formatCode>
                <c:ptCount val="6"/>
                <c:pt idx="0">
                  <c:v>0</c:v>
                </c:pt>
                <c:pt idx="1">
                  <c:v>0</c:v>
                </c:pt>
                <c:pt idx="2">
                  <c:v>0</c:v>
                </c:pt>
                <c:pt idx="3">
                  <c:v>0</c:v>
                </c:pt>
                <c:pt idx="4">
                  <c:v>0</c:v>
                </c:pt>
                <c:pt idx="5">
                  <c:v>0</c:v>
                </c:pt>
              </c:numCache>
            </c:numRef>
          </c:val>
        </c:ser>
        <c:ser>
          <c:idx val="6"/>
          <c:order val="6"/>
          <c:tx>
            <c:strRef>
              <c:f>Sheet7!$H$1</c:f>
              <c:strCache>
                <c:ptCount val="1"/>
                <c:pt idx="0">
                  <c:v>Rupali Bank LIMITED</c:v>
                </c:pt>
              </c:strCache>
            </c:strRef>
          </c:tx>
          <c:invertIfNegative val="0"/>
          <c:cat>
            <c:numRef>
              <c:f>Sheet7!$A$2:$A$7</c:f>
              <c:numCache>
                <c:formatCode>General</c:formatCode>
                <c:ptCount val="6"/>
                <c:pt idx="0">
                  <c:v>2016</c:v>
                </c:pt>
                <c:pt idx="1">
                  <c:v>2015</c:v>
                </c:pt>
                <c:pt idx="2">
                  <c:v>2014</c:v>
                </c:pt>
                <c:pt idx="3">
                  <c:v>2013</c:v>
                </c:pt>
                <c:pt idx="4">
                  <c:v>2012</c:v>
                </c:pt>
                <c:pt idx="5">
                  <c:v>2011</c:v>
                </c:pt>
              </c:numCache>
            </c:numRef>
          </c:cat>
          <c:val>
            <c:numRef>
              <c:f>Sheet7!$H$2:$H$7</c:f>
              <c:numCache>
                <c:formatCode>General</c:formatCode>
                <c:ptCount val="6"/>
                <c:pt idx="0">
                  <c:v>1.26</c:v>
                </c:pt>
                <c:pt idx="1">
                  <c:v>4.7300000000000004</c:v>
                </c:pt>
                <c:pt idx="2">
                  <c:v>1.4</c:v>
                </c:pt>
                <c:pt idx="3">
                  <c:v>4.17</c:v>
                </c:pt>
                <c:pt idx="4">
                  <c:v>3.18</c:v>
                </c:pt>
                <c:pt idx="5">
                  <c:v>1.2</c:v>
                </c:pt>
              </c:numCache>
            </c:numRef>
          </c:val>
        </c:ser>
        <c:ser>
          <c:idx val="7"/>
          <c:order val="7"/>
          <c:tx>
            <c:strRef>
              <c:f>Sheet7!$I$1</c:f>
              <c:strCache>
                <c:ptCount val="1"/>
                <c:pt idx="0">
                  <c:v>South East Bank</c:v>
                </c:pt>
              </c:strCache>
            </c:strRef>
          </c:tx>
          <c:invertIfNegative val="0"/>
          <c:cat>
            <c:numRef>
              <c:f>Sheet7!$A$2:$A$7</c:f>
              <c:numCache>
                <c:formatCode>General</c:formatCode>
                <c:ptCount val="6"/>
                <c:pt idx="0">
                  <c:v>2016</c:v>
                </c:pt>
                <c:pt idx="1">
                  <c:v>2015</c:v>
                </c:pt>
                <c:pt idx="2">
                  <c:v>2014</c:v>
                </c:pt>
                <c:pt idx="3">
                  <c:v>2013</c:v>
                </c:pt>
                <c:pt idx="4">
                  <c:v>2012</c:v>
                </c:pt>
                <c:pt idx="5">
                  <c:v>2011</c:v>
                </c:pt>
              </c:numCache>
            </c:numRef>
          </c:cat>
          <c:val>
            <c:numRef>
              <c:f>Sheet7!$I$2:$I$7</c:f>
              <c:numCache>
                <c:formatCode>General</c:formatCode>
                <c:ptCount val="6"/>
                <c:pt idx="0">
                  <c:v>0</c:v>
                </c:pt>
                <c:pt idx="1">
                  <c:v>0</c:v>
                </c:pt>
                <c:pt idx="2">
                  <c:v>0</c:v>
                </c:pt>
                <c:pt idx="3">
                  <c:v>0</c:v>
                </c:pt>
                <c:pt idx="4">
                  <c:v>0</c:v>
                </c:pt>
                <c:pt idx="5">
                  <c:v>0</c:v>
                </c:pt>
              </c:numCache>
            </c:numRef>
          </c:val>
        </c:ser>
        <c:ser>
          <c:idx val="8"/>
          <c:order val="8"/>
          <c:tx>
            <c:strRef>
              <c:f>Sheet7!$J$1</c:f>
              <c:strCache>
                <c:ptCount val="1"/>
                <c:pt idx="0">
                  <c:v>Agrani Bank LTD</c:v>
                </c:pt>
              </c:strCache>
            </c:strRef>
          </c:tx>
          <c:invertIfNegative val="0"/>
          <c:cat>
            <c:numRef>
              <c:f>Sheet7!$A$2:$A$7</c:f>
              <c:numCache>
                <c:formatCode>General</c:formatCode>
                <c:ptCount val="6"/>
                <c:pt idx="0">
                  <c:v>2016</c:v>
                </c:pt>
                <c:pt idx="1">
                  <c:v>2015</c:v>
                </c:pt>
                <c:pt idx="2">
                  <c:v>2014</c:v>
                </c:pt>
                <c:pt idx="3">
                  <c:v>2013</c:v>
                </c:pt>
                <c:pt idx="4">
                  <c:v>2012</c:v>
                </c:pt>
                <c:pt idx="5">
                  <c:v>2011</c:v>
                </c:pt>
              </c:numCache>
            </c:numRef>
          </c:cat>
          <c:val>
            <c:numRef>
              <c:f>Sheet7!$J$2:$J$7</c:f>
              <c:numCache>
                <c:formatCode>General</c:formatCode>
                <c:ptCount val="6"/>
                <c:pt idx="0">
                  <c:v>0.25</c:v>
                </c:pt>
                <c:pt idx="1">
                  <c:v>0</c:v>
                </c:pt>
                <c:pt idx="2">
                  <c:v>0</c:v>
                </c:pt>
                <c:pt idx="3">
                  <c:v>0</c:v>
                </c:pt>
                <c:pt idx="4">
                  <c:v>0</c:v>
                </c:pt>
                <c:pt idx="5">
                  <c:v>0</c:v>
                </c:pt>
              </c:numCache>
            </c:numRef>
          </c:val>
        </c:ser>
        <c:ser>
          <c:idx val="9"/>
          <c:order val="9"/>
          <c:tx>
            <c:strRef>
              <c:f>Sheet7!$K$1</c:f>
              <c:strCache>
                <c:ptCount val="1"/>
                <c:pt idx="0">
                  <c:v>Janata Bank Limitted </c:v>
                </c:pt>
              </c:strCache>
            </c:strRef>
          </c:tx>
          <c:invertIfNegative val="0"/>
          <c:cat>
            <c:numRef>
              <c:f>Sheet7!$A$2:$A$7</c:f>
              <c:numCache>
                <c:formatCode>General</c:formatCode>
                <c:ptCount val="6"/>
                <c:pt idx="0">
                  <c:v>2016</c:v>
                </c:pt>
                <c:pt idx="1">
                  <c:v>2015</c:v>
                </c:pt>
                <c:pt idx="2">
                  <c:v>2014</c:v>
                </c:pt>
                <c:pt idx="3">
                  <c:v>2013</c:v>
                </c:pt>
                <c:pt idx="4">
                  <c:v>2012</c:v>
                </c:pt>
                <c:pt idx="5">
                  <c:v>2011</c:v>
                </c:pt>
              </c:numCache>
            </c:numRef>
          </c:cat>
          <c:val>
            <c:numRef>
              <c:f>Sheet7!$K$2:$K$7</c:f>
              <c:numCache>
                <c:formatCode>General</c:formatCode>
                <c:ptCount val="6"/>
                <c:pt idx="0">
                  <c:v>0</c:v>
                </c:pt>
                <c:pt idx="1">
                  <c:v>0</c:v>
                </c:pt>
                <c:pt idx="2">
                  <c:v>0</c:v>
                </c:pt>
                <c:pt idx="3">
                  <c:v>0</c:v>
                </c:pt>
                <c:pt idx="4">
                  <c:v>0</c:v>
                </c:pt>
                <c:pt idx="5">
                  <c:v>0</c:v>
                </c:pt>
              </c:numCache>
            </c:numRef>
          </c:val>
        </c:ser>
        <c:dLbls>
          <c:showLegendKey val="0"/>
          <c:showVal val="0"/>
          <c:showCatName val="0"/>
          <c:showSerName val="0"/>
          <c:showPercent val="0"/>
          <c:showBubbleSize val="0"/>
        </c:dLbls>
        <c:gapWidth val="150"/>
        <c:overlap val="100"/>
        <c:axId val="124136832"/>
        <c:axId val="124146816"/>
      </c:barChart>
      <c:catAx>
        <c:axId val="124136832"/>
        <c:scaling>
          <c:orientation val="minMax"/>
        </c:scaling>
        <c:delete val="0"/>
        <c:axPos val="b"/>
        <c:numFmt formatCode="General" sourceLinked="1"/>
        <c:majorTickMark val="out"/>
        <c:minorTickMark val="none"/>
        <c:tickLblPos val="nextTo"/>
        <c:crossAx val="124146816"/>
        <c:crosses val="autoZero"/>
        <c:auto val="1"/>
        <c:lblAlgn val="ctr"/>
        <c:lblOffset val="100"/>
        <c:noMultiLvlLbl val="0"/>
      </c:catAx>
      <c:valAx>
        <c:axId val="124146816"/>
        <c:scaling>
          <c:orientation val="minMax"/>
        </c:scaling>
        <c:delete val="0"/>
        <c:axPos val="l"/>
        <c:majorGridlines/>
        <c:numFmt formatCode="0%" sourceLinked="1"/>
        <c:majorTickMark val="out"/>
        <c:minorTickMark val="none"/>
        <c:tickLblPos val="nextTo"/>
        <c:crossAx val="124136832"/>
        <c:crosses val="autoZero"/>
        <c:crossBetween val="between"/>
      </c:valAx>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OTHERS EXPENDITURE</a:t>
            </a:r>
          </a:p>
        </c:rich>
      </c:tx>
      <c:overlay val="0"/>
    </c:title>
    <c:autoTitleDeleted val="0"/>
    <c:plotArea>
      <c:layout/>
      <c:barChart>
        <c:barDir val="col"/>
        <c:grouping val="percentStacked"/>
        <c:varyColors val="0"/>
        <c:ser>
          <c:idx val="0"/>
          <c:order val="0"/>
          <c:tx>
            <c:strRef>
              <c:f>Sheet8!$B$1</c:f>
              <c:strCache>
                <c:ptCount val="1"/>
                <c:pt idx="0">
                  <c:v>Islami Bank Bangladesh Ltd</c:v>
                </c:pt>
              </c:strCache>
            </c:strRef>
          </c:tx>
          <c:invertIfNegative val="0"/>
          <c:cat>
            <c:numRef>
              <c:f>Sheet8!$A$2:$A$7</c:f>
              <c:numCache>
                <c:formatCode>General</c:formatCode>
                <c:ptCount val="6"/>
                <c:pt idx="0">
                  <c:v>2016</c:v>
                </c:pt>
                <c:pt idx="1">
                  <c:v>2015</c:v>
                </c:pt>
                <c:pt idx="2">
                  <c:v>2014</c:v>
                </c:pt>
                <c:pt idx="3">
                  <c:v>2013</c:v>
                </c:pt>
                <c:pt idx="4">
                  <c:v>2012</c:v>
                </c:pt>
                <c:pt idx="5">
                  <c:v>2011</c:v>
                </c:pt>
              </c:numCache>
            </c:numRef>
          </c:cat>
          <c:val>
            <c:numRef>
              <c:f>Sheet8!$B$2:$B$7</c:f>
              <c:numCache>
                <c:formatCode>General</c:formatCode>
                <c:ptCount val="6"/>
                <c:pt idx="0">
                  <c:v>40.47</c:v>
                </c:pt>
                <c:pt idx="1">
                  <c:v>22.11</c:v>
                </c:pt>
                <c:pt idx="2">
                  <c:v>7.02</c:v>
                </c:pt>
                <c:pt idx="3">
                  <c:v>21.79</c:v>
                </c:pt>
                <c:pt idx="4">
                  <c:v>75.38</c:v>
                </c:pt>
                <c:pt idx="5">
                  <c:v>50.55</c:v>
                </c:pt>
              </c:numCache>
            </c:numRef>
          </c:val>
        </c:ser>
        <c:ser>
          <c:idx val="1"/>
          <c:order val="1"/>
          <c:tx>
            <c:strRef>
              <c:f>Sheet8!$C$1</c:f>
              <c:strCache>
                <c:ptCount val="1"/>
                <c:pt idx="0">
                  <c:v>Social Islami bank Ltd</c:v>
                </c:pt>
              </c:strCache>
            </c:strRef>
          </c:tx>
          <c:invertIfNegative val="0"/>
          <c:cat>
            <c:numRef>
              <c:f>Sheet8!$A$2:$A$7</c:f>
              <c:numCache>
                <c:formatCode>General</c:formatCode>
                <c:ptCount val="6"/>
                <c:pt idx="0">
                  <c:v>2016</c:v>
                </c:pt>
                <c:pt idx="1">
                  <c:v>2015</c:v>
                </c:pt>
                <c:pt idx="2">
                  <c:v>2014</c:v>
                </c:pt>
                <c:pt idx="3">
                  <c:v>2013</c:v>
                </c:pt>
                <c:pt idx="4">
                  <c:v>2012</c:v>
                </c:pt>
                <c:pt idx="5">
                  <c:v>2011</c:v>
                </c:pt>
              </c:numCache>
            </c:numRef>
          </c:cat>
          <c:val>
            <c:numRef>
              <c:f>Sheet8!$C$2:$C$7</c:f>
              <c:numCache>
                <c:formatCode>General</c:formatCode>
                <c:ptCount val="6"/>
                <c:pt idx="0">
                  <c:v>0</c:v>
                </c:pt>
                <c:pt idx="1">
                  <c:v>0</c:v>
                </c:pt>
                <c:pt idx="2">
                  <c:v>0</c:v>
                </c:pt>
                <c:pt idx="3">
                  <c:v>0</c:v>
                </c:pt>
                <c:pt idx="4">
                  <c:v>0</c:v>
                </c:pt>
                <c:pt idx="5">
                  <c:v>0</c:v>
                </c:pt>
              </c:numCache>
            </c:numRef>
          </c:val>
        </c:ser>
        <c:ser>
          <c:idx val="2"/>
          <c:order val="2"/>
          <c:tx>
            <c:strRef>
              <c:f>Sheet8!$D$1</c:f>
              <c:strCache>
                <c:ptCount val="1"/>
                <c:pt idx="0">
                  <c:v>ONE BANK LIMITTED</c:v>
                </c:pt>
              </c:strCache>
            </c:strRef>
          </c:tx>
          <c:invertIfNegative val="0"/>
          <c:cat>
            <c:numRef>
              <c:f>Sheet8!$A$2:$A$7</c:f>
              <c:numCache>
                <c:formatCode>General</c:formatCode>
                <c:ptCount val="6"/>
                <c:pt idx="0">
                  <c:v>2016</c:v>
                </c:pt>
                <c:pt idx="1">
                  <c:v>2015</c:v>
                </c:pt>
                <c:pt idx="2">
                  <c:v>2014</c:v>
                </c:pt>
                <c:pt idx="3">
                  <c:v>2013</c:v>
                </c:pt>
                <c:pt idx="4">
                  <c:v>2012</c:v>
                </c:pt>
                <c:pt idx="5">
                  <c:v>2011</c:v>
                </c:pt>
              </c:numCache>
            </c:numRef>
          </c:cat>
          <c:val>
            <c:numRef>
              <c:f>Sheet8!$D$2:$D$7</c:f>
              <c:numCache>
                <c:formatCode>General</c:formatCode>
                <c:ptCount val="6"/>
                <c:pt idx="0">
                  <c:v>0.89</c:v>
                </c:pt>
                <c:pt idx="1">
                  <c:v>1.61</c:v>
                </c:pt>
                <c:pt idx="2">
                  <c:v>9.74</c:v>
                </c:pt>
                <c:pt idx="3">
                  <c:v>0</c:v>
                </c:pt>
                <c:pt idx="4">
                  <c:v>7.38</c:v>
                </c:pt>
                <c:pt idx="5">
                  <c:v>2.6</c:v>
                </c:pt>
              </c:numCache>
            </c:numRef>
          </c:val>
        </c:ser>
        <c:ser>
          <c:idx val="3"/>
          <c:order val="3"/>
          <c:tx>
            <c:strRef>
              <c:f>Sheet8!$E$1</c:f>
              <c:strCache>
                <c:ptCount val="1"/>
                <c:pt idx="0">
                  <c:v>Mercantile Bank Ltd</c:v>
                </c:pt>
              </c:strCache>
            </c:strRef>
          </c:tx>
          <c:invertIfNegative val="0"/>
          <c:cat>
            <c:numRef>
              <c:f>Sheet8!$A$2:$A$7</c:f>
              <c:numCache>
                <c:formatCode>General</c:formatCode>
                <c:ptCount val="6"/>
                <c:pt idx="0">
                  <c:v>2016</c:v>
                </c:pt>
                <c:pt idx="1">
                  <c:v>2015</c:v>
                </c:pt>
                <c:pt idx="2">
                  <c:v>2014</c:v>
                </c:pt>
                <c:pt idx="3">
                  <c:v>2013</c:v>
                </c:pt>
                <c:pt idx="4">
                  <c:v>2012</c:v>
                </c:pt>
                <c:pt idx="5">
                  <c:v>2011</c:v>
                </c:pt>
              </c:numCache>
            </c:numRef>
          </c:cat>
          <c:val>
            <c:numRef>
              <c:f>Sheet8!$E$2:$E$7</c:f>
              <c:numCache>
                <c:formatCode>General</c:formatCode>
                <c:ptCount val="6"/>
                <c:pt idx="0">
                  <c:v>2</c:v>
                </c:pt>
                <c:pt idx="1">
                  <c:v>2.6</c:v>
                </c:pt>
                <c:pt idx="2">
                  <c:v>13.8</c:v>
                </c:pt>
                <c:pt idx="3">
                  <c:v>26.3</c:v>
                </c:pt>
                <c:pt idx="4">
                  <c:v>23.6</c:v>
                </c:pt>
                <c:pt idx="5">
                  <c:v>7.6</c:v>
                </c:pt>
              </c:numCache>
            </c:numRef>
          </c:val>
        </c:ser>
        <c:ser>
          <c:idx val="4"/>
          <c:order val="4"/>
          <c:tx>
            <c:strRef>
              <c:f>Sheet8!$F$1</c:f>
              <c:strCache>
                <c:ptCount val="1"/>
                <c:pt idx="0">
                  <c:v>Trust Bank Ltd.</c:v>
                </c:pt>
              </c:strCache>
            </c:strRef>
          </c:tx>
          <c:invertIfNegative val="0"/>
          <c:cat>
            <c:numRef>
              <c:f>Sheet8!$A$2:$A$7</c:f>
              <c:numCache>
                <c:formatCode>General</c:formatCode>
                <c:ptCount val="6"/>
                <c:pt idx="0">
                  <c:v>2016</c:v>
                </c:pt>
                <c:pt idx="1">
                  <c:v>2015</c:v>
                </c:pt>
                <c:pt idx="2">
                  <c:v>2014</c:v>
                </c:pt>
                <c:pt idx="3">
                  <c:v>2013</c:v>
                </c:pt>
                <c:pt idx="4">
                  <c:v>2012</c:v>
                </c:pt>
                <c:pt idx="5">
                  <c:v>2011</c:v>
                </c:pt>
              </c:numCache>
            </c:numRef>
          </c:cat>
          <c:val>
            <c:numRef>
              <c:f>Sheet8!$F$2:$F$7</c:f>
              <c:numCache>
                <c:formatCode>General</c:formatCode>
                <c:ptCount val="6"/>
                <c:pt idx="0">
                  <c:v>2.5</c:v>
                </c:pt>
                <c:pt idx="1">
                  <c:v>8.7899999999999991</c:v>
                </c:pt>
                <c:pt idx="2">
                  <c:v>1.21</c:v>
                </c:pt>
                <c:pt idx="3">
                  <c:v>1.84</c:v>
                </c:pt>
                <c:pt idx="4">
                  <c:v>3.17</c:v>
                </c:pt>
                <c:pt idx="5">
                  <c:v>2.4700000000000002</c:v>
                </c:pt>
              </c:numCache>
            </c:numRef>
          </c:val>
        </c:ser>
        <c:ser>
          <c:idx val="5"/>
          <c:order val="5"/>
          <c:tx>
            <c:strRef>
              <c:f>Sheet8!$G$1</c:f>
              <c:strCache>
                <c:ptCount val="1"/>
                <c:pt idx="0">
                  <c:v>Bank Asia Ltd</c:v>
                </c:pt>
              </c:strCache>
            </c:strRef>
          </c:tx>
          <c:invertIfNegative val="0"/>
          <c:cat>
            <c:numRef>
              <c:f>Sheet8!$A$2:$A$7</c:f>
              <c:numCache>
                <c:formatCode>General</c:formatCode>
                <c:ptCount val="6"/>
                <c:pt idx="0">
                  <c:v>2016</c:v>
                </c:pt>
                <c:pt idx="1">
                  <c:v>2015</c:v>
                </c:pt>
                <c:pt idx="2">
                  <c:v>2014</c:v>
                </c:pt>
                <c:pt idx="3">
                  <c:v>2013</c:v>
                </c:pt>
                <c:pt idx="4">
                  <c:v>2012</c:v>
                </c:pt>
                <c:pt idx="5">
                  <c:v>2011</c:v>
                </c:pt>
              </c:numCache>
            </c:numRef>
          </c:cat>
          <c:val>
            <c:numRef>
              <c:f>Sheet8!$G$2:$G$7</c:f>
              <c:numCache>
                <c:formatCode>General</c:formatCode>
                <c:ptCount val="6"/>
                <c:pt idx="0">
                  <c:v>15.7</c:v>
                </c:pt>
                <c:pt idx="1">
                  <c:v>13.85</c:v>
                </c:pt>
                <c:pt idx="2">
                  <c:v>103.54</c:v>
                </c:pt>
                <c:pt idx="3">
                  <c:v>2.57</c:v>
                </c:pt>
                <c:pt idx="4">
                  <c:v>20.79</c:v>
                </c:pt>
                <c:pt idx="5">
                  <c:v>6.41</c:v>
                </c:pt>
              </c:numCache>
            </c:numRef>
          </c:val>
        </c:ser>
        <c:ser>
          <c:idx val="6"/>
          <c:order val="6"/>
          <c:tx>
            <c:strRef>
              <c:f>Sheet8!$H$1</c:f>
              <c:strCache>
                <c:ptCount val="1"/>
                <c:pt idx="0">
                  <c:v>Rupali Bank LIMITED</c:v>
                </c:pt>
              </c:strCache>
            </c:strRef>
          </c:tx>
          <c:invertIfNegative val="0"/>
          <c:cat>
            <c:numRef>
              <c:f>Sheet8!$A$2:$A$7</c:f>
              <c:numCache>
                <c:formatCode>General</c:formatCode>
                <c:ptCount val="6"/>
                <c:pt idx="0">
                  <c:v>2016</c:v>
                </c:pt>
                <c:pt idx="1">
                  <c:v>2015</c:v>
                </c:pt>
                <c:pt idx="2">
                  <c:v>2014</c:v>
                </c:pt>
                <c:pt idx="3">
                  <c:v>2013</c:v>
                </c:pt>
                <c:pt idx="4">
                  <c:v>2012</c:v>
                </c:pt>
                <c:pt idx="5">
                  <c:v>2011</c:v>
                </c:pt>
              </c:numCache>
            </c:numRef>
          </c:cat>
          <c:val>
            <c:numRef>
              <c:f>Sheet8!$H$2:$H$7</c:f>
              <c:numCache>
                <c:formatCode>General</c:formatCode>
                <c:ptCount val="6"/>
                <c:pt idx="0">
                  <c:v>0</c:v>
                </c:pt>
                <c:pt idx="1">
                  <c:v>0</c:v>
                </c:pt>
                <c:pt idx="2">
                  <c:v>7.09</c:v>
                </c:pt>
                <c:pt idx="3">
                  <c:v>0.5</c:v>
                </c:pt>
                <c:pt idx="4">
                  <c:v>0.3</c:v>
                </c:pt>
                <c:pt idx="5">
                  <c:v>0.2</c:v>
                </c:pt>
              </c:numCache>
            </c:numRef>
          </c:val>
        </c:ser>
        <c:ser>
          <c:idx val="7"/>
          <c:order val="7"/>
          <c:tx>
            <c:strRef>
              <c:f>Sheet8!$I$1</c:f>
              <c:strCache>
                <c:ptCount val="1"/>
                <c:pt idx="0">
                  <c:v>South East Bank</c:v>
                </c:pt>
              </c:strCache>
            </c:strRef>
          </c:tx>
          <c:invertIfNegative val="0"/>
          <c:cat>
            <c:numRef>
              <c:f>Sheet8!$A$2:$A$7</c:f>
              <c:numCache>
                <c:formatCode>General</c:formatCode>
                <c:ptCount val="6"/>
                <c:pt idx="0">
                  <c:v>2016</c:v>
                </c:pt>
                <c:pt idx="1">
                  <c:v>2015</c:v>
                </c:pt>
                <c:pt idx="2">
                  <c:v>2014</c:v>
                </c:pt>
                <c:pt idx="3">
                  <c:v>2013</c:v>
                </c:pt>
                <c:pt idx="4">
                  <c:v>2012</c:v>
                </c:pt>
                <c:pt idx="5">
                  <c:v>2011</c:v>
                </c:pt>
              </c:numCache>
            </c:numRef>
          </c:cat>
          <c:val>
            <c:numRef>
              <c:f>Sheet8!$I$2:$I$7</c:f>
              <c:numCache>
                <c:formatCode>General</c:formatCode>
                <c:ptCount val="6"/>
                <c:pt idx="0">
                  <c:v>46.85</c:v>
                </c:pt>
                <c:pt idx="1">
                  <c:v>42.6</c:v>
                </c:pt>
                <c:pt idx="2">
                  <c:v>16.829999999999998</c:v>
                </c:pt>
                <c:pt idx="3">
                  <c:v>8.77</c:v>
                </c:pt>
                <c:pt idx="4">
                  <c:v>7.53</c:v>
                </c:pt>
                <c:pt idx="5">
                  <c:v>13.34</c:v>
                </c:pt>
              </c:numCache>
            </c:numRef>
          </c:val>
        </c:ser>
        <c:ser>
          <c:idx val="8"/>
          <c:order val="8"/>
          <c:tx>
            <c:strRef>
              <c:f>Sheet8!$J$1</c:f>
              <c:strCache>
                <c:ptCount val="1"/>
                <c:pt idx="0">
                  <c:v>Agrani Bank LTD</c:v>
                </c:pt>
              </c:strCache>
            </c:strRef>
          </c:tx>
          <c:invertIfNegative val="0"/>
          <c:cat>
            <c:numRef>
              <c:f>Sheet8!$A$2:$A$7</c:f>
              <c:numCache>
                <c:formatCode>General</c:formatCode>
                <c:ptCount val="6"/>
                <c:pt idx="0">
                  <c:v>2016</c:v>
                </c:pt>
                <c:pt idx="1">
                  <c:v>2015</c:v>
                </c:pt>
                <c:pt idx="2">
                  <c:v>2014</c:v>
                </c:pt>
                <c:pt idx="3">
                  <c:v>2013</c:v>
                </c:pt>
                <c:pt idx="4">
                  <c:v>2012</c:v>
                </c:pt>
                <c:pt idx="5">
                  <c:v>2011</c:v>
                </c:pt>
              </c:numCache>
            </c:numRef>
          </c:cat>
          <c:val>
            <c:numRef>
              <c:f>Sheet8!$J$2:$J$7</c:f>
              <c:numCache>
                <c:formatCode>General</c:formatCode>
                <c:ptCount val="6"/>
                <c:pt idx="0">
                  <c:v>1.35</c:v>
                </c:pt>
                <c:pt idx="1">
                  <c:v>3.92</c:v>
                </c:pt>
                <c:pt idx="2">
                  <c:v>11.5</c:v>
                </c:pt>
                <c:pt idx="3">
                  <c:v>8.11</c:v>
                </c:pt>
                <c:pt idx="4">
                  <c:v>7.57</c:v>
                </c:pt>
                <c:pt idx="5">
                  <c:v>14.06</c:v>
                </c:pt>
              </c:numCache>
            </c:numRef>
          </c:val>
        </c:ser>
        <c:ser>
          <c:idx val="9"/>
          <c:order val="9"/>
          <c:tx>
            <c:strRef>
              <c:f>Sheet8!$K$1</c:f>
              <c:strCache>
                <c:ptCount val="1"/>
                <c:pt idx="0">
                  <c:v>Janata Bank Limitted </c:v>
                </c:pt>
              </c:strCache>
            </c:strRef>
          </c:tx>
          <c:invertIfNegative val="0"/>
          <c:cat>
            <c:numRef>
              <c:f>Sheet8!$A$2:$A$7</c:f>
              <c:numCache>
                <c:formatCode>General</c:formatCode>
                <c:ptCount val="6"/>
                <c:pt idx="0">
                  <c:v>2016</c:v>
                </c:pt>
                <c:pt idx="1">
                  <c:v>2015</c:v>
                </c:pt>
                <c:pt idx="2">
                  <c:v>2014</c:v>
                </c:pt>
                <c:pt idx="3">
                  <c:v>2013</c:v>
                </c:pt>
                <c:pt idx="4">
                  <c:v>2012</c:v>
                </c:pt>
                <c:pt idx="5">
                  <c:v>2011</c:v>
                </c:pt>
              </c:numCache>
            </c:numRef>
          </c:cat>
          <c:val>
            <c:numRef>
              <c:f>Sheet8!$K$2:$K$7</c:f>
              <c:numCache>
                <c:formatCode>General</c:formatCode>
                <c:ptCount val="6"/>
                <c:pt idx="0">
                  <c:v>1.23</c:v>
                </c:pt>
                <c:pt idx="1">
                  <c:v>0</c:v>
                </c:pt>
                <c:pt idx="2">
                  <c:v>0</c:v>
                </c:pt>
                <c:pt idx="3">
                  <c:v>0</c:v>
                </c:pt>
                <c:pt idx="4">
                  <c:v>0</c:v>
                </c:pt>
                <c:pt idx="5">
                  <c:v>0</c:v>
                </c:pt>
              </c:numCache>
            </c:numRef>
          </c:val>
        </c:ser>
        <c:dLbls>
          <c:showLegendKey val="0"/>
          <c:showVal val="0"/>
          <c:showCatName val="0"/>
          <c:showSerName val="0"/>
          <c:showPercent val="0"/>
          <c:showBubbleSize val="0"/>
        </c:dLbls>
        <c:gapWidth val="150"/>
        <c:overlap val="100"/>
        <c:axId val="125260160"/>
        <c:axId val="125261696"/>
      </c:barChart>
      <c:catAx>
        <c:axId val="125260160"/>
        <c:scaling>
          <c:orientation val="minMax"/>
        </c:scaling>
        <c:delete val="0"/>
        <c:axPos val="b"/>
        <c:numFmt formatCode="General" sourceLinked="1"/>
        <c:majorTickMark val="out"/>
        <c:minorTickMark val="none"/>
        <c:tickLblPos val="nextTo"/>
        <c:crossAx val="125261696"/>
        <c:crosses val="autoZero"/>
        <c:auto val="1"/>
        <c:lblAlgn val="ctr"/>
        <c:lblOffset val="100"/>
        <c:noMultiLvlLbl val="0"/>
      </c:catAx>
      <c:valAx>
        <c:axId val="125261696"/>
        <c:scaling>
          <c:orientation val="minMax"/>
        </c:scaling>
        <c:delete val="0"/>
        <c:axPos val="l"/>
        <c:majorGridlines/>
        <c:numFmt formatCode="0%" sourceLinked="1"/>
        <c:majorTickMark val="out"/>
        <c:minorTickMark val="none"/>
        <c:tickLblPos val="nextTo"/>
        <c:crossAx val="125260160"/>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DE06C-8AAF-463F-94BD-483807999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56</Pages>
  <Words>7890</Words>
  <Characters>44973</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atique</cp:lastModifiedBy>
  <cp:revision>266</cp:revision>
  <dcterms:created xsi:type="dcterms:W3CDTF">2018-10-01T05:54:00Z</dcterms:created>
  <dcterms:modified xsi:type="dcterms:W3CDTF">2018-10-10T19:47:00Z</dcterms:modified>
</cp:coreProperties>
</file>