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4D" w:rsidRDefault="005B164D" w:rsidP="005B164D">
      <w:pPr>
        <w:tabs>
          <w:tab w:val="right" w:pos="8640"/>
        </w:tabs>
        <w:spacing w:after="0" w:line="360" w:lineRule="auto"/>
        <w:jc w:val="center"/>
        <w:rPr>
          <w:rFonts w:ascii="Times New Roman" w:hAnsi="Times New Roman" w:cs="Times New Roman"/>
          <w:b/>
          <w:sz w:val="36"/>
          <w:szCs w:val="36"/>
        </w:rPr>
      </w:pPr>
    </w:p>
    <w:p w:rsidR="002C3616" w:rsidRDefault="002C3616"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Pr="00B860F1" w:rsidRDefault="005B164D" w:rsidP="005B164D">
      <w:pPr>
        <w:tabs>
          <w:tab w:val="right" w:pos="8640"/>
        </w:tabs>
        <w:spacing w:after="0" w:line="360" w:lineRule="auto"/>
        <w:jc w:val="center"/>
        <w:rPr>
          <w:rFonts w:ascii="Times New Roman" w:hAnsi="Times New Roman" w:cs="Times New Roman"/>
          <w:b/>
          <w:sz w:val="36"/>
          <w:szCs w:val="36"/>
        </w:rPr>
      </w:pPr>
      <w:r w:rsidRPr="00B860F1">
        <w:rPr>
          <w:rFonts w:ascii="Times New Roman" w:hAnsi="Times New Roman" w:cs="Times New Roman"/>
          <w:b/>
          <w:sz w:val="36"/>
          <w:szCs w:val="36"/>
        </w:rPr>
        <w:t>“Cosmetic Accounting Practices in Developing Countries: Bangladesh Perspectives”</w:t>
      </w:r>
    </w:p>
    <w:p w:rsidR="005B164D" w:rsidRDefault="005B164D" w:rsidP="005B164D">
      <w:pPr>
        <w:jc w:val="center"/>
        <w:rPr>
          <w:rFonts w:ascii="Times New Roman" w:eastAsia="Garamond" w:hAnsi="Times New Roman" w:cs="Times New Roman"/>
          <w:sz w:val="36"/>
          <w:szCs w:val="36"/>
        </w:rPr>
      </w:pPr>
      <w:r>
        <w:rPr>
          <w:rFonts w:ascii="Times New Roman" w:eastAsia="Garamond" w:hAnsi="Times New Roman" w:cs="Times New Roman"/>
          <w:sz w:val="36"/>
          <w:szCs w:val="36"/>
        </w:rPr>
        <w:br w:type="page"/>
      </w:r>
    </w:p>
    <w:p w:rsidR="00674DCF" w:rsidRPr="00B860F1" w:rsidRDefault="00697536" w:rsidP="00697536">
      <w:pPr>
        <w:spacing w:line="360" w:lineRule="auto"/>
        <w:jc w:val="center"/>
        <w:rPr>
          <w:rFonts w:ascii="Times New Roman" w:eastAsia="Garamond" w:hAnsi="Times New Roman" w:cs="Times New Roman"/>
          <w:sz w:val="36"/>
          <w:szCs w:val="36"/>
        </w:rPr>
      </w:pPr>
      <w:r w:rsidRPr="00B860F1">
        <w:rPr>
          <w:rFonts w:ascii="Times New Roman" w:eastAsia="Garamond" w:hAnsi="Times New Roman" w:cs="Times New Roman"/>
          <w:sz w:val="36"/>
          <w:szCs w:val="36"/>
        </w:rPr>
        <w:lastRenderedPageBreak/>
        <w:t>A Project Report On</w:t>
      </w:r>
    </w:p>
    <w:p w:rsidR="00697536" w:rsidRPr="00B860F1" w:rsidRDefault="00697536" w:rsidP="00697536">
      <w:pPr>
        <w:tabs>
          <w:tab w:val="right" w:pos="8640"/>
        </w:tabs>
        <w:spacing w:after="0" w:line="360" w:lineRule="auto"/>
        <w:jc w:val="center"/>
        <w:rPr>
          <w:rFonts w:ascii="Times New Roman" w:hAnsi="Times New Roman" w:cs="Times New Roman"/>
          <w:b/>
          <w:sz w:val="36"/>
          <w:szCs w:val="36"/>
        </w:rPr>
      </w:pPr>
      <w:r w:rsidRPr="00B860F1">
        <w:rPr>
          <w:rFonts w:ascii="Times New Roman" w:hAnsi="Times New Roman" w:cs="Times New Roman"/>
          <w:b/>
          <w:sz w:val="36"/>
          <w:szCs w:val="36"/>
        </w:rPr>
        <w:t>“Cosmetic Accounting Practices in Developing Countries: Bangladesh Perspectives”</w:t>
      </w:r>
    </w:p>
    <w:p w:rsidR="00697536" w:rsidRPr="00B860F1" w:rsidRDefault="00697536" w:rsidP="00697536">
      <w:pPr>
        <w:tabs>
          <w:tab w:val="right" w:pos="8640"/>
        </w:tabs>
        <w:spacing w:after="0" w:line="360" w:lineRule="auto"/>
        <w:jc w:val="center"/>
        <w:rPr>
          <w:rFonts w:ascii="Times New Roman" w:hAnsi="Times New Roman" w:cs="Times New Roman"/>
          <w:b/>
          <w:sz w:val="28"/>
          <w:szCs w:val="28"/>
        </w:rPr>
      </w:pPr>
    </w:p>
    <w:p w:rsidR="00697536" w:rsidRPr="00B860F1" w:rsidRDefault="00697536" w:rsidP="00697536">
      <w:pPr>
        <w:tabs>
          <w:tab w:val="right" w:pos="8640"/>
        </w:tabs>
        <w:spacing w:after="0" w:line="360" w:lineRule="auto"/>
        <w:jc w:val="center"/>
        <w:rPr>
          <w:rFonts w:ascii="Times New Roman" w:hAnsi="Times New Roman" w:cs="Times New Roman"/>
          <w:b/>
          <w:sz w:val="32"/>
          <w:szCs w:val="32"/>
        </w:rPr>
      </w:pPr>
      <w:r w:rsidRPr="00B860F1">
        <w:rPr>
          <w:rFonts w:ascii="Times New Roman" w:hAnsi="Times New Roman" w:cs="Times New Roman"/>
          <w:b/>
          <w:sz w:val="32"/>
          <w:szCs w:val="32"/>
        </w:rPr>
        <w:t>Prepared For</w:t>
      </w:r>
    </w:p>
    <w:p w:rsidR="00697536" w:rsidRPr="00B860F1" w:rsidRDefault="00EA03DD" w:rsidP="00697536">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James Bakul Sarkar</w:t>
      </w:r>
    </w:p>
    <w:p w:rsidR="00697536" w:rsidRPr="00B860F1" w:rsidRDefault="007E1FF7" w:rsidP="00697536">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Associate Professor &amp; Deputy Director</w:t>
      </w:r>
    </w:p>
    <w:p w:rsidR="00697536" w:rsidRPr="00B860F1" w:rsidRDefault="00697536" w:rsidP="00697536">
      <w:pPr>
        <w:spacing w:line="360" w:lineRule="auto"/>
        <w:contextualSpacing/>
        <w:jc w:val="center"/>
        <w:rPr>
          <w:rFonts w:ascii="Times New Roman" w:eastAsia="Times New Roman" w:hAnsi="Times New Roman" w:cs="Times New Roman"/>
          <w:sz w:val="28"/>
          <w:szCs w:val="28"/>
        </w:rPr>
      </w:pPr>
      <w:r w:rsidRPr="00B860F1">
        <w:rPr>
          <w:rFonts w:ascii="Times New Roman" w:eastAsia="Times New Roman" w:hAnsi="Times New Roman" w:cs="Times New Roman"/>
          <w:sz w:val="28"/>
          <w:szCs w:val="28"/>
        </w:rPr>
        <w:t>School of Business &amp; Economics</w:t>
      </w:r>
    </w:p>
    <w:p w:rsidR="00697536" w:rsidRPr="00B860F1" w:rsidRDefault="00697536" w:rsidP="00697536">
      <w:pPr>
        <w:spacing w:line="360" w:lineRule="auto"/>
        <w:contextualSpacing/>
        <w:jc w:val="center"/>
        <w:rPr>
          <w:rFonts w:ascii="Times New Roman" w:eastAsia="Times New Roman" w:hAnsi="Times New Roman" w:cs="Times New Roman"/>
          <w:sz w:val="28"/>
          <w:szCs w:val="28"/>
        </w:rPr>
      </w:pPr>
      <w:r w:rsidRPr="00B860F1">
        <w:rPr>
          <w:rFonts w:ascii="Times New Roman" w:eastAsia="Times New Roman" w:hAnsi="Times New Roman" w:cs="Times New Roman"/>
          <w:sz w:val="28"/>
          <w:szCs w:val="28"/>
        </w:rPr>
        <w:t>United International University</w:t>
      </w:r>
    </w:p>
    <w:p w:rsidR="00697536" w:rsidRPr="00B860F1" w:rsidRDefault="00697536" w:rsidP="00697536">
      <w:pPr>
        <w:tabs>
          <w:tab w:val="right" w:pos="8640"/>
        </w:tabs>
        <w:spacing w:after="0" w:line="360" w:lineRule="auto"/>
        <w:jc w:val="center"/>
        <w:rPr>
          <w:rFonts w:ascii="Times New Roman" w:hAnsi="Times New Roman" w:cs="Times New Roman"/>
          <w:sz w:val="28"/>
          <w:szCs w:val="28"/>
        </w:rPr>
      </w:pPr>
    </w:p>
    <w:p w:rsidR="00697536" w:rsidRPr="00B860F1" w:rsidRDefault="00697536" w:rsidP="00697536">
      <w:pPr>
        <w:tabs>
          <w:tab w:val="right" w:pos="8640"/>
        </w:tabs>
        <w:spacing w:after="0" w:line="360" w:lineRule="auto"/>
        <w:jc w:val="center"/>
        <w:rPr>
          <w:rFonts w:ascii="Times New Roman" w:hAnsi="Times New Roman" w:cs="Times New Roman"/>
          <w:b/>
          <w:sz w:val="32"/>
          <w:szCs w:val="32"/>
        </w:rPr>
      </w:pPr>
      <w:r w:rsidRPr="00B860F1">
        <w:rPr>
          <w:rFonts w:ascii="Times New Roman" w:hAnsi="Times New Roman" w:cs="Times New Roman"/>
          <w:b/>
          <w:sz w:val="32"/>
          <w:szCs w:val="32"/>
        </w:rPr>
        <w:t>Prepared By</w:t>
      </w:r>
    </w:p>
    <w:p w:rsidR="00697536" w:rsidRPr="00B860F1" w:rsidRDefault="00EA03DD" w:rsidP="00697536">
      <w:pPr>
        <w:tabs>
          <w:tab w:val="right" w:pos="8640"/>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Munia</w:t>
      </w:r>
      <w:proofErr w:type="spellEnd"/>
      <w:r>
        <w:rPr>
          <w:rFonts w:ascii="Times New Roman" w:hAnsi="Times New Roman" w:cs="Times New Roman"/>
          <w:sz w:val="28"/>
          <w:szCs w:val="28"/>
        </w:rPr>
        <w:t xml:space="preserve"> Sultana</w:t>
      </w:r>
    </w:p>
    <w:p w:rsidR="00697536" w:rsidRPr="00B860F1" w:rsidRDefault="00EA03DD" w:rsidP="00697536">
      <w:pPr>
        <w:tabs>
          <w:tab w:val="right" w:pos="86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ID No: 111 121 613</w:t>
      </w:r>
    </w:p>
    <w:p w:rsidR="00697536" w:rsidRPr="00B860F1" w:rsidRDefault="00B860F1" w:rsidP="00B860F1">
      <w:pPr>
        <w:tabs>
          <w:tab w:val="center" w:pos="4680"/>
          <w:tab w:val="left" w:pos="7184"/>
        </w:tabs>
        <w:spacing w:line="360" w:lineRule="auto"/>
        <w:rPr>
          <w:rFonts w:ascii="Times New Roman" w:hAnsi="Times New Roman" w:cs="Times New Roman"/>
          <w:sz w:val="28"/>
          <w:szCs w:val="28"/>
        </w:rPr>
      </w:pPr>
      <w:r>
        <w:rPr>
          <w:rFonts w:ascii="Times New Roman" w:hAnsi="Times New Roman" w:cs="Times New Roman"/>
          <w:sz w:val="28"/>
          <w:szCs w:val="28"/>
        </w:rPr>
        <w:tab/>
      </w:r>
      <w:r w:rsidR="00697536" w:rsidRPr="00B860F1">
        <w:rPr>
          <w:rFonts w:ascii="Times New Roman" w:hAnsi="Times New Roman" w:cs="Times New Roman"/>
          <w:sz w:val="28"/>
          <w:szCs w:val="28"/>
        </w:rPr>
        <w:t>School of Business &amp; Economics</w:t>
      </w:r>
      <w:r>
        <w:rPr>
          <w:rFonts w:ascii="Times New Roman" w:hAnsi="Times New Roman" w:cs="Times New Roman"/>
          <w:sz w:val="28"/>
          <w:szCs w:val="28"/>
        </w:rPr>
        <w:tab/>
      </w:r>
    </w:p>
    <w:p w:rsidR="00697536" w:rsidRPr="00B860F1" w:rsidRDefault="00697536" w:rsidP="00697536">
      <w:pPr>
        <w:spacing w:line="360" w:lineRule="auto"/>
        <w:contextualSpacing/>
        <w:jc w:val="center"/>
        <w:rPr>
          <w:rFonts w:ascii="Times New Roman" w:eastAsia="Times New Roman" w:hAnsi="Times New Roman" w:cs="Times New Roman"/>
          <w:sz w:val="28"/>
          <w:szCs w:val="28"/>
        </w:rPr>
      </w:pPr>
      <w:r w:rsidRPr="00B860F1">
        <w:rPr>
          <w:rFonts w:ascii="Times New Roman" w:eastAsia="Times New Roman" w:hAnsi="Times New Roman" w:cs="Times New Roman"/>
          <w:sz w:val="28"/>
          <w:szCs w:val="28"/>
        </w:rPr>
        <w:t>United International University</w:t>
      </w:r>
    </w:p>
    <w:p w:rsidR="00697536" w:rsidRPr="00B860F1" w:rsidRDefault="00697536" w:rsidP="00697536">
      <w:pPr>
        <w:spacing w:line="360" w:lineRule="auto"/>
        <w:jc w:val="center"/>
        <w:rPr>
          <w:rFonts w:ascii="Times New Roman" w:hAnsi="Times New Roman" w:cs="Times New Roman"/>
          <w:sz w:val="28"/>
          <w:szCs w:val="28"/>
        </w:rPr>
      </w:pPr>
    </w:p>
    <w:p w:rsidR="00697536" w:rsidRPr="00B860F1" w:rsidRDefault="00697536" w:rsidP="00697536">
      <w:pPr>
        <w:spacing w:line="360" w:lineRule="auto"/>
        <w:jc w:val="center"/>
        <w:rPr>
          <w:rFonts w:ascii="Times New Roman" w:hAnsi="Times New Roman" w:cs="Times New Roman"/>
          <w:sz w:val="32"/>
          <w:szCs w:val="32"/>
        </w:rPr>
      </w:pPr>
      <w:r w:rsidRPr="00B860F1">
        <w:rPr>
          <w:rFonts w:ascii="Times New Roman" w:hAnsi="Times New Roman" w:cs="Times New Roman"/>
          <w:b/>
          <w:sz w:val="32"/>
          <w:szCs w:val="32"/>
        </w:rPr>
        <w:t xml:space="preserve">Date of </w:t>
      </w:r>
      <w:r w:rsidR="00EA03DD">
        <w:rPr>
          <w:rFonts w:ascii="Times New Roman" w:hAnsi="Times New Roman" w:cs="Times New Roman"/>
          <w:b/>
          <w:sz w:val="32"/>
          <w:szCs w:val="32"/>
        </w:rPr>
        <w:t xml:space="preserve">Submission: </w:t>
      </w:r>
      <w:r w:rsidR="00AC1B70">
        <w:rPr>
          <w:rFonts w:ascii="Times New Roman" w:hAnsi="Times New Roman" w:cs="Times New Roman"/>
          <w:sz w:val="32"/>
          <w:szCs w:val="32"/>
        </w:rPr>
        <w:t>16th</w:t>
      </w:r>
      <w:r w:rsidR="00EA03DD">
        <w:rPr>
          <w:rFonts w:ascii="Times New Roman" w:hAnsi="Times New Roman" w:cs="Times New Roman"/>
          <w:sz w:val="32"/>
          <w:szCs w:val="32"/>
        </w:rPr>
        <w:t xml:space="preserve"> May 2018</w:t>
      </w:r>
    </w:p>
    <w:p w:rsidR="00697536" w:rsidRPr="00B860F1" w:rsidRDefault="00697536" w:rsidP="00132494">
      <w:pPr>
        <w:spacing w:line="360" w:lineRule="auto"/>
        <w:rPr>
          <w:rFonts w:ascii="Times New Roman" w:hAnsi="Times New Roman" w:cs="Times New Roman"/>
          <w:sz w:val="28"/>
          <w:szCs w:val="28"/>
        </w:rPr>
      </w:pPr>
      <w:r w:rsidRPr="00B860F1">
        <w:rPr>
          <w:rFonts w:ascii="Times New Roman" w:hAnsi="Times New Roman" w:cs="Times New Roman"/>
          <w:noProof/>
          <w:sz w:val="28"/>
          <w:szCs w:val="28"/>
        </w:rPr>
        <w:drawing>
          <wp:anchor distT="0" distB="0" distL="114300" distR="114300" simplePos="0" relativeHeight="251659264" behindDoc="0" locked="0" layoutInCell="0" allowOverlap="1">
            <wp:simplePos x="0" y="0"/>
            <wp:positionH relativeFrom="margin">
              <wp:posOffset>2541905</wp:posOffset>
            </wp:positionH>
            <wp:positionV relativeFrom="paragraph">
              <wp:posOffset>214630</wp:posOffset>
            </wp:positionV>
            <wp:extent cx="1017270" cy="984250"/>
            <wp:effectExtent l="19050" t="0" r="0" b="0"/>
            <wp:wrapSquare wrapText="bothSides" distT="0" distB="0" distL="114300" distR="114300"/>
            <wp:docPr id="1" name="image01.png" descr="Image result for uiu logo"/>
            <wp:cNvGraphicFramePr/>
            <a:graphic xmlns:a="http://schemas.openxmlformats.org/drawingml/2006/main">
              <a:graphicData uri="http://schemas.openxmlformats.org/drawingml/2006/picture">
                <pic:pic xmlns:pic="http://schemas.openxmlformats.org/drawingml/2006/picture">
                  <pic:nvPicPr>
                    <pic:cNvPr id="0" name="image01.png" descr="Image result for uiu logo"/>
                    <pic:cNvPicPr preferRelativeResize="0"/>
                  </pic:nvPicPr>
                  <pic:blipFill>
                    <a:blip r:embed="rId9" cstate="print"/>
                    <a:srcRect/>
                    <a:stretch>
                      <a:fillRect/>
                    </a:stretch>
                  </pic:blipFill>
                  <pic:spPr>
                    <a:xfrm>
                      <a:off x="0" y="0"/>
                      <a:ext cx="1017270" cy="984250"/>
                    </a:xfrm>
                    <a:prstGeom prst="rect">
                      <a:avLst/>
                    </a:prstGeom>
                    <a:ln/>
                  </pic:spPr>
                </pic:pic>
              </a:graphicData>
            </a:graphic>
          </wp:anchor>
        </w:drawing>
      </w:r>
    </w:p>
    <w:p w:rsidR="00697536" w:rsidRPr="00B860F1" w:rsidRDefault="00697536" w:rsidP="00697536">
      <w:pPr>
        <w:rPr>
          <w:rFonts w:ascii="Times New Roman" w:hAnsi="Times New Roman" w:cs="Times New Roman"/>
          <w:sz w:val="28"/>
          <w:szCs w:val="28"/>
        </w:rPr>
      </w:pPr>
    </w:p>
    <w:p w:rsidR="00697536" w:rsidRPr="00B860F1" w:rsidRDefault="00697536" w:rsidP="00697536">
      <w:pPr>
        <w:rPr>
          <w:rFonts w:ascii="Times New Roman" w:hAnsi="Times New Roman" w:cs="Times New Roman"/>
          <w:sz w:val="28"/>
          <w:szCs w:val="28"/>
        </w:rPr>
      </w:pPr>
    </w:p>
    <w:p w:rsidR="00132494" w:rsidRPr="00B860F1" w:rsidRDefault="00132494" w:rsidP="00697536">
      <w:pPr>
        <w:jc w:val="center"/>
        <w:rPr>
          <w:rFonts w:ascii="Times New Roman" w:hAnsi="Times New Roman" w:cs="Times New Roman"/>
          <w:sz w:val="28"/>
          <w:szCs w:val="28"/>
        </w:rPr>
      </w:pPr>
    </w:p>
    <w:p w:rsidR="00697536" w:rsidRPr="00B860F1" w:rsidRDefault="00697536" w:rsidP="00697536">
      <w:pPr>
        <w:jc w:val="center"/>
        <w:rPr>
          <w:rFonts w:ascii="Times New Roman" w:hAnsi="Times New Roman" w:cs="Times New Roman"/>
          <w:b/>
          <w:sz w:val="32"/>
          <w:szCs w:val="32"/>
        </w:rPr>
      </w:pPr>
      <w:r w:rsidRPr="00B860F1">
        <w:rPr>
          <w:rFonts w:ascii="Times New Roman" w:hAnsi="Times New Roman" w:cs="Times New Roman"/>
          <w:b/>
          <w:sz w:val="32"/>
          <w:szCs w:val="32"/>
        </w:rPr>
        <w:t>United International University</w:t>
      </w:r>
    </w:p>
    <w:p w:rsidR="00F1276B" w:rsidRPr="00B860F1" w:rsidRDefault="00F1276B" w:rsidP="00132494">
      <w:pPr>
        <w:pStyle w:val="Heading1"/>
        <w:spacing w:before="0"/>
        <w:jc w:val="both"/>
        <w:rPr>
          <w:rFonts w:ascii="Times New Roman" w:hAnsi="Times New Roman" w:cs="Times New Roman"/>
        </w:rPr>
        <w:sectPr w:rsidR="00F1276B" w:rsidRPr="00B860F1" w:rsidSect="00674DCF">
          <w:pgSz w:w="12240" w:h="15840"/>
          <w:pgMar w:top="1440" w:right="1440" w:bottom="1440" w:left="1440" w:header="720" w:footer="720" w:gutter="0"/>
          <w:cols w:space="720"/>
          <w:docGrid w:linePitch="360"/>
        </w:sectPr>
      </w:pPr>
    </w:p>
    <w:p w:rsidR="00D63266" w:rsidRPr="00B860F1" w:rsidRDefault="002C3616" w:rsidP="00D63266">
      <w:pPr>
        <w:pStyle w:val="Heading1"/>
        <w:spacing w:before="0"/>
        <w:jc w:val="both"/>
        <w:rPr>
          <w:rFonts w:ascii="Times New Roman" w:hAnsi="Times New Roman" w:cs="Times New Roman"/>
        </w:rPr>
      </w:pPr>
      <w:bookmarkStart w:id="0" w:name="_Toc493318591"/>
      <w:r w:rsidRPr="00B860F1">
        <w:rPr>
          <w:rFonts w:ascii="Times New Roman" w:hAnsi="Times New Roman" w:cs="Times New Roman"/>
        </w:rPr>
        <w:lastRenderedPageBreak/>
        <w:t>Acknowledgement</w:t>
      </w:r>
      <w:bookmarkEnd w:id="0"/>
    </w:p>
    <w:p w:rsidR="00D63266" w:rsidRPr="00B860F1" w:rsidRDefault="00D63266" w:rsidP="00D63266">
      <w:pPr>
        <w:tabs>
          <w:tab w:val="left" w:pos="2210"/>
        </w:tabs>
        <w:spacing w:line="360" w:lineRule="auto"/>
        <w:jc w:val="both"/>
        <w:rPr>
          <w:rFonts w:ascii="Times New Roman" w:hAnsi="Times New Roman" w:cs="Times New Roman"/>
          <w:sz w:val="24"/>
          <w:szCs w:val="24"/>
        </w:rPr>
      </w:pPr>
    </w:p>
    <w:p w:rsidR="00D63266" w:rsidRPr="00B860F1" w:rsidRDefault="00D63266" w:rsidP="00D63266">
      <w:pPr>
        <w:spacing w:line="360" w:lineRule="auto"/>
        <w:jc w:val="both"/>
        <w:rPr>
          <w:rStyle w:val="a"/>
          <w:rFonts w:ascii="Times New Roman" w:hAnsi="Times New Roman" w:cs="Times New Roman"/>
          <w:sz w:val="24"/>
          <w:szCs w:val="24"/>
        </w:rPr>
      </w:pPr>
      <w:r w:rsidRPr="00B860F1">
        <w:rPr>
          <w:rFonts w:ascii="Times New Roman" w:hAnsi="Times New Roman" w:cs="Times New Roman"/>
          <w:sz w:val="24"/>
          <w:szCs w:val="24"/>
        </w:rPr>
        <w:t>At first I would like to express my deepest gratitude to Allah for giving me the strength and the composure to finish the task within the scheduled time.</w:t>
      </w:r>
    </w:p>
    <w:p w:rsidR="00D63266" w:rsidRPr="00B860F1" w:rsidRDefault="00D63266" w:rsidP="00D63266">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I would also like to express my gratitude from the core of our heart to my mentor </w:t>
      </w:r>
      <w:r w:rsidR="009B60B3">
        <w:rPr>
          <w:rFonts w:ascii="Times New Roman" w:hAnsi="Times New Roman" w:cs="Times New Roman"/>
          <w:b/>
          <w:sz w:val="24"/>
          <w:szCs w:val="24"/>
        </w:rPr>
        <w:t>Dr. James Bakul Sarkar,</w:t>
      </w:r>
      <w:r w:rsidRPr="00B860F1">
        <w:rPr>
          <w:rFonts w:ascii="Times New Roman" w:hAnsi="Times New Roman" w:cs="Times New Roman"/>
          <w:sz w:val="24"/>
          <w:szCs w:val="24"/>
        </w:rPr>
        <w:t xml:space="preserve"> </w:t>
      </w:r>
      <w:r w:rsidR="00AB1504">
        <w:rPr>
          <w:rFonts w:ascii="Times New Roman" w:eastAsia="Times New Roman" w:hAnsi="Times New Roman" w:cs="Times New Roman"/>
          <w:sz w:val="28"/>
          <w:szCs w:val="28"/>
        </w:rPr>
        <w:t>Associate Professor &amp; Deputy Director</w:t>
      </w:r>
      <w:r w:rsidR="00AB1504">
        <w:rPr>
          <w:rFonts w:ascii="Times New Roman" w:hAnsi="Times New Roman" w:cs="Times New Roman"/>
          <w:sz w:val="24"/>
          <w:szCs w:val="24"/>
        </w:rPr>
        <w:t xml:space="preserve"> </w:t>
      </w:r>
      <w:r w:rsidRPr="00B860F1">
        <w:rPr>
          <w:rFonts w:ascii="Times New Roman" w:hAnsi="Times New Roman" w:cs="Times New Roman"/>
          <w:sz w:val="24"/>
          <w:szCs w:val="24"/>
        </w:rPr>
        <w:t xml:space="preserve">of United International University, who helped me in coordinating my entire report. Her consistent support and cooperation showed the way towards the successful completion of report. </w:t>
      </w:r>
    </w:p>
    <w:p w:rsidR="00D63266" w:rsidRPr="00B860F1" w:rsidRDefault="00D63266" w:rsidP="00D63266">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And finally, I like to say that I have tried and soul to prepare this report accurately. However, there might be some errors and silly mistakes due to our aptitude and time constraint. In this regard, I seek your kind consideration and I’m in the process of learning.</w:t>
      </w:r>
    </w:p>
    <w:p w:rsidR="00490B58" w:rsidRPr="00B860F1" w:rsidRDefault="00490B58">
      <w:pPr>
        <w:rPr>
          <w:rFonts w:ascii="Times New Roman" w:hAnsi="Times New Roman" w:cs="Times New Roman"/>
          <w:sz w:val="24"/>
          <w:szCs w:val="24"/>
        </w:rPr>
      </w:pPr>
      <w:r w:rsidRPr="00B860F1">
        <w:rPr>
          <w:rFonts w:ascii="Times New Roman" w:hAnsi="Times New Roman" w:cs="Times New Roman"/>
          <w:sz w:val="24"/>
          <w:szCs w:val="24"/>
        </w:rPr>
        <w:br w:type="page"/>
      </w:r>
    </w:p>
    <w:sdt>
      <w:sdtPr>
        <w:rPr>
          <w:rFonts w:ascii="Times New Roman" w:eastAsiaTheme="minorEastAsia" w:hAnsi="Times New Roman" w:cs="Times New Roman"/>
          <w:color w:val="auto"/>
          <w:sz w:val="36"/>
          <w:szCs w:val="36"/>
        </w:rPr>
        <w:id w:val="-220517879"/>
        <w:docPartObj>
          <w:docPartGallery w:val="Table of Contents"/>
          <w:docPartUnique/>
        </w:docPartObj>
      </w:sdtPr>
      <w:sdtEndPr>
        <w:rPr>
          <w:b/>
          <w:bCs/>
          <w:noProof/>
          <w:sz w:val="22"/>
          <w:szCs w:val="22"/>
        </w:rPr>
      </w:sdtEndPr>
      <w:sdtContent>
        <w:p w:rsidR="00F81D65" w:rsidRPr="006E3943" w:rsidRDefault="00F81D65" w:rsidP="00B860F1">
          <w:pPr>
            <w:pStyle w:val="TOCHeading"/>
            <w:spacing w:line="360" w:lineRule="auto"/>
            <w:jc w:val="both"/>
            <w:rPr>
              <w:rFonts w:ascii="Times New Roman" w:hAnsi="Times New Roman" w:cs="Times New Roman"/>
              <w:b/>
              <w:color w:val="auto"/>
              <w:szCs w:val="36"/>
            </w:rPr>
          </w:pPr>
          <w:r w:rsidRPr="006E3943">
            <w:rPr>
              <w:rFonts w:ascii="Times New Roman" w:hAnsi="Times New Roman" w:cs="Times New Roman"/>
              <w:b/>
              <w:color w:val="auto"/>
              <w:szCs w:val="36"/>
            </w:rPr>
            <w:t>Table of Contents</w:t>
          </w:r>
        </w:p>
        <w:p w:rsidR="00F81D65" w:rsidRPr="00B860F1" w:rsidRDefault="001124FE"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r w:rsidRPr="00B860F1">
            <w:rPr>
              <w:rFonts w:ascii="Times New Roman" w:hAnsi="Times New Roman" w:cs="Times New Roman"/>
            </w:rPr>
            <w:fldChar w:fldCharType="begin"/>
          </w:r>
          <w:r w:rsidR="00F81D65" w:rsidRPr="00B860F1">
            <w:rPr>
              <w:rFonts w:ascii="Times New Roman" w:hAnsi="Times New Roman" w:cs="Times New Roman"/>
            </w:rPr>
            <w:instrText xml:space="preserve"> TOC \o "1-3" \h \z \u </w:instrText>
          </w:r>
          <w:r w:rsidRPr="00B860F1">
            <w:rPr>
              <w:rFonts w:ascii="Times New Roman" w:hAnsi="Times New Roman" w:cs="Times New Roman"/>
            </w:rPr>
            <w:fldChar w:fldCharType="separate"/>
          </w:r>
          <w:hyperlink w:anchor="_Toc493318590" w:history="1">
            <w:r w:rsidR="00F81D65" w:rsidRPr="00B860F1">
              <w:rPr>
                <w:rStyle w:val="Hyperlink"/>
                <w:rFonts w:ascii="Times New Roman" w:hAnsi="Times New Roman" w:cs="Times New Roman"/>
                <w:noProof/>
                <w:sz w:val="24"/>
                <w:szCs w:val="24"/>
              </w:rPr>
              <w:t>LETTER OF TRANSMITTAL</w:t>
            </w:r>
            <w:r w:rsidR="00F81D65" w:rsidRPr="00B860F1">
              <w:rPr>
                <w:rFonts w:ascii="Times New Roman" w:hAnsi="Times New Roman" w:cs="Times New Roman"/>
                <w:noProof/>
                <w:webHidden/>
                <w:sz w:val="24"/>
                <w:szCs w:val="24"/>
              </w:rPr>
              <w:tab/>
            </w:r>
            <w:r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_Toc493318590 \h </w:instrText>
            </w:r>
            <w:r w:rsidRPr="00B860F1">
              <w:rPr>
                <w:rFonts w:ascii="Times New Roman" w:hAnsi="Times New Roman" w:cs="Times New Roman"/>
                <w:noProof/>
                <w:webHidden/>
                <w:sz w:val="24"/>
                <w:szCs w:val="24"/>
              </w:rPr>
            </w:r>
            <w:r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i</w:t>
            </w:r>
            <w:r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1" w:history="1">
            <w:r w:rsidR="00F81D65" w:rsidRPr="00B860F1">
              <w:rPr>
                <w:rStyle w:val="Hyperlink"/>
                <w:rFonts w:ascii="Times New Roman" w:hAnsi="Times New Roman" w:cs="Times New Roman"/>
                <w:noProof/>
                <w:sz w:val="24"/>
                <w:szCs w:val="24"/>
              </w:rPr>
              <w:t>ACKNOWLEDGEMENT</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_Toc493318591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ii</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2" w:history="1">
            <w:r w:rsidR="00F81D65" w:rsidRPr="00B860F1">
              <w:rPr>
                <w:rStyle w:val="Hyperlink"/>
                <w:rFonts w:ascii="Times New Roman" w:hAnsi="Times New Roman" w:cs="Times New Roman"/>
                <w:noProof/>
                <w:sz w:val="24"/>
                <w:szCs w:val="24"/>
              </w:rPr>
              <w:t>EXECUTIVE SUMMARY</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_Toc493318592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v</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3" w:history="1">
            <w:r w:rsidR="00F81D65" w:rsidRPr="00B860F1">
              <w:rPr>
                <w:rStyle w:val="Hyperlink"/>
                <w:rFonts w:ascii="Times New Roman" w:hAnsi="Times New Roman" w:cs="Times New Roman"/>
                <w:noProof/>
                <w:sz w:val="24"/>
                <w:szCs w:val="24"/>
              </w:rPr>
              <w:t>Chapter one: Background of the study</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_Toc493318593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1</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4" w:history="1">
            <w:r w:rsidR="00F81D65" w:rsidRPr="00B860F1">
              <w:rPr>
                <w:rStyle w:val="Hyperlink"/>
                <w:rFonts w:ascii="Times New Roman" w:hAnsi="Times New Roman" w:cs="Times New Roman"/>
                <w:noProof/>
                <w:sz w:val="24"/>
                <w:szCs w:val="24"/>
              </w:rPr>
              <w:t>Introduction</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_Toc493318594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2</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5" w:history="1">
            <w:r w:rsidR="00F81D65" w:rsidRPr="00B860F1">
              <w:rPr>
                <w:rStyle w:val="Hyperlink"/>
                <w:rFonts w:ascii="Times New Roman" w:hAnsi="Times New Roman" w:cs="Times New Roman"/>
                <w:noProof/>
                <w:sz w:val="24"/>
                <w:szCs w:val="24"/>
              </w:rPr>
              <w:t>Orig</w:t>
            </w:r>
            <w:r w:rsidR="00F81D65" w:rsidRPr="00B860F1">
              <w:rPr>
                <w:rStyle w:val="Hyperlink"/>
                <w:rFonts w:ascii="Times New Roman" w:hAnsi="Times New Roman" w:cs="Times New Roman"/>
                <w:noProof/>
                <w:spacing w:val="-2"/>
                <w:sz w:val="24"/>
                <w:szCs w:val="24"/>
              </w:rPr>
              <w:t>i</w:t>
            </w:r>
            <w:r w:rsidR="00F81D65" w:rsidRPr="00B860F1">
              <w:rPr>
                <w:rStyle w:val="Hyperlink"/>
                <w:rFonts w:ascii="Times New Roman" w:hAnsi="Times New Roman" w:cs="Times New Roman"/>
                <w:noProof/>
                <w:sz w:val="24"/>
                <w:szCs w:val="24"/>
              </w:rPr>
              <w:t>n</w:t>
            </w:r>
            <w:r w:rsidR="00F81D65" w:rsidRPr="00B860F1">
              <w:rPr>
                <w:rStyle w:val="Hyperlink"/>
                <w:rFonts w:ascii="Times New Roman" w:hAnsi="Times New Roman" w:cs="Times New Roman"/>
                <w:noProof/>
                <w:spacing w:val="1"/>
                <w:sz w:val="24"/>
                <w:szCs w:val="24"/>
              </w:rPr>
              <w:t xml:space="preserve"> o</w:t>
            </w:r>
            <w:r w:rsidR="00F81D65" w:rsidRPr="00B860F1">
              <w:rPr>
                <w:rStyle w:val="Hyperlink"/>
                <w:rFonts w:ascii="Times New Roman" w:hAnsi="Times New Roman" w:cs="Times New Roman"/>
                <w:noProof/>
                <w:sz w:val="24"/>
                <w:szCs w:val="24"/>
              </w:rPr>
              <w:t>f</w:t>
            </w:r>
            <w:r w:rsidR="00F81D65" w:rsidRPr="00B860F1">
              <w:rPr>
                <w:rStyle w:val="Hyperlink"/>
                <w:rFonts w:ascii="Times New Roman" w:hAnsi="Times New Roman" w:cs="Times New Roman"/>
                <w:noProof/>
                <w:spacing w:val="1"/>
                <w:sz w:val="24"/>
                <w:szCs w:val="24"/>
              </w:rPr>
              <w:t>t</w:t>
            </w:r>
            <w:r w:rsidR="00F81D65" w:rsidRPr="00B860F1">
              <w:rPr>
                <w:rStyle w:val="Hyperlink"/>
                <w:rFonts w:ascii="Times New Roman" w:hAnsi="Times New Roman" w:cs="Times New Roman"/>
                <w:noProof/>
                <w:spacing w:val="-2"/>
                <w:sz w:val="24"/>
                <w:szCs w:val="24"/>
              </w:rPr>
              <w:t>h</w:t>
            </w:r>
            <w:r w:rsidR="00F81D65" w:rsidRPr="00B860F1">
              <w:rPr>
                <w:rStyle w:val="Hyperlink"/>
                <w:rFonts w:ascii="Times New Roman" w:hAnsi="Times New Roman" w:cs="Times New Roman"/>
                <w:noProof/>
                <w:sz w:val="24"/>
                <w:szCs w:val="24"/>
              </w:rPr>
              <w:t>e re</w:t>
            </w:r>
            <w:r w:rsidR="00F81D65" w:rsidRPr="00B860F1">
              <w:rPr>
                <w:rStyle w:val="Hyperlink"/>
                <w:rFonts w:ascii="Times New Roman" w:hAnsi="Times New Roman" w:cs="Times New Roman"/>
                <w:noProof/>
                <w:spacing w:val="-2"/>
                <w:sz w:val="24"/>
                <w:szCs w:val="24"/>
              </w:rPr>
              <w:t>p</w:t>
            </w:r>
            <w:r w:rsidR="00F81D65" w:rsidRPr="00B860F1">
              <w:rPr>
                <w:rStyle w:val="Hyperlink"/>
                <w:rFonts w:ascii="Times New Roman" w:hAnsi="Times New Roman" w:cs="Times New Roman"/>
                <w:noProof/>
                <w:spacing w:val="1"/>
                <w:sz w:val="24"/>
                <w:szCs w:val="24"/>
              </w:rPr>
              <w:t>o</w:t>
            </w:r>
            <w:r w:rsidR="00F81D65" w:rsidRPr="00B860F1">
              <w:rPr>
                <w:rStyle w:val="Hyperlink"/>
                <w:rFonts w:ascii="Times New Roman" w:hAnsi="Times New Roman" w:cs="Times New Roman"/>
                <w:noProof/>
                <w:spacing w:val="-2"/>
                <w:sz w:val="24"/>
                <w:szCs w:val="24"/>
              </w:rPr>
              <w:t>r</w:t>
            </w:r>
            <w:r w:rsidR="00F81D65" w:rsidRPr="00B860F1">
              <w:rPr>
                <w:rStyle w:val="Hyperlink"/>
                <w:rFonts w:ascii="Times New Roman" w:hAnsi="Times New Roman" w:cs="Times New Roman"/>
                <w:noProof/>
                <w:sz w:val="24"/>
                <w:szCs w:val="24"/>
              </w:rPr>
              <w:t>t</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_Toc493318595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3</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6" w:history="1">
            <w:r w:rsidR="00F81D65" w:rsidRPr="00B860F1">
              <w:rPr>
                <w:rStyle w:val="Hyperlink"/>
                <w:rFonts w:ascii="Times New Roman" w:hAnsi="Times New Roman" w:cs="Times New Roman"/>
                <w:noProof/>
                <w:sz w:val="24"/>
                <w:szCs w:val="24"/>
              </w:rPr>
              <w:t>Methodology of the Study</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_Toc493318596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3</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7" w:history="1">
            <w:r w:rsidR="00F81D65" w:rsidRPr="00B860F1">
              <w:rPr>
                <w:rStyle w:val="Hyperlink"/>
                <w:rFonts w:ascii="Times New Roman" w:hAnsi="Times New Roman" w:cs="Times New Roman"/>
                <w:noProof/>
                <w:sz w:val="24"/>
                <w:szCs w:val="24"/>
              </w:rPr>
              <w:t>Objectives of the study</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_Toc493318597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4</w:t>
            </w:r>
            <w:r w:rsidR="001124FE" w:rsidRPr="00B860F1">
              <w:rPr>
                <w:rFonts w:ascii="Times New Roman" w:hAnsi="Times New Roman" w:cs="Times New Roman"/>
                <w:noProof/>
                <w:webHidden/>
                <w:sz w:val="24"/>
                <w:szCs w:val="24"/>
              </w:rPr>
              <w:fldChar w:fldCharType="end"/>
            </w:r>
          </w:hyperlink>
        </w:p>
        <w:p w:rsidR="00F81D65" w:rsidRDefault="003D0F0D" w:rsidP="00B860F1">
          <w:pPr>
            <w:pStyle w:val="TOC2"/>
            <w:tabs>
              <w:tab w:val="right" w:leader="dot" w:pos="9350"/>
            </w:tabs>
            <w:spacing w:line="360" w:lineRule="auto"/>
            <w:jc w:val="both"/>
            <w:rPr>
              <w:noProof/>
            </w:rPr>
          </w:pPr>
          <w:hyperlink w:anchor="_Toc493318598" w:history="1">
            <w:r w:rsidR="00F81D65" w:rsidRPr="00B860F1">
              <w:rPr>
                <w:rStyle w:val="Hyperlink"/>
                <w:rFonts w:ascii="Times New Roman" w:hAnsi="Times New Roman" w:cs="Times New Roman"/>
                <w:noProof/>
                <w:sz w:val="24"/>
                <w:szCs w:val="24"/>
              </w:rPr>
              <w:t>Limitations of the study</w:t>
            </w:r>
            <w:r w:rsidR="00F81D65" w:rsidRPr="00B860F1">
              <w:rPr>
                <w:rFonts w:ascii="Times New Roman" w:hAnsi="Times New Roman" w:cs="Times New Roman"/>
                <w:noProof/>
                <w:webHidden/>
                <w:sz w:val="24"/>
                <w:szCs w:val="24"/>
              </w:rPr>
              <w:tab/>
            </w:r>
            <w:r w:rsidR="00EE77A5">
              <w:rPr>
                <w:rFonts w:ascii="Times New Roman" w:hAnsi="Times New Roman" w:cs="Times New Roman"/>
                <w:noProof/>
                <w:webHidden/>
                <w:sz w:val="24"/>
                <w:szCs w:val="24"/>
              </w:rPr>
              <w:t>5</w:t>
            </w:r>
          </w:hyperlink>
        </w:p>
        <w:p w:rsidR="003F225D" w:rsidRPr="003F225D" w:rsidRDefault="003D0F0D" w:rsidP="003F225D">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03" w:history="1">
            <w:r w:rsidR="004C6A5D">
              <w:rPr>
                <w:rStyle w:val="Hyperlink"/>
                <w:rFonts w:ascii="Times New Roman" w:hAnsi="Times New Roman" w:cs="Times New Roman"/>
                <w:noProof/>
                <w:sz w:val="24"/>
                <w:szCs w:val="24"/>
              </w:rPr>
              <w:t>Chapter Two</w:t>
            </w:r>
            <w:r w:rsidR="003F225D" w:rsidRPr="00B860F1">
              <w:rPr>
                <w:rStyle w:val="Hyperlink"/>
                <w:rFonts w:ascii="Times New Roman" w:hAnsi="Times New Roman" w:cs="Times New Roman"/>
                <w:noProof/>
                <w:sz w:val="24"/>
                <w:szCs w:val="24"/>
              </w:rPr>
              <w:t xml:space="preserve">: </w:t>
            </w:r>
            <w:r w:rsidR="003F225D">
              <w:rPr>
                <w:rStyle w:val="Hyperlink"/>
                <w:rFonts w:ascii="Times New Roman" w:hAnsi="Times New Roman" w:cs="Times New Roman"/>
                <w:noProof/>
                <w:sz w:val="24"/>
                <w:szCs w:val="24"/>
              </w:rPr>
              <w:t>Literature Review</w:t>
            </w:r>
            <w:r w:rsidR="003F225D" w:rsidRPr="00B860F1">
              <w:rPr>
                <w:rFonts w:ascii="Times New Roman" w:hAnsi="Times New Roman" w:cs="Times New Roman"/>
                <w:noProof/>
                <w:webHidden/>
                <w:sz w:val="24"/>
                <w:szCs w:val="24"/>
              </w:rPr>
              <w:tab/>
            </w:r>
          </w:hyperlink>
          <w:r w:rsidR="004C6A5D">
            <w:rPr>
              <w:rFonts w:ascii="Times New Roman" w:hAnsi="Times New Roman" w:cs="Times New Roman"/>
              <w:noProof/>
              <w:sz w:val="24"/>
              <w:szCs w:val="24"/>
            </w:rPr>
            <w:t>6</w:t>
          </w:r>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599" w:history="1">
            <w:r w:rsidR="003F225D">
              <w:rPr>
                <w:rStyle w:val="Hyperlink"/>
                <w:rFonts w:ascii="Times New Roman" w:hAnsi="Times New Roman" w:cs="Times New Roman"/>
                <w:noProof/>
                <w:sz w:val="24"/>
                <w:szCs w:val="24"/>
              </w:rPr>
              <w:t>Literature Review</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_Toc493318599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7</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03" w:history="1">
            <w:r w:rsidR="00F81D65" w:rsidRPr="00B860F1">
              <w:rPr>
                <w:rStyle w:val="Hyperlink"/>
                <w:rFonts w:ascii="Times New Roman" w:hAnsi="Times New Roman" w:cs="Times New Roman"/>
                <w:noProof/>
                <w:sz w:val="24"/>
                <w:szCs w:val="24"/>
              </w:rPr>
              <w:t>Chapter Three: Overview of Creative Accounting</w:t>
            </w:r>
            <w:r w:rsidR="00F81D65" w:rsidRPr="00B860F1">
              <w:rPr>
                <w:rFonts w:ascii="Times New Roman" w:hAnsi="Times New Roman" w:cs="Times New Roman"/>
                <w:noProof/>
                <w:webHidden/>
                <w:sz w:val="24"/>
                <w:szCs w:val="24"/>
              </w:rPr>
              <w:tab/>
            </w:r>
            <w:r w:rsidR="00EE77A5">
              <w:rPr>
                <w:rFonts w:ascii="Times New Roman" w:hAnsi="Times New Roman" w:cs="Times New Roman"/>
                <w:noProof/>
                <w:webHidden/>
                <w:sz w:val="24"/>
                <w:szCs w:val="24"/>
              </w:rPr>
              <w:t>9</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04" w:history="1">
            <w:r w:rsidR="00F81D65" w:rsidRPr="00B860F1">
              <w:rPr>
                <w:rStyle w:val="Hyperlink"/>
                <w:rFonts w:ascii="Times New Roman" w:hAnsi="Times New Roman" w:cs="Times New Roman"/>
                <w:noProof/>
                <w:sz w:val="24"/>
                <w:szCs w:val="24"/>
              </w:rPr>
              <w:t>Concept of Cosmetic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_Toc493318604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1</w:t>
            </w:r>
            <w:r w:rsidR="00EE77A5">
              <w:rPr>
                <w:rFonts w:ascii="Times New Roman" w:hAnsi="Times New Roman" w:cs="Times New Roman"/>
                <w:noProof/>
                <w:webHidden/>
                <w:sz w:val="24"/>
                <w:szCs w:val="24"/>
              </w:rPr>
              <w:t>0</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05" w:history="1">
            <w:r w:rsidR="00F81D65" w:rsidRPr="00B860F1">
              <w:rPr>
                <w:rStyle w:val="Hyperlink"/>
                <w:rFonts w:ascii="Times New Roman" w:hAnsi="Times New Roman" w:cs="Times New Roman"/>
                <w:noProof/>
                <w:sz w:val="24"/>
                <w:szCs w:val="24"/>
              </w:rPr>
              <w:t>Tec</w:t>
            </w:r>
            <w:r w:rsidR="00F81D65" w:rsidRPr="00B860F1">
              <w:rPr>
                <w:rStyle w:val="Hyperlink"/>
                <w:rFonts w:ascii="Times New Roman" w:hAnsi="Times New Roman" w:cs="Times New Roman"/>
                <w:noProof/>
                <w:spacing w:val="-1"/>
                <w:sz w:val="24"/>
                <w:szCs w:val="24"/>
              </w:rPr>
              <w:t>h</w:t>
            </w:r>
            <w:r w:rsidR="00F81D65" w:rsidRPr="00B860F1">
              <w:rPr>
                <w:rStyle w:val="Hyperlink"/>
                <w:rFonts w:ascii="Times New Roman" w:hAnsi="Times New Roman" w:cs="Times New Roman"/>
                <w:noProof/>
                <w:sz w:val="24"/>
                <w:szCs w:val="24"/>
              </w:rPr>
              <w:t>n</w:t>
            </w:r>
            <w:r w:rsidR="00F81D65" w:rsidRPr="00B860F1">
              <w:rPr>
                <w:rStyle w:val="Hyperlink"/>
                <w:rFonts w:ascii="Times New Roman" w:hAnsi="Times New Roman" w:cs="Times New Roman"/>
                <w:noProof/>
                <w:spacing w:val="1"/>
                <w:sz w:val="24"/>
                <w:szCs w:val="24"/>
              </w:rPr>
              <w:t>i</w:t>
            </w:r>
            <w:r w:rsidR="00F81D65" w:rsidRPr="00B860F1">
              <w:rPr>
                <w:rStyle w:val="Hyperlink"/>
                <w:rFonts w:ascii="Times New Roman" w:hAnsi="Times New Roman" w:cs="Times New Roman"/>
                <w:noProof/>
                <w:spacing w:val="-3"/>
                <w:sz w:val="24"/>
                <w:szCs w:val="24"/>
              </w:rPr>
              <w:t>q</w:t>
            </w:r>
            <w:r w:rsidR="00F81D65" w:rsidRPr="00B860F1">
              <w:rPr>
                <w:rStyle w:val="Hyperlink"/>
                <w:rFonts w:ascii="Times New Roman" w:hAnsi="Times New Roman" w:cs="Times New Roman"/>
                <w:noProof/>
                <w:sz w:val="24"/>
                <w:szCs w:val="24"/>
              </w:rPr>
              <w:t>ues</w:t>
            </w:r>
            <w:r w:rsidR="00F81D65" w:rsidRPr="00B860F1">
              <w:rPr>
                <w:rStyle w:val="Hyperlink"/>
                <w:rFonts w:ascii="Times New Roman" w:hAnsi="Times New Roman" w:cs="Times New Roman"/>
                <w:noProof/>
                <w:spacing w:val="1"/>
                <w:sz w:val="24"/>
                <w:szCs w:val="24"/>
              </w:rPr>
              <w:t>o</w:t>
            </w:r>
            <w:r w:rsidR="00F81D65" w:rsidRPr="00B860F1">
              <w:rPr>
                <w:rStyle w:val="Hyperlink"/>
                <w:rFonts w:ascii="Times New Roman" w:hAnsi="Times New Roman" w:cs="Times New Roman"/>
                <w:noProof/>
                <w:sz w:val="24"/>
                <w:szCs w:val="24"/>
              </w:rPr>
              <w:t xml:space="preserve">f </w:t>
            </w:r>
            <w:r w:rsidR="00F81D65" w:rsidRPr="00B860F1">
              <w:rPr>
                <w:rStyle w:val="Hyperlink"/>
                <w:rFonts w:ascii="Times New Roman" w:hAnsi="Times New Roman" w:cs="Times New Roman"/>
                <w:noProof/>
                <w:spacing w:val="-2"/>
                <w:sz w:val="24"/>
                <w:szCs w:val="24"/>
              </w:rPr>
              <w:t>C</w:t>
            </w:r>
            <w:r w:rsidR="00F81D65" w:rsidRPr="00B860F1">
              <w:rPr>
                <w:rStyle w:val="Hyperlink"/>
                <w:rFonts w:ascii="Times New Roman" w:hAnsi="Times New Roman" w:cs="Times New Roman"/>
                <w:noProof/>
                <w:sz w:val="24"/>
                <w:szCs w:val="24"/>
              </w:rPr>
              <w:t>r</w:t>
            </w:r>
            <w:r w:rsidR="00F81D65" w:rsidRPr="00B860F1">
              <w:rPr>
                <w:rStyle w:val="Hyperlink"/>
                <w:rFonts w:ascii="Times New Roman" w:hAnsi="Times New Roman" w:cs="Times New Roman"/>
                <w:noProof/>
                <w:spacing w:val="-3"/>
                <w:sz w:val="24"/>
                <w:szCs w:val="24"/>
              </w:rPr>
              <w:t>e</w:t>
            </w:r>
            <w:r w:rsidR="00F81D65" w:rsidRPr="00B860F1">
              <w:rPr>
                <w:rStyle w:val="Hyperlink"/>
                <w:rFonts w:ascii="Times New Roman" w:hAnsi="Times New Roman" w:cs="Times New Roman"/>
                <w:noProof/>
                <w:spacing w:val="1"/>
                <w:sz w:val="24"/>
                <w:szCs w:val="24"/>
              </w:rPr>
              <w:t>a</w:t>
            </w:r>
            <w:r w:rsidR="00F81D65" w:rsidRPr="00B860F1">
              <w:rPr>
                <w:rStyle w:val="Hyperlink"/>
                <w:rFonts w:ascii="Times New Roman" w:hAnsi="Times New Roman" w:cs="Times New Roman"/>
                <w:noProof/>
                <w:sz w:val="24"/>
                <w:szCs w:val="24"/>
              </w:rPr>
              <w:t>t</w:t>
            </w:r>
            <w:r w:rsidR="00F81D65" w:rsidRPr="00B860F1">
              <w:rPr>
                <w:rStyle w:val="Hyperlink"/>
                <w:rFonts w:ascii="Times New Roman" w:hAnsi="Times New Roman" w:cs="Times New Roman"/>
                <w:noProof/>
                <w:spacing w:val="1"/>
                <w:sz w:val="24"/>
                <w:szCs w:val="24"/>
              </w:rPr>
              <w:t>i</w:t>
            </w:r>
            <w:r w:rsidR="00F81D65" w:rsidRPr="00B860F1">
              <w:rPr>
                <w:rStyle w:val="Hyperlink"/>
                <w:rFonts w:ascii="Times New Roman" w:hAnsi="Times New Roman" w:cs="Times New Roman"/>
                <w:noProof/>
                <w:sz w:val="24"/>
                <w:szCs w:val="24"/>
              </w:rPr>
              <w:t>veAc</w:t>
            </w:r>
            <w:r w:rsidR="00F81D65" w:rsidRPr="00B860F1">
              <w:rPr>
                <w:rStyle w:val="Hyperlink"/>
                <w:rFonts w:ascii="Times New Roman" w:hAnsi="Times New Roman" w:cs="Times New Roman"/>
                <w:noProof/>
                <w:spacing w:val="-2"/>
                <w:sz w:val="24"/>
                <w:szCs w:val="24"/>
              </w:rPr>
              <w:t>c</w:t>
            </w:r>
            <w:r w:rsidR="00F81D65" w:rsidRPr="00B860F1">
              <w:rPr>
                <w:rStyle w:val="Hyperlink"/>
                <w:rFonts w:ascii="Times New Roman" w:hAnsi="Times New Roman" w:cs="Times New Roman"/>
                <w:noProof/>
                <w:spacing w:val="1"/>
                <w:sz w:val="24"/>
                <w:szCs w:val="24"/>
              </w:rPr>
              <w:t>o</w:t>
            </w:r>
            <w:r w:rsidR="00F81D65" w:rsidRPr="00B860F1">
              <w:rPr>
                <w:rStyle w:val="Hyperlink"/>
                <w:rFonts w:ascii="Times New Roman" w:hAnsi="Times New Roman" w:cs="Times New Roman"/>
                <w:noProof/>
                <w:spacing w:val="-2"/>
                <w:sz w:val="24"/>
                <w:szCs w:val="24"/>
              </w:rPr>
              <w:t>u</w:t>
            </w:r>
            <w:r w:rsidR="00F81D65" w:rsidRPr="00B860F1">
              <w:rPr>
                <w:rStyle w:val="Hyperlink"/>
                <w:rFonts w:ascii="Times New Roman" w:hAnsi="Times New Roman" w:cs="Times New Roman"/>
                <w:noProof/>
                <w:sz w:val="24"/>
                <w:szCs w:val="24"/>
              </w:rPr>
              <w:t>n</w:t>
            </w:r>
            <w:r w:rsidR="00F81D65" w:rsidRPr="00B860F1">
              <w:rPr>
                <w:rStyle w:val="Hyperlink"/>
                <w:rFonts w:ascii="Times New Roman" w:hAnsi="Times New Roman" w:cs="Times New Roman"/>
                <w:noProof/>
                <w:spacing w:val="1"/>
                <w:sz w:val="24"/>
                <w:szCs w:val="24"/>
              </w:rPr>
              <w:t>t</w:t>
            </w:r>
            <w:r w:rsidR="00F81D65" w:rsidRPr="00B860F1">
              <w:rPr>
                <w:rStyle w:val="Hyperlink"/>
                <w:rFonts w:ascii="Times New Roman" w:hAnsi="Times New Roman" w:cs="Times New Roman"/>
                <w:noProof/>
                <w:spacing w:val="-2"/>
                <w:sz w:val="24"/>
                <w:szCs w:val="24"/>
              </w:rPr>
              <w:t>i</w:t>
            </w:r>
            <w:r w:rsidR="00F81D65" w:rsidRPr="00B860F1">
              <w:rPr>
                <w:rStyle w:val="Hyperlink"/>
                <w:rFonts w:ascii="Times New Roman" w:hAnsi="Times New Roman" w:cs="Times New Roman"/>
                <w:noProof/>
                <w:sz w:val="24"/>
                <w:szCs w:val="24"/>
              </w:rPr>
              <w:t>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_Toc493318605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1</w:t>
            </w:r>
            <w:r w:rsidR="00516936">
              <w:rPr>
                <w:rFonts w:ascii="Times New Roman" w:hAnsi="Times New Roman" w:cs="Times New Roman"/>
                <w:noProof/>
                <w:webHidden/>
                <w:sz w:val="24"/>
                <w:szCs w:val="24"/>
              </w:rPr>
              <w:t>2</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06" w:history="1">
            <w:r w:rsidR="00F81D65" w:rsidRPr="00B860F1">
              <w:rPr>
                <w:rStyle w:val="Hyperlink"/>
                <w:rFonts w:ascii="Times New Roman" w:hAnsi="Times New Roman" w:cs="Times New Roman"/>
                <w:noProof/>
                <w:sz w:val="24"/>
                <w:szCs w:val="24"/>
              </w:rPr>
              <w:t>Causes of Cosmetic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_Toc493318606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1</w:t>
            </w:r>
            <w:r w:rsidR="00EE77A5">
              <w:rPr>
                <w:rFonts w:ascii="Times New Roman" w:hAnsi="Times New Roman" w:cs="Times New Roman"/>
                <w:noProof/>
                <w:webHidden/>
                <w:sz w:val="24"/>
                <w:szCs w:val="24"/>
              </w:rPr>
              <w:t>5</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07" w:history="1">
            <w:r w:rsidR="00F81D65" w:rsidRPr="00B860F1">
              <w:rPr>
                <w:rStyle w:val="Hyperlink"/>
                <w:rFonts w:ascii="Times New Roman" w:hAnsi="Times New Roman" w:cs="Times New Roman"/>
                <w:noProof/>
                <w:sz w:val="24"/>
                <w:szCs w:val="24"/>
              </w:rPr>
              <w:t>Effects of Cosmetic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_Toc493318607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1</w:t>
            </w:r>
            <w:r w:rsidR="00EE77A5">
              <w:rPr>
                <w:rFonts w:ascii="Times New Roman" w:hAnsi="Times New Roman" w:cs="Times New Roman"/>
                <w:noProof/>
                <w:webHidden/>
                <w:sz w:val="24"/>
                <w:szCs w:val="24"/>
              </w:rPr>
              <w:t>6</w:t>
            </w:r>
            <w:r w:rsidR="001124FE" w:rsidRPr="00B860F1">
              <w:rPr>
                <w:rFonts w:ascii="Times New Roman" w:hAnsi="Times New Roman" w:cs="Times New Roman"/>
                <w:noProof/>
                <w:webHidden/>
                <w:sz w:val="24"/>
                <w:szCs w:val="24"/>
              </w:rPr>
              <w:fldChar w:fldCharType="end"/>
            </w:r>
          </w:hyperlink>
        </w:p>
        <w:p w:rsidR="00F81D65" w:rsidRDefault="003D0F0D" w:rsidP="00B860F1">
          <w:pPr>
            <w:pStyle w:val="TOC2"/>
            <w:tabs>
              <w:tab w:val="right" w:leader="dot" w:pos="9350"/>
            </w:tabs>
            <w:spacing w:line="360" w:lineRule="auto"/>
            <w:jc w:val="both"/>
            <w:rPr>
              <w:rFonts w:ascii="Times New Roman" w:hAnsi="Times New Roman" w:cs="Times New Roman"/>
              <w:noProof/>
              <w:sz w:val="24"/>
              <w:szCs w:val="24"/>
            </w:rPr>
          </w:pPr>
          <w:hyperlink w:anchor="_Toc493318608" w:history="1">
            <w:r w:rsidR="00F81D65" w:rsidRPr="00B860F1">
              <w:rPr>
                <w:rStyle w:val="Hyperlink"/>
                <w:rFonts w:ascii="Times New Roman" w:hAnsi="Times New Roman" w:cs="Times New Roman"/>
                <w:noProof/>
                <w:sz w:val="24"/>
                <w:szCs w:val="24"/>
              </w:rPr>
              <w:t>Motivation for Cosmetic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_Toc493318608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1</w:t>
            </w:r>
            <w:r w:rsidR="00EE77A5">
              <w:rPr>
                <w:rFonts w:ascii="Times New Roman" w:hAnsi="Times New Roman" w:cs="Times New Roman"/>
                <w:noProof/>
                <w:webHidden/>
                <w:sz w:val="24"/>
                <w:szCs w:val="24"/>
              </w:rPr>
              <w:t>6</w:t>
            </w:r>
            <w:r w:rsidR="001124FE" w:rsidRPr="00B860F1">
              <w:rPr>
                <w:rFonts w:ascii="Times New Roman" w:hAnsi="Times New Roman" w:cs="Times New Roman"/>
                <w:noProof/>
                <w:webHidden/>
                <w:sz w:val="24"/>
                <w:szCs w:val="24"/>
              </w:rPr>
              <w:fldChar w:fldCharType="end"/>
            </w:r>
          </w:hyperlink>
        </w:p>
        <w:p w:rsidR="00F81D65" w:rsidRPr="00AB1504" w:rsidRDefault="00516936" w:rsidP="00AB1504">
          <w:pPr>
            <w:rPr>
              <w:sz w:val="24"/>
              <w:szCs w:val="24"/>
            </w:rPr>
          </w:pPr>
          <w:r>
            <w:rPr>
              <w:sz w:val="24"/>
              <w:szCs w:val="24"/>
            </w:rPr>
            <w:t xml:space="preserve">  </w:t>
          </w:r>
          <w:r w:rsidR="00AB1504">
            <w:rPr>
              <w:sz w:val="24"/>
              <w:szCs w:val="24"/>
            </w:rPr>
            <w:t xml:space="preserve">  </w:t>
          </w:r>
          <w:r>
            <w:t xml:space="preserve"> </w:t>
          </w:r>
          <w:hyperlink w:anchor="_Toc493318609" w:history="1">
            <w:r w:rsidR="00F81D65" w:rsidRPr="00B860F1">
              <w:rPr>
                <w:rStyle w:val="Hyperlink"/>
                <w:rFonts w:ascii="Times New Roman" w:hAnsi="Times New Roman" w:cs="Times New Roman"/>
                <w:noProof/>
                <w:sz w:val="24"/>
                <w:szCs w:val="24"/>
              </w:rPr>
              <w:t>Managing Cosmetic Accounting</w:t>
            </w:r>
            <w:r w:rsidR="00AB1504">
              <w:rPr>
                <w:rStyle w:val="Hyperlink"/>
                <w:rFonts w:ascii="Times New Roman" w:hAnsi="Times New Roman" w:cs="Times New Roman"/>
                <w:noProof/>
                <w:sz w:val="24"/>
                <w:szCs w:val="24"/>
              </w:rPr>
              <w:t>………………………………………………………...</w:t>
            </w:r>
            <w:r w:rsidR="00F81D65" w:rsidRPr="00B860F1">
              <w:rPr>
                <w:rFonts w:ascii="Times New Roman" w:hAnsi="Times New Roman" w:cs="Times New Roman"/>
                <w:noProof/>
                <w:webHidden/>
                <w:sz w:val="24"/>
                <w:szCs w:val="24"/>
              </w:rPr>
              <w:tab/>
            </w:r>
            <w:r w:rsidR="00AB1504">
              <w:rPr>
                <w:rFonts w:ascii="Times New Roman" w:hAnsi="Times New Roman" w:cs="Times New Roman"/>
                <w:noProof/>
                <w:webHidden/>
                <w:sz w:val="24"/>
                <w:szCs w:val="24"/>
              </w:rPr>
              <w:t>…...</w:t>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_Toc493318609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B1504">
              <w:rPr>
                <w:rFonts w:ascii="Times New Roman" w:hAnsi="Times New Roman" w:cs="Times New Roman"/>
                <w:noProof/>
                <w:webHidden/>
                <w:sz w:val="24"/>
                <w:szCs w:val="24"/>
              </w:rPr>
              <w:t>1</w:t>
            </w:r>
            <w:r w:rsidR="00EE77A5">
              <w:rPr>
                <w:rFonts w:ascii="Times New Roman" w:hAnsi="Times New Roman" w:cs="Times New Roman"/>
                <w:noProof/>
                <w:webHidden/>
                <w:sz w:val="24"/>
                <w:szCs w:val="24"/>
              </w:rPr>
              <w:t>9</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0" w:history="1">
            <w:r w:rsidR="00F81D65" w:rsidRPr="00B860F1">
              <w:rPr>
                <w:rStyle w:val="Hyperlink"/>
                <w:rFonts w:ascii="Times New Roman" w:hAnsi="Times New Roman" w:cs="Times New Roman"/>
                <w:noProof/>
                <w:sz w:val="24"/>
                <w:szCs w:val="24"/>
              </w:rPr>
              <w:t>The Ethical Perspective of Cosmetic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_Toc493318610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2</w:t>
            </w:r>
            <w:r w:rsidR="00EE77A5">
              <w:rPr>
                <w:rFonts w:ascii="Times New Roman" w:hAnsi="Times New Roman" w:cs="Times New Roman"/>
                <w:noProof/>
                <w:webHidden/>
                <w:sz w:val="24"/>
                <w:szCs w:val="24"/>
              </w:rPr>
              <w:t>1</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1" w:history="1">
            <w:r w:rsidR="00F81D65" w:rsidRPr="00B860F1">
              <w:rPr>
                <w:rStyle w:val="Hyperlink"/>
                <w:rFonts w:ascii="Times New Roman" w:hAnsi="Times New Roman" w:cs="Times New Roman"/>
                <w:noProof/>
                <w:sz w:val="24"/>
                <w:szCs w:val="24"/>
              </w:rPr>
              <w:t>Chapter Four:</w:t>
            </w:r>
            <w:r w:rsidR="00242C23" w:rsidRPr="00242C23">
              <w:t xml:space="preserve"> </w:t>
            </w:r>
            <w:r w:rsidR="00242C23" w:rsidRPr="00242C23">
              <w:rPr>
                <w:rStyle w:val="Hyperlink"/>
                <w:rFonts w:ascii="Times New Roman" w:hAnsi="Times New Roman" w:cs="Times New Roman"/>
                <w:noProof/>
                <w:sz w:val="24"/>
                <w:szCs w:val="24"/>
              </w:rPr>
              <w:t>Cosmetic Accounting from Global Theory and Practice of Perspective</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_Toc493318611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2</w:t>
            </w:r>
            <w:r w:rsidR="002A105F">
              <w:rPr>
                <w:rFonts w:ascii="Times New Roman" w:hAnsi="Times New Roman" w:cs="Times New Roman"/>
                <w:noProof/>
                <w:webHidden/>
                <w:sz w:val="24"/>
                <w:szCs w:val="24"/>
              </w:rPr>
              <w:t>4</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3" w:history="1">
            <w:r w:rsidR="00F81D65" w:rsidRPr="00B860F1">
              <w:rPr>
                <w:rStyle w:val="Hyperlink"/>
                <w:rFonts w:ascii="Times New Roman" w:hAnsi="Times New Roman" w:cs="Times New Roman"/>
                <w:noProof/>
                <w:sz w:val="24"/>
                <w:szCs w:val="24"/>
              </w:rPr>
              <w:t>Cosmetic Accounting from Global Perspective</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_Toc493318613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2</w:t>
            </w:r>
            <w:r w:rsidR="002A105F">
              <w:rPr>
                <w:rFonts w:ascii="Times New Roman" w:hAnsi="Times New Roman" w:cs="Times New Roman"/>
                <w:noProof/>
                <w:webHidden/>
                <w:sz w:val="24"/>
                <w:szCs w:val="24"/>
              </w:rPr>
              <w:t>4</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4" w:history="1">
            <w:r w:rsidR="00F81D65" w:rsidRPr="00B860F1">
              <w:rPr>
                <w:rStyle w:val="Hyperlink"/>
                <w:rFonts w:ascii="Times New Roman" w:hAnsi="Times New Roman" w:cs="Times New Roman"/>
                <w:noProof/>
                <w:sz w:val="24"/>
                <w:szCs w:val="24"/>
              </w:rPr>
              <w:t>Chapter Five: Findings</w:t>
            </w:r>
            <w:r w:rsidR="00F81D65" w:rsidRPr="00B860F1">
              <w:rPr>
                <w:rFonts w:ascii="Times New Roman" w:hAnsi="Times New Roman" w:cs="Times New Roman"/>
                <w:noProof/>
                <w:webHidden/>
                <w:sz w:val="24"/>
                <w:szCs w:val="24"/>
              </w:rPr>
              <w:tab/>
            </w:r>
            <w:r w:rsidR="002A105F">
              <w:rPr>
                <w:rFonts w:ascii="Times New Roman" w:hAnsi="Times New Roman" w:cs="Times New Roman"/>
                <w:noProof/>
                <w:webHidden/>
                <w:sz w:val="24"/>
                <w:szCs w:val="24"/>
              </w:rPr>
              <w:t>2</w:t>
            </w:r>
            <w:r w:rsidR="00EE77A5">
              <w:rPr>
                <w:rFonts w:ascii="Times New Roman" w:hAnsi="Times New Roman" w:cs="Times New Roman"/>
                <w:noProof/>
                <w:webHidden/>
                <w:sz w:val="24"/>
                <w:szCs w:val="24"/>
              </w:rPr>
              <w:t>7</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5" w:history="1">
            <w:r w:rsidR="00F81D65" w:rsidRPr="00B860F1">
              <w:rPr>
                <w:rStyle w:val="Hyperlink"/>
                <w:rFonts w:ascii="Times New Roman" w:hAnsi="Times New Roman" w:cs="Times New Roman"/>
                <w:noProof/>
                <w:sz w:val="24"/>
                <w:szCs w:val="24"/>
              </w:rPr>
              <w:t>Fraudulent Financial Reporting of Enron</w:t>
            </w:r>
            <w:r w:rsidR="00F81D65" w:rsidRPr="00B860F1">
              <w:rPr>
                <w:rFonts w:ascii="Times New Roman" w:hAnsi="Times New Roman" w:cs="Times New Roman"/>
                <w:noProof/>
                <w:webHidden/>
                <w:sz w:val="24"/>
                <w:szCs w:val="24"/>
              </w:rPr>
              <w:tab/>
            </w:r>
            <w:r w:rsidR="002A105F">
              <w:rPr>
                <w:rFonts w:ascii="Times New Roman" w:hAnsi="Times New Roman" w:cs="Times New Roman"/>
                <w:noProof/>
                <w:webHidden/>
                <w:sz w:val="24"/>
                <w:szCs w:val="24"/>
              </w:rPr>
              <w:t>2</w:t>
            </w:r>
            <w:r w:rsidR="00EE77A5">
              <w:rPr>
                <w:rFonts w:ascii="Times New Roman" w:hAnsi="Times New Roman" w:cs="Times New Roman"/>
                <w:noProof/>
                <w:webHidden/>
                <w:sz w:val="24"/>
                <w:szCs w:val="24"/>
              </w:rPr>
              <w:t>8</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6" w:history="1">
            <w:r w:rsidR="00F81D65" w:rsidRPr="00B860F1">
              <w:rPr>
                <w:rStyle w:val="Hyperlink"/>
                <w:rFonts w:ascii="Times New Roman" w:hAnsi="Times New Roman" w:cs="Times New Roman"/>
                <w:noProof/>
                <w:sz w:val="24"/>
                <w:szCs w:val="24"/>
              </w:rPr>
              <w:t>Undervaluation of liabilities</w:t>
            </w:r>
            <w:r w:rsidR="00F81D65" w:rsidRPr="00B860F1">
              <w:rPr>
                <w:rFonts w:ascii="Times New Roman" w:hAnsi="Times New Roman" w:cs="Times New Roman"/>
                <w:noProof/>
                <w:webHidden/>
                <w:sz w:val="24"/>
                <w:szCs w:val="24"/>
              </w:rPr>
              <w:tab/>
            </w:r>
            <w:r w:rsidR="00C64456">
              <w:rPr>
                <w:rFonts w:ascii="Times New Roman" w:hAnsi="Times New Roman" w:cs="Times New Roman"/>
                <w:noProof/>
                <w:webHidden/>
                <w:sz w:val="24"/>
                <w:szCs w:val="24"/>
              </w:rPr>
              <w:t>29</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7" w:history="1">
            <w:r w:rsidR="00F81D65" w:rsidRPr="00B860F1">
              <w:rPr>
                <w:rStyle w:val="Hyperlink"/>
                <w:rFonts w:ascii="Times New Roman" w:hAnsi="Times New Roman" w:cs="Times New Roman"/>
                <w:noProof/>
                <w:sz w:val="24"/>
                <w:szCs w:val="24"/>
              </w:rPr>
              <w:t>Hedging Activities</w:t>
            </w:r>
            <w:r w:rsidR="00F81D65" w:rsidRPr="00B860F1">
              <w:rPr>
                <w:rFonts w:ascii="Times New Roman" w:hAnsi="Times New Roman" w:cs="Times New Roman"/>
                <w:noProof/>
                <w:webHidden/>
                <w:sz w:val="24"/>
                <w:szCs w:val="24"/>
              </w:rPr>
              <w:tab/>
            </w:r>
            <w:r w:rsidR="00092C19">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0</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8" w:history="1">
            <w:r w:rsidR="00F81D65" w:rsidRPr="00B860F1">
              <w:rPr>
                <w:rStyle w:val="Hyperlink"/>
                <w:rFonts w:ascii="Times New Roman" w:hAnsi="Times New Roman" w:cs="Times New Roman"/>
                <w:noProof/>
                <w:sz w:val="24"/>
                <w:szCs w:val="24"/>
              </w:rPr>
              <w:t>Marked-to-Market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_Toc493318618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0</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19" w:history="1">
            <w:r w:rsidR="00F81D65" w:rsidRPr="00B860F1">
              <w:rPr>
                <w:rStyle w:val="Hyperlink"/>
                <w:rFonts w:ascii="Times New Roman" w:hAnsi="Times New Roman" w:cs="Times New Roman"/>
                <w:noProof/>
                <w:sz w:val="24"/>
                <w:szCs w:val="24"/>
              </w:rPr>
              <w:t>The Emergence of Forensic Accounting in the Detection &amp; Prevention of Cosmetic Accounting</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_Toc493318619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3</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20" w:history="1">
            <w:r w:rsidR="00F81D65" w:rsidRPr="00B860F1">
              <w:rPr>
                <w:rStyle w:val="Hyperlink"/>
                <w:rFonts w:ascii="Times New Roman" w:hAnsi="Times New Roman" w:cs="Times New Roman"/>
                <w:noProof/>
                <w:sz w:val="24"/>
                <w:szCs w:val="24"/>
              </w:rPr>
              <w:t>Hallmark-Sonali Bank Loan Scandal</w:t>
            </w:r>
            <w:r w:rsidR="00F81D65" w:rsidRPr="00B860F1">
              <w:rPr>
                <w:rFonts w:ascii="Times New Roman" w:hAnsi="Times New Roman" w:cs="Times New Roman"/>
                <w:noProof/>
                <w:webHidden/>
                <w:sz w:val="24"/>
                <w:szCs w:val="24"/>
              </w:rPr>
              <w:tab/>
            </w:r>
            <w:r w:rsidR="001124FE" w:rsidRPr="00B860F1">
              <w:rPr>
                <w:rFonts w:ascii="Times New Roman" w:hAnsi="Times New Roman" w:cs="Times New Roman"/>
                <w:noProof/>
                <w:webHidden/>
                <w:sz w:val="24"/>
                <w:szCs w:val="24"/>
              </w:rPr>
              <w:fldChar w:fldCharType="begin"/>
            </w:r>
            <w:r w:rsidR="00F81D65" w:rsidRPr="00B860F1">
              <w:rPr>
                <w:rFonts w:ascii="Times New Roman" w:hAnsi="Times New Roman" w:cs="Times New Roman"/>
                <w:noProof/>
                <w:webHidden/>
                <w:sz w:val="24"/>
                <w:szCs w:val="24"/>
              </w:rPr>
              <w:instrText xml:space="preserve"> PAGEREF _Toc493318620 \h </w:instrText>
            </w:r>
            <w:r w:rsidR="001124FE" w:rsidRPr="00B860F1">
              <w:rPr>
                <w:rFonts w:ascii="Times New Roman" w:hAnsi="Times New Roman" w:cs="Times New Roman"/>
                <w:noProof/>
                <w:webHidden/>
                <w:sz w:val="24"/>
                <w:szCs w:val="24"/>
              </w:rPr>
            </w:r>
            <w:r w:rsidR="001124FE" w:rsidRPr="00B860F1">
              <w:rPr>
                <w:rFonts w:ascii="Times New Roman" w:hAnsi="Times New Roman" w:cs="Times New Roman"/>
                <w:noProof/>
                <w:webHidden/>
                <w:sz w:val="24"/>
                <w:szCs w:val="24"/>
              </w:rPr>
              <w:fldChar w:fldCharType="separate"/>
            </w:r>
            <w:r w:rsidR="00AA10FB">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4</w:t>
            </w:r>
            <w:r w:rsidR="001124FE" w:rsidRPr="00B860F1">
              <w:rPr>
                <w:rFonts w:ascii="Times New Roman" w:hAnsi="Times New Roman" w:cs="Times New Roman"/>
                <w:noProof/>
                <w:webHidden/>
                <w:sz w:val="24"/>
                <w:szCs w:val="24"/>
              </w:rPr>
              <w:fldChar w:fldCharType="end"/>
            </w:r>
          </w:hyperlink>
        </w:p>
        <w:p w:rsidR="00F81D65" w:rsidRPr="00B860F1" w:rsidRDefault="003D0F0D" w:rsidP="00B860F1">
          <w:pPr>
            <w:pStyle w:val="TOC1"/>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21" w:history="1">
            <w:r w:rsidR="00F81D65" w:rsidRPr="00B860F1">
              <w:rPr>
                <w:rStyle w:val="Hyperlink"/>
                <w:rFonts w:ascii="Times New Roman" w:hAnsi="Times New Roman" w:cs="Times New Roman"/>
                <w:noProof/>
                <w:sz w:val="24"/>
                <w:szCs w:val="24"/>
              </w:rPr>
              <w:t>Chapter Six: Conclusion &amp; Recommendations</w:t>
            </w:r>
            <w:r w:rsidR="00F81D65" w:rsidRPr="00B860F1">
              <w:rPr>
                <w:rFonts w:ascii="Times New Roman" w:hAnsi="Times New Roman" w:cs="Times New Roman"/>
                <w:noProof/>
                <w:webHidden/>
                <w:sz w:val="24"/>
                <w:szCs w:val="24"/>
              </w:rPr>
              <w:tab/>
            </w:r>
            <w:r w:rsidR="00DB4168">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6</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22" w:history="1">
            <w:r w:rsidR="00F81D65" w:rsidRPr="00B860F1">
              <w:rPr>
                <w:rStyle w:val="Hyperlink"/>
                <w:rFonts w:ascii="Times New Roman" w:hAnsi="Times New Roman" w:cs="Times New Roman"/>
                <w:noProof/>
                <w:sz w:val="24"/>
                <w:szCs w:val="24"/>
              </w:rPr>
              <w:t>Conclusion</w:t>
            </w:r>
            <w:r w:rsidR="00F81D65" w:rsidRPr="00B860F1">
              <w:rPr>
                <w:rFonts w:ascii="Times New Roman" w:hAnsi="Times New Roman" w:cs="Times New Roman"/>
                <w:noProof/>
                <w:webHidden/>
                <w:sz w:val="24"/>
                <w:szCs w:val="24"/>
              </w:rPr>
              <w:tab/>
            </w:r>
            <w:r w:rsidR="00092C19">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7</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 w:val="24"/>
              <w:szCs w:val="32"/>
              <w:lang w:val="en-GB" w:eastAsia="ja-JP" w:bidi="bn-BD"/>
            </w:rPr>
          </w:pPr>
          <w:hyperlink w:anchor="_Toc493318623" w:history="1">
            <w:r w:rsidR="00F81D65" w:rsidRPr="00B860F1">
              <w:rPr>
                <w:rStyle w:val="Hyperlink"/>
                <w:rFonts w:ascii="Times New Roman" w:hAnsi="Times New Roman" w:cs="Times New Roman"/>
                <w:noProof/>
                <w:sz w:val="24"/>
                <w:szCs w:val="24"/>
              </w:rPr>
              <w:t>Recommendations</w:t>
            </w:r>
            <w:r w:rsidR="00F81D65" w:rsidRPr="00B860F1">
              <w:rPr>
                <w:rFonts w:ascii="Times New Roman" w:hAnsi="Times New Roman" w:cs="Times New Roman"/>
                <w:noProof/>
                <w:webHidden/>
                <w:sz w:val="24"/>
                <w:szCs w:val="24"/>
              </w:rPr>
              <w:tab/>
            </w:r>
            <w:r w:rsidR="00092C19">
              <w:rPr>
                <w:rFonts w:ascii="Times New Roman" w:hAnsi="Times New Roman" w:cs="Times New Roman"/>
                <w:noProof/>
                <w:webHidden/>
                <w:sz w:val="24"/>
                <w:szCs w:val="24"/>
              </w:rPr>
              <w:t>3</w:t>
            </w:r>
            <w:r w:rsidR="00C64456">
              <w:rPr>
                <w:rFonts w:ascii="Times New Roman" w:hAnsi="Times New Roman" w:cs="Times New Roman"/>
                <w:noProof/>
                <w:webHidden/>
                <w:sz w:val="24"/>
                <w:szCs w:val="24"/>
              </w:rPr>
              <w:t>7</w:t>
            </w:r>
          </w:hyperlink>
        </w:p>
        <w:p w:rsidR="00F81D65" w:rsidRPr="00B860F1" w:rsidRDefault="003D0F0D" w:rsidP="00B860F1">
          <w:pPr>
            <w:pStyle w:val="TOC2"/>
            <w:tabs>
              <w:tab w:val="right" w:leader="dot" w:pos="9350"/>
            </w:tabs>
            <w:spacing w:line="360" w:lineRule="auto"/>
            <w:jc w:val="both"/>
            <w:rPr>
              <w:rFonts w:ascii="Times New Roman" w:hAnsi="Times New Roman" w:cs="Times New Roman"/>
              <w:noProof/>
              <w:szCs w:val="28"/>
              <w:lang w:val="en-GB" w:eastAsia="ja-JP" w:bidi="bn-BD"/>
            </w:rPr>
          </w:pPr>
          <w:hyperlink w:anchor="_Toc493318624" w:history="1">
            <w:r w:rsidR="00F81D65" w:rsidRPr="00B860F1">
              <w:rPr>
                <w:rStyle w:val="Hyperlink"/>
                <w:rFonts w:ascii="Times New Roman" w:hAnsi="Times New Roman" w:cs="Times New Roman"/>
                <w:noProof/>
                <w:sz w:val="24"/>
                <w:szCs w:val="24"/>
              </w:rPr>
              <w:t>References</w:t>
            </w:r>
            <w:r w:rsidR="00F81D65" w:rsidRPr="00B860F1">
              <w:rPr>
                <w:rFonts w:ascii="Times New Roman" w:hAnsi="Times New Roman" w:cs="Times New Roman"/>
                <w:noProof/>
                <w:webHidden/>
                <w:sz w:val="24"/>
                <w:szCs w:val="24"/>
              </w:rPr>
              <w:tab/>
            </w:r>
            <w:r w:rsidR="00C64456">
              <w:rPr>
                <w:rFonts w:ascii="Times New Roman" w:hAnsi="Times New Roman" w:cs="Times New Roman"/>
                <w:noProof/>
                <w:webHidden/>
                <w:sz w:val="24"/>
                <w:szCs w:val="24"/>
              </w:rPr>
              <w:t>39</w:t>
            </w:r>
          </w:hyperlink>
        </w:p>
        <w:p w:rsidR="00F81D65" w:rsidRPr="00B860F1" w:rsidRDefault="001124FE" w:rsidP="00B860F1">
          <w:pPr>
            <w:spacing w:line="360" w:lineRule="auto"/>
            <w:jc w:val="both"/>
            <w:rPr>
              <w:rFonts w:ascii="Times New Roman" w:hAnsi="Times New Roman" w:cs="Times New Roman"/>
            </w:rPr>
          </w:pPr>
          <w:r w:rsidRPr="00B860F1">
            <w:rPr>
              <w:rFonts w:ascii="Times New Roman" w:hAnsi="Times New Roman" w:cs="Times New Roman"/>
              <w:b/>
              <w:bCs/>
              <w:noProof/>
            </w:rPr>
            <w:fldChar w:fldCharType="end"/>
          </w:r>
        </w:p>
      </w:sdtContent>
    </w:sdt>
    <w:p w:rsidR="00D63266" w:rsidRPr="00B860F1" w:rsidRDefault="00D63266" w:rsidP="00D63266">
      <w:pPr>
        <w:tabs>
          <w:tab w:val="left" w:pos="2210"/>
        </w:tabs>
        <w:spacing w:line="360" w:lineRule="auto"/>
        <w:jc w:val="both"/>
        <w:rPr>
          <w:rFonts w:ascii="Times New Roman" w:hAnsi="Times New Roman" w:cs="Times New Roman"/>
          <w:sz w:val="24"/>
          <w:szCs w:val="24"/>
        </w:rPr>
      </w:pPr>
    </w:p>
    <w:p w:rsidR="00490B58" w:rsidRPr="00B860F1" w:rsidRDefault="00490B58" w:rsidP="00D63266">
      <w:pPr>
        <w:tabs>
          <w:tab w:val="left" w:pos="2210"/>
        </w:tabs>
        <w:spacing w:line="360" w:lineRule="auto"/>
        <w:jc w:val="both"/>
        <w:rPr>
          <w:rFonts w:ascii="Times New Roman" w:hAnsi="Times New Roman" w:cs="Times New Roman"/>
          <w:sz w:val="24"/>
          <w:szCs w:val="24"/>
        </w:rPr>
      </w:pPr>
    </w:p>
    <w:p w:rsidR="00132494" w:rsidRPr="00B860F1" w:rsidRDefault="00132494" w:rsidP="00132494">
      <w:pPr>
        <w:jc w:val="both"/>
        <w:rPr>
          <w:rFonts w:ascii="Times New Roman" w:hAnsi="Times New Roman" w:cs="Times New Roman"/>
          <w:b/>
          <w:sz w:val="32"/>
          <w:szCs w:val="32"/>
        </w:rPr>
      </w:pPr>
    </w:p>
    <w:p w:rsidR="00132494" w:rsidRPr="00B860F1" w:rsidRDefault="00132494">
      <w:pPr>
        <w:rPr>
          <w:rFonts w:ascii="Times New Roman" w:eastAsia="Calibri" w:hAnsi="Times New Roman" w:cs="Times New Roman"/>
          <w:b/>
          <w:color w:val="000000"/>
          <w:sz w:val="32"/>
          <w:szCs w:val="48"/>
        </w:rPr>
      </w:pPr>
      <w:r w:rsidRPr="00B860F1">
        <w:rPr>
          <w:rFonts w:ascii="Times New Roman" w:hAnsi="Times New Roman" w:cs="Times New Roman"/>
        </w:rPr>
        <w:br w:type="page"/>
      </w:r>
    </w:p>
    <w:p w:rsidR="00490B58" w:rsidRPr="00B860F1" w:rsidRDefault="004B250E" w:rsidP="002F68D6">
      <w:pPr>
        <w:pStyle w:val="Heading1"/>
        <w:spacing w:before="0"/>
        <w:jc w:val="both"/>
        <w:rPr>
          <w:rFonts w:ascii="Times New Roman" w:hAnsi="Times New Roman" w:cs="Times New Roman"/>
        </w:rPr>
      </w:pPr>
      <w:bookmarkStart w:id="1" w:name="_Toc493318592"/>
      <w:r w:rsidRPr="00B860F1">
        <w:rPr>
          <w:rFonts w:ascii="Times New Roman" w:hAnsi="Times New Roman" w:cs="Times New Roman"/>
        </w:rPr>
        <w:lastRenderedPageBreak/>
        <w:t>Executive Summary</w:t>
      </w:r>
      <w:bookmarkEnd w:id="1"/>
    </w:p>
    <w:p w:rsidR="002F68D6" w:rsidRPr="00B860F1" w:rsidRDefault="002F68D6" w:rsidP="002F68D6">
      <w:pPr>
        <w:rPr>
          <w:rFonts w:ascii="Times New Roman" w:hAnsi="Times New Roman" w:cs="Times New Roman"/>
        </w:rPr>
      </w:pPr>
    </w:p>
    <w:p w:rsidR="0041761B" w:rsidRPr="00B860F1" w:rsidRDefault="00490B58" w:rsidP="0041761B">
      <w:pPr>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 xml:space="preserve">The report investigates the cosmetics accounting practices in Developing Countries from Bangladesh Perspective. </w:t>
      </w:r>
      <w:r w:rsidRPr="00B860F1">
        <w:rPr>
          <w:rFonts w:ascii="Times New Roman" w:hAnsi="Times New Roman" w:cs="Times New Roman"/>
          <w:iCs/>
          <w:sz w:val="24"/>
          <w:szCs w:val="24"/>
        </w:rPr>
        <w:t>Cosmetic accounting is a process whereby accountants use their knowledge of accounting rules to manipulate the figures reported in the accounts of a business.</w:t>
      </w:r>
    </w:p>
    <w:p w:rsidR="0041761B" w:rsidRPr="00B860F1" w:rsidRDefault="00490B58" w:rsidP="0041761B">
      <w:pPr>
        <w:spacing w:line="360" w:lineRule="auto"/>
        <w:jc w:val="both"/>
        <w:rPr>
          <w:rStyle w:val="a"/>
          <w:rFonts w:ascii="Times New Roman" w:hAnsi="Times New Roman" w:cs="Times New Roman"/>
          <w:spacing w:val="12"/>
          <w:sz w:val="24"/>
          <w:szCs w:val="24"/>
        </w:rPr>
      </w:pPr>
      <w:r w:rsidRPr="00B860F1">
        <w:rPr>
          <w:rFonts w:ascii="Times New Roman" w:hAnsi="Times New Roman" w:cs="Times New Roman"/>
          <w:sz w:val="24"/>
          <w:szCs w:val="24"/>
        </w:rPr>
        <w:t xml:space="preserve">The introductory part illustrates introduction, purpose statement, </w:t>
      </w:r>
      <w:r w:rsidR="004B250E" w:rsidRPr="00B860F1">
        <w:rPr>
          <w:rFonts w:ascii="Times New Roman" w:hAnsi="Times New Roman" w:cs="Times New Roman"/>
          <w:sz w:val="24"/>
          <w:szCs w:val="24"/>
        </w:rPr>
        <w:t>and methodology</w:t>
      </w:r>
      <w:r w:rsidRPr="00B860F1">
        <w:rPr>
          <w:rFonts w:ascii="Times New Roman" w:hAnsi="Times New Roman" w:cs="Times New Roman"/>
          <w:sz w:val="24"/>
          <w:szCs w:val="24"/>
        </w:rPr>
        <w:t xml:space="preserve"> of data collection and limitations of the study. The objectives of the report are to</w:t>
      </w:r>
      <w:r w:rsidRPr="00B860F1">
        <w:rPr>
          <w:rStyle w:val="a"/>
          <w:rFonts w:ascii="Times New Roman" w:hAnsi="Times New Roman" w:cs="Times New Roman"/>
          <w:spacing w:val="12"/>
          <w:sz w:val="24"/>
          <w:szCs w:val="24"/>
        </w:rPr>
        <w:t xml:space="preserve"> make an analysis of the cosmetic accounting practices in developing countries.</w:t>
      </w:r>
    </w:p>
    <w:p w:rsidR="0041761B" w:rsidRPr="00B860F1" w:rsidRDefault="00490B58" w:rsidP="0041761B">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Second part of the report is based on the literature review that different authors had made research on this topic. </w:t>
      </w:r>
    </w:p>
    <w:p w:rsidR="00BE0581" w:rsidRDefault="0041761B" w:rsidP="0041761B">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Third p</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rt</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of the r</w:t>
      </w:r>
      <w:r w:rsidRPr="00B860F1">
        <w:rPr>
          <w:rFonts w:ascii="Times New Roman" w:hAnsi="Times New Roman" w:cs="Times New Roman"/>
          <w:spacing w:val="-2"/>
          <w:sz w:val="24"/>
          <w:szCs w:val="24"/>
        </w:rPr>
        <w:t>e</w:t>
      </w:r>
      <w:r w:rsidRPr="00B860F1">
        <w:rPr>
          <w:rFonts w:ascii="Times New Roman" w:hAnsi="Times New Roman" w:cs="Times New Roman"/>
          <w:sz w:val="24"/>
          <w:szCs w:val="24"/>
        </w:rPr>
        <w:t>port</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is</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b</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s</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d</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on</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the</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ov</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rvi</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w</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of</w:t>
      </w:r>
      <w:r w:rsidR="004B250E">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 xml:space="preserve">osmetic </w:t>
      </w:r>
      <w:r w:rsidRPr="00B860F1">
        <w:rPr>
          <w:rFonts w:ascii="Times New Roman" w:hAnsi="Times New Roman" w:cs="Times New Roman"/>
          <w:spacing w:val="-1"/>
          <w:sz w:val="24"/>
          <w:szCs w:val="24"/>
        </w:rPr>
        <w:t>acc</w:t>
      </w:r>
      <w:r w:rsidRPr="00B860F1">
        <w:rPr>
          <w:rFonts w:ascii="Times New Roman" w:hAnsi="Times New Roman" w:cs="Times New Roman"/>
          <w:sz w:val="24"/>
          <w:szCs w:val="24"/>
        </w:rPr>
        <w:t>ount</w:t>
      </w:r>
      <w:r w:rsidRPr="00B860F1">
        <w:rPr>
          <w:rFonts w:ascii="Times New Roman" w:hAnsi="Times New Roman" w:cs="Times New Roman"/>
          <w:spacing w:val="1"/>
          <w:sz w:val="24"/>
          <w:szCs w:val="24"/>
        </w:rPr>
        <w:t>i</w:t>
      </w:r>
      <w:r w:rsidRPr="00B860F1">
        <w:rPr>
          <w:rFonts w:ascii="Times New Roman" w:hAnsi="Times New Roman" w:cs="Times New Roman"/>
          <w:spacing w:val="2"/>
          <w:sz w:val="24"/>
          <w:szCs w:val="24"/>
        </w:rPr>
        <w:t>n</w:t>
      </w:r>
      <w:r w:rsidRPr="00B860F1">
        <w:rPr>
          <w:rFonts w:ascii="Times New Roman" w:hAnsi="Times New Roman" w:cs="Times New Roman"/>
          <w:spacing w:val="-2"/>
          <w:sz w:val="24"/>
          <w:szCs w:val="24"/>
        </w:rPr>
        <w:t>g</w:t>
      </w:r>
      <w:r w:rsidRPr="00B860F1">
        <w:rPr>
          <w:rFonts w:ascii="Times New Roman" w:hAnsi="Times New Roman" w:cs="Times New Roman"/>
          <w:sz w:val="24"/>
          <w:szCs w:val="24"/>
        </w:rPr>
        <w:t>.</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 xml:space="preserve">Fourth part of the report is based on the creative accounting in global perspective.  </w:t>
      </w:r>
      <w:r w:rsidR="00BE0581">
        <w:rPr>
          <w:rFonts w:ascii="Arial" w:hAnsi="Arial" w:cs="Arial"/>
          <w:color w:val="111111"/>
          <w:sz w:val="21"/>
          <w:szCs w:val="21"/>
          <w:shd w:val="clear" w:color="auto" w:fill="FFFFFF"/>
        </w:rPr>
        <w:t xml:space="preserve"> This study expresses the views of External Auditors, Internal Auditors, and the </w:t>
      </w:r>
      <w:r w:rsidR="00032205">
        <w:rPr>
          <w:rFonts w:ascii="Arial" w:hAnsi="Arial" w:cs="Arial"/>
          <w:color w:val="111111"/>
          <w:sz w:val="21"/>
          <w:szCs w:val="21"/>
          <w:shd w:val="clear" w:color="auto" w:fill="FFFFFF"/>
        </w:rPr>
        <w:t xml:space="preserve">Professional </w:t>
      </w:r>
      <w:r w:rsidR="00BE0581">
        <w:rPr>
          <w:rFonts w:ascii="Arial" w:hAnsi="Arial" w:cs="Arial"/>
          <w:color w:val="111111"/>
          <w:sz w:val="21"/>
          <w:szCs w:val="21"/>
          <w:shd w:val="clear" w:color="auto" w:fill="FFFFFF"/>
        </w:rPr>
        <w:t xml:space="preserve">Accountants on causes, techniques, </w:t>
      </w:r>
      <w:r w:rsidR="00032205">
        <w:rPr>
          <w:rFonts w:ascii="Arial" w:hAnsi="Arial" w:cs="Arial"/>
          <w:color w:val="111111"/>
          <w:sz w:val="21"/>
          <w:szCs w:val="21"/>
          <w:shd w:val="clear" w:color="auto" w:fill="FFFFFF"/>
        </w:rPr>
        <w:t>impacts</w:t>
      </w:r>
      <w:r w:rsidR="00BE0581">
        <w:rPr>
          <w:rFonts w:ascii="Arial" w:hAnsi="Arial" w:cs="Arial"/>
          <w:color w:val="111111"/>
          <w:sz w:val="21"/>
          <w:szCs w:val="21"/>
          <w:shd w:val="clear" w:color="auto" w:fill="FFFFFF"/>
        </w:rPr>
        <w:t xml:space="preserve"> and </w:t>
      </w:r>
      <w:r w:rsidR="00032205">
        <w:rPr>
          <w:rFonts w:ascii="Arial" w:hAnsi="Arial" w:cs="Arial"/>
          <w:color w:val="111111"/>
          <w:sz w:val="21"/>
          <w:szCs w:val="21"/>
          <w:shd w:val="clear" w:color="auto" w:fill="FFFFFF"/>
        </w:rPr>
        <w:t>remedial measures</w:t>
      </w:r>
      <w:r w:rsidR="00BE0581">
        <w:rPr>
          <w:rFonts w:ascii="Arial" w:hAnsi="Arial" w:cs="Arial"/>
          <w:color w:val="111111"/>
          <w:sz w:val="21"/>
          <w:szCs w:val="21"/>
          <w:shd w:val="clear" w:color="auto" w:fill="FFFFFF"/>
        </w:rPr>
        <w:t xml:space="preserve"> for Cosmetic Accounting.</w:t>
      </w:r>
    </w:p>
    <w:p w:rsidR="001E7841" w:rsidRPr="00B860F1" w:rsidRDefault="00BE0581" w:rsidP="0041761B">
      <w:pPr>
        <w:spacing w:line="360" w:lineRule="auto"/>
        <w:jc w:val="both"/>
        <w:rPr>
          <w:rFonts w:ascii="Times New Roman" w:hAnsi="Times New Roman" w:cs="Times New Roman"/>
          <w:sz w:val="24"/>
          <w:szCs w:val="24"/>
        </w:rPr>
      </w:pPr>
      <w:r>
        <w:rPr>
          <w:rFonts w:ascii="Times New Roman" w:hAnsi="Times New Roman" w:cs="Times New Roman"/>
          <w:sz w:val="24"/>
          <w:szCs w:val="24"/>
        </w:rPr>
        <w:t>Fifth</w:t>
      </w:r>
      <w:r w:rsidR="001E7841" w:rsidRPr="00B860F1">
        <w:rPr>
          <w:rFonts w:ascii="Times New Roman" w:hAnsi="Times New Roman" w:cs="Times New Roman"/>
          <w:sz w:val="24"/>
          <w:szCs w:val="24"/>
        </w:rPr>
        <w:t xml:space="preserve"> part of the report is based on </w:t>
      </w:r>
      <w:r w:rsidR="00490B58" w:rsidRPr="00B860F1">
        <w:rPr>
          <w:rFonts w:ascii="Times New Roman" w:hAnsi="Times New Roman" w:cs="Times New Roman"/>
          <w:sz w:val="24"/>
          <w:szCs w:val="24"/>
        </w:rPr>
        <w:t xml:space="preserve">Enron’s fraudulent financial reporting has been analyzed. </w:t>
      </w:r>
      <w:r w:rsidR="006F212D" w:rsidRPr="00B860F1">
        <w:rPr>
          <w:rFonts w:ascii="Times New Roman" w:hAnsi="Times New Roman" w:cs="Times New Roman"/>
          <w:sz w:val="24"/>
          <w:szCs w:val="24"/>
        </w:rPr>
        <w:t xml:space="preserve">Here also </w:t>
      </w:r>
      <w:r w:rsidR="004B250E" w:rsidRPr="00B860F1">
        <w:rPr>
          <w:rFonts w:ascii="Times New Roman" w:hAnsi="Times New Roman" w:cs="Times New Roman"/>
          <w:sz w:val="24"/>
          <w:szCs w:val="24"/>
        </w:rPr>
        <w:t>the</w:t>
      </w:r>
      <w:r w:rsidR="004B250E" w:rsidRPr="00B860F1">
        <w:rPr>
          <w:rFonts w:ascii="Times New Roman" w:hAnsi="Times New Roman" w:cs="Times New Roman"/>
          <w:spacing w:val="-1"/>
          <w:sz w:val="24"/>
          <w:szCs w:val="24"/>
        </w:rPr>
        <w:t xml:space="preserve"> </w:t>
      </w:r>
      <w:r w:rsidR="004B250E" w:rsidRPr="00B860F1">
        <w:rPr>
          <w:rFonts w:ascii="Times New Roman" w:hAnsi="Times New Roman" w:cs="Times New Roman"/>
          <w:spacing w:val="3"/>
          <w:sz w:val="24"/>
          <w:szCs w:val="24"/>
        </w:rPr>
        <w:t>e</w:t>
      </w:r>
      <w:r w:rsidR="004B250E" w:rsidRPr="00B860F1">
        <w:rPr>
          <w:rFonts w:ascii="Times New Roman" w:hAnsi="Times New Roman" w:cs="Times New Roman"/>
          <w:spacing w:val="-1"/>
          <w:sz w:val="24"/>
          <w:szCs w:val="24"/>
        </w:rPr>
        <w:t>m</w:t>
      </w:r>
      <w:r w:rsidR="004B250E" w:rsidRPr="00B860F1">
        <w:rPr>
          <w:rFonts w:ascii="Times New Roman" w:hAnsi="Times New Roman" w:cs="Times New Roman"/>
          <w:spacing w:val="1"/>
          <w:sz w:val="24"/>
          <w:szCs w:val="24"/>
        </w:rPr>
        <w:t>e</w:t>
      </w:r>
      <w:r w:rsidR="004B250E" w:rsidRPr="00B860F1">
        <w:rPr>
          <w:rFonts w:ascii="Times New Roman" w:hAnsi="Times New Roman" w:cs="Times New Roman"/>
          <w:spacing w:val="-2"/>
          <w:sz w:val="24"/>
          <w:szCs w:val="24"/>
        </w:rPr>
        <w:t>r</w:t>
      </w:r>
      <w:r w:rsidR="004B250E" w:rsidRPr="00B860F1">
        <w:rPr>
          <w:rFonts w:ascii="Times New Roman" w:hAnsi="Times New Roman" w:cs="Times New Roman"/>
          <w:spacing w:val="-1"/>
          <w:sz w:val="24"/>
          <w:szCs w:val="24"/>
        </w:rPr>
        <w:t>g</w:t>
      </w:r>
      <w:r w:rsidR="004B250E" w:rsidRPr="00B860F1">
        <w:rPr>
          <w:rFonts w:ascii="Times New Roman" w:hAnsi="Times New Roman" w:cs="Times New Roman"/>
          <w:spacing w:val="2"/>
          <w:sz w:val="24"/>
          <w:szCs w:val="24"/>
        </w:rPr>
        <w:t>e</w:t>
      </w:r>
      <w:r w:rsidR="004B250E" w:rsidRPr="00B860F1">
        <w:rPr>
          <w:rFonts w:ascii="Times New Roman" w:hAnsi="Times New Roman" w:cs="Times New Roman"/>
          <w:spacing w:val="1"/>
          <w:sz w:val="24"/>
          <w:szCs w:val="24"/>
        </w:rPr>
        <w:t>n</w:t>
      </w:r>
      <w:r w:rsidR="004B250E" w:rsidRPr="00B860F1">
        <w:rPr>
          <w:rFonts w:ascii="Times New Roman" w:hAnsi="Times New Roman" w:cs="Times New Roman"/>
          <w:sz w:val="24"/>
          <w:szCs w:val="24"/>
        </w:rPr>
        <w:t>ce</w:t>
      </w:r>
      <w:r w:rsidR="001E7841" w:rsidRPr="00B860F1">
        <w:rPr>
          <w:rFonts w:ascii="Times New Roman" w:hAnsi="Times New Roman" w:cs="Times New Roman"/>
          <w:sz w:val="24"/>
          <w:szCs w:val="24"/>
        </w:rPr>
        <w:t xml:space="preserve"> of fo</w:t>
      </w:r>
      <w:r w:rsidR="001E7841" w:rsidRPr="00B860F1">
        <w:rPr>
          <w:rFonts w:ascii="Times New Roman" w:hAnsi="Times New Roman" w:cs="Times New Roman"/>
          <w:spacing w:val="1"/>
          <w:sz w:val="24"/>
          <w:szCs w:val="24"/>
        </w:rPr>
        <w:t>r</w:t>
      </w:r>
      <w:r w:rsidR="001E7841" w:rsidRPr="00B860F1">
        <w:rPr>
          <w:rFonts w:ascii="Times New Roman" w:hAnsi="Times New Roman" w:cs="Times New Roman"/>
          <w:spacing w:val="-1"/>
          <w:sz w:val="24"/>
          <w:szCs w:val="24"/>
        </w:rPr>
        <w:t>e</w:t>
      </w:r>
      <w:r w:rsidR="001E7841" w:rsidRPr="00B860F1">
        <w:rPr>
          <w:rFonts w:ascii="Times New Roman" w:hAnsi="Times New Roman" w:cs="Times New Roman"/>
          <w:sz w:val="24"/>
          <w:szCs w:val="24"/>
        </w:rPr>
        <w:t xml:space="preserve">nsic </w:t>
      </w:r>
      <w:r w:rsidR="001E7841" w:rsidRPr="00B860F1">
        <w:rPr>
          <w:rFonts w:ascii="Times New Roman" w:hAnsi="Times New Roman" w:cs="Times New Roman"/>
          <w:spacing w:val="1"/>
          <w:sz w:val="24"/>
          <w:szCs w:val="24"/>
        </w:rPr>
        <w:t>a</w:t>
      </w:r>
      <w:r w:rsidR="001E7841" w:rsidRPr="00B860F1">
        <w:rPr>
          <w:rFonts w:ascii="Times New Roman" w:hAnsi="Times New Roman" w:cs="Times New Roman"/>
          <w:spacing w:val="-1"/>
          <w:sz w:val="24"/>
          <w:szCs w:val="24"/>
        </w:rPr>
        <w:t>cc</w:t>
      </w:r>
      <w:r w:rsidR="001E7841" w:rsidRPr="00B860F1">
        <w:rPr>
          <w:rFonts w:ascii="Times New Roman" w:hAnsi="Times New Roman" w:cs="Times New Roman"/>
          <w:sz w:val="24"/>
          <w:szCs w:val="24"/>
        </w:rPr>
        <w:t>ount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pacing w:val="2"/>
          <w:sz w:val="24"/>
          <w:szCs w:val="24"/>
        </w:rPr>
        <w:t>n</w:t>
      </w:r>
      <w:r w:rsidR="001E7841" w:rsidRPr="00B860F1">
        <w:rPr>
          <w:rFonts w:ascii="Times New Roman" w:hAnsi="Times New Roman" w:cs="Times New Roman"/>
          <w:sz w:val="24"/>
          <w:szCs w:val="24"/>
        </w:rPr>
        <w:t>g</w:t>
      </w:r>
      <w:r w:rsidR="004B250E">
        <w:rPr>
          <w:rFonts w:ascii="Times New Roman" w:hAnsi="Times New Roman" w:cs="Times New Roman"/>
          <w:sz w:val="24"/>
          <w:szCs w:val="24"/>
        </w:rPr>
        <w:t xml:space="preserve"> </w:t>
      </w:r>
      <w:r w:rsidR="001E7841" w:rsidRPr="00B860F1">
        <w:rPr>
          <w:rFonts w:ascii="Times New Roman" w:hAnsi="Times New Roman" w:cs="Times New Roman"/>
          <w:sz w:val="24"/>
          <w:szCs w:val="24"/>
        </w:rPr>
        <w:t>in</w:t>
      </w:r>
      <w:r w:rsidR="004B250E">
        <w:rPr>
          <w:rFonts w:ascii="Times New Roman" w:hAnsi="Times New Roman" w:cs="Times New Roman"/>
          <w:sz w:val="24"/>
          <w:szCs w:val="24"/>
        </w:rPr>
        <w:t xml:space="preserve"> </w:t>
      </w:r>
      <w:r w:rsidR="001E7841" w:rsidRPr="00B860F1">
        <w:rPr>
          <w:rFonts w:ascii="Times New Roman" w:hAnsi="Times New Roman" w:cs="Times New Roman"/>
          <w:sz w:val="24"/>
          <w:szCs w:val="24"/>
        </w:rPr>
        <w:t>the d</w:t>
      </w:r>
      <w:r w:rsidR="001E7841" w:rsidRPr="00B860F1">
        <w:rPr>
          <w:rFonts w:ascii="Times New Roman" w:hAnsi="Times New Roman" w:cs="Times New Roman"/>
          <w:spacing w:val="-1"/>
          <w:sz w:val="24"/>
          <w:szCs w:val="24"/>
        </w:rPr>
        <w:t>e</w:t>
      </w:r>
      <w:r w:rsidR="001E7841" w:rsidRPr="00B860F1">
        <w:rPr>
          <w:rFonts w:ascii="Times New Roman" w:hAnsi="Times New Roman" w:cs="Times New Roman"/>
          <w:sz w:val="24"/>
          <w:szCs w:val="24"/>
        </w:rPr>
        <w:t>te</w:t>
      </w:r>
      <w:r w:rsidR="001E7841" w:rsidRPr="00B860F1">
        <w:rPr>
          <w:rFonts w:ascii="Times New Roman" w:hAnsi="Times New Roman" w:cs="Times New Roman"/>
          <w:spacing w:val="-1"/>
          <w:sz w:val="24"/>
          <w:szCs w:val="24"/>
        </w:rPr>
        <w:t>c</w:t>
      </w:r>
      <w:r w:rsidR="001E7841" w:rsidRPr="00B860F1">
        <w:rPr>
          <w:rFonts w:ascii="Times New Roman" w:hAnsi="Times New Roman" w:cs="Times New Roman"/>
          <w:sz w:val="24"/>
          <w:szCs w:val="24"/>
        </w:rPr>
        <w:t>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z w:val="24"/>
          <w:szCs w:val="24"/>
        </w:rPr>
        <w:t>on</w:t>
      </w:r>
      <w:r w:rsidR="004B250E">
        <w:rPr>
          <w:rFonts w:ascii="Times New Roman" w:hAnsi="Times New Roman" w:cs="Times New Roman"/>
          <w:sz w:val="24"/>
          <w:szCs w:val="24"/>
        </w:rPr>
        <w:t xml:space="preserve"> </w:t>
      </w:r>
      <w:r w:rsidR="001E7841" w:rsidRPr="00B860F1">
        <w:rPr>
          <w:rFonts w:ascii="Times New Roman" w:hAnsi="Times New Roman" w:cs="Times New Roman"/>
          <w:sz w:val="24"/>
          <w:szCs w:val="24"/>
        </w:rPr>
        <w:t>&amp; p</w:t>
      </w:r>
      <w:r w:rsidR="001E7841" w:rsidRPr="00B860F1">
        <w:rPr>
          <w:rFonts w:ascii="Times New Roman" w:hAnsi="Times New Roman" w:cs="Times New Roman"/>
          <w:spacing w:val="-1"/>
          <w:sz w:val="24"/>
          <w:szCs w:val="24"/>
        </w:rPr>
        <w:t>re</w:t>
      </w:r>
      <w:r w:rsidR="001E7841" w:rsidRPr="00B860F1">
        <w:rPr>
          <w:rFonts w:ascii="Times New Roman" w:hAnsi="Times New Roman" w:cs="Times New Roman"/>
          <w:sz w:val="24"/>
          <w:szCs w:val="24"/>
        </w:rPr>
        <w:t>v</w:t>
      </w:r>
      <w:r w:rsidR="001E7841" w:rsidRPr="00B860F1">
        <w:rPr>
          <w:rFonts w:ascii="Times New Roman" w:hAnsi="Times New Roman" w:cs="Times New Roman"/>
          <w:spacing w:val="-1"/>
          <w:sz w:val="24"/>
          <w:szCs w:val="24"/>
        </w:rPr>
        <w:t>e</w:t>
      </w:r>
      <w:r w:rsidR="001E7841" w:rsidRPr="00B860F1">
        <w:rPr>
          <w:rFonts w:ascii="Times New Roman" w:hAnsi="Times New Roman" w:cs="Times New Roman"/>
          <w:sz w:val="24"/>
          <w:szCs w:val="24"/>
        </w:rPr>
        <w:t>nt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z w:val="24"/>
          <w:szCs w:val="24"/>
        </w:rPr>
        <w:t>on of</w:t>
      </w:r>
      <w:r w:rsidR="004B250E">
        <w:rPr>
          <w:rFonts w:ascii="Times New Roman" w:hAnsi="Times New Roman" w:cs="Times New Roman"/>
          <w:sz w:val="24"/>
          <w:szCs w:val="24"/>
        </w:rPr>
        <w:t xml:space="preserve"> </w:t>
      </w:r>
      <w:r w:rsidR="001E7841" w:rsidRPr="00B860F1">
        <w:rPr>
          <w:rFonts w:ascii="Times New Roman" w:hAnsi="Times New Roman" w:cs="Times New Roman"/>
          <w:spacing w:val="-1"/>
          <w:sz w:val="24"/>
          <w:szCs w:val="24"/>
        </w:rPr>
        <w:t>c</w:t>
      </w:r>
      <w:r w:rsidR="001E7841" w:rsidRPr="00B860F1">
        <w:rPr>
          <w:rFonts w:ascii="Times New Roman" w:hAnsi="Times New Roman" w:cs="Times New Roman"/>
          <w:sz w:val="24"/>
          <w:szCs w:val="24"/>
        </w:rPr>
        <w:t>osmetic</w:t>
      </w:r>
      <w:r w:rsidR="004B250E">
        <w:rPr>
          <w:rFonts w:ascii="Times New Roman" w:hAnsi="Times New Roman" w:cs="Times New Roman"/>
          <w:sz w:val="24"/>
          <w:szCs w:val="24"/>
        </w:rPr>
        <w:t xml:space="preserve"> </w:t>
      </w:r>
      <w:r w:rsidR="001E7841" w:rsidRPr="00B860F1">
        <w:rPr>
          <w:rFonts w:ascii="Times New Roman" w:hAnsi="Times New Roman" w:cs="Times New Roman"/>
          <w:spacing w:val="-1"/>
          <w:sz w:val="24"/>
          <w:szCs w:val="24"/>
        </w:rPr>
        <w:t>acc</w:t>
      </w:r>
      <w:r w:rsidR="001E7841" w:rsidRPr="00B860F1">
        <w:rPr>
          <w:rFonts w:ascii="Times New Roman" w:hAnsi="Times New Roman" w:cs="Times New Roman"/>
          <w:sz w:val="24"/>
          <w:szCs w:val="24"/>
        </w:rPr>
        <w:t>ount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pacing w:val="2"/>
          <w:sz w:val="24"/>
          <w:szCs w:val="24"/>
        </w:rPr>
        <w:t>n</w:t>
      </w:r>
      <w:r w:rsidR="001E7841" w:rsidRPr="00B860F1">
        <w:rPr>
          <w:rFonts w:ascii="Times New Roman" w:hAnsi="Times New Roman" w:cs="Times New Roman"/>
          <w:spacing w:val="-2"/>
          <w:sz w:val="24"/>
          <w:szCs w:val="24"/>
        </w:rPr>
        <w:t>g</w:t>
      </w:r>
      <w:r w:rsidR="006F212D" w:rsidRPr="00B860F1">
        <w:rPr>
          <w:rFonts w:ascii="Times New Roman" w:hAnsi="Times New Roman" w:cs="Times New Roman"/>
          <w:spacing w:val="-2"/>
          <w:sz w:val="24"/>
          <w:szCs w:val="24"/>
        </w:rPr>
        <w:t xml:space="preserve"> has been included. </w:t>
      </w:r>
    </w:p>
    <w:p w:rsidR="00490B58" w:rsidRPr="00B860F1" w:rsidRDefault="00BE0581" w:rsidP="0041761B">
      <w:pPr>
        <w:spacing w:line="360" w:lineRule="auto"/>
        <w:jc w:val="both"/>
        <w:rPr>
          <w:rFonts w:ascii="Times New Roman" w:hAnsi="Times New Roman" w:cs="Times New Roman"/>
          <w:sz w:val="24"/>
          <w:szCs w:val="24"/>
        </w:rPr>
      </w:pPr>
      <w:r>
        <w:rPr>
          <w:rFonts w:ascii="Times New Roman" w:hAnsi="Times New Roman" w:cs="Times New Roman"/>
          <w:sz w:val="24"/>
          <w:szCs w:val="24"/>
        </w:rPr>
        <w:t>Sixth</w:t>
      </w:r>
      <w:r w:rsidR="00490B58" w:rsidRPr="00B860F1">
        <w:rPr>
          <w:rFonts w:ascii="Times New Roman" w:hAnsi="Times New Roman" w:cs="Times New Roman"/>
          <w:sz w:val="24"/>
          <w:szCs w:val="24"/>
        </w:rPr>
        <w:t xml:space="preserve"> &amp; last part of the report contains conclusion &amp; recommendations. Auditors &amp; organizations can use recommendations to identify &amp; remove cosmetic accounting. </w:t>
      </w:r>
      <w:r w:rsidR="00490B58" w:rsidRPr="00B860F1">
        <w:rPr>
          <w:rFonts w:ascii="Times New Roman" w:hAnsi="Times New Roman" w:cs="Times New Roman"/>
          <w:sz w:val="24"/>
          <w:szCs w:val="24"/>
        </w:rPr>
        <w:br w:type="page"/>
      </w:r>
    </w:p>
    <w:p w:rsidR="00300092" w:rsidRPr="00B860F1" w:rsidRDefault="00300092" w:rsidP="00012154">
      <w:pPr>
        <w:rPr>
          <w:rFonts w:ascii="Times New Roman" w:hAnsi="Times New Roman" w:cs="Times New Roman"/>
        </w:rPr>
        <w:sectPr w:rsidR="00300092" w:rsidRPr="00B860F1" w:rsidSect="00F1276B">
          <w:footerReference w:type="default" r:id="rId10"/>
          <w:pgSz w:w="12240" w:h="15840"/>
          <w:pgMar w:top="1440" w:right="1440" w:bottom="1440" w:left="1440" w:header="720" w:footer="720" w:gutter="0"/>
          <w:pgNumType w:fmt="lowerRoman" w:start="1"/>
          <w:cols w:space="720"/>
          <w:docGrid w:linePitch="360"/>
        </w:sectPr>
      </w:pPr>
      <w:bookmarkStart w:id="2" w:name="_Toc480690911"/>
    </w:p>
    <w:p w:rsidR="0030471F" w:rsidRPr="00B860F1" w:rsidRDefault="0030471F" w:rsidP="00012154">
      <w:pP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b/>
          <w:sz w:val="36"/>
          <w:szCs w:val="36"/>
        </w:rPr>
      </w:pPr>
    </w:p>
    <w:p w:rsidR="0030471F" w:rsidRPr="00B860F1" w:rsidRDefault="00661F6F" w:rsidP="00F1276B">
      <w:pPr>
        <w:pStyle w:val="Heading1"/>
        <w:jc w:val="center"/>
        <w:rPr>
          <w:rFonts w:ascii="Times New Roman" w:hAnsi="Times New Roman" w:cs="Times New Roman"/>
          <w:sz w:val="36"/>
          <w:szCs w:val="52"/>
        </w:rPr>
      </w:pPr>
      <w:bookmarkStart w:id="3" w:name="_Toc493318593"/>
      <w:r w:rsidRPr="00B860F1">
        <w:rPr>
          <w:rFonts w:ascii="Times New Roman" w:hAnsi="Times New Roman" w:cs="Times New Roman"/>
          <w:sz w:val="36"/>
          <w:szCs w:val="52"/>
        </w:rPr>
        <w:t xml:space="preserve">Chapter one: </w:t>
      </w:r>
      <w:r w:rsidR="0030471F" w:rsidRPr="00B860F1">
        <w:rPr>
          <w:rFonts w:ascii="Times New Roman" w:hAnsi="Times New Roman" w:cs="Times New Roman"/>
          <w:sz w:val="36"/>
          <w:szCs w:val="52"/>
        </w:rPr>
        <w:t>Background of the study</w:t>
      </w:r>
      <w:bookmarkEnd w:id="3"/>
    </w:p>
    <w:p w:rsidR="006C4D1C" w:rsidRPr="00B860F1" w:rsidRDefault="0030471F" w:rsidP="009A7E76">
      <w:pPr>
        <w:spacing w:line="360" w:lineRule="auto"/>
        <w:jc w:val="both"/>
        <w:rPr>
          <w:rFonts w:ascii="Times New Roman" w:hAnsi="Times New Roman" w:cs="Times New Roman"/>
          <w:b/>
          <w:sz w:val="36"/>
          <w:szCs w:val="36"/>
        </w:rPr>
      </w:pPr>
      <w:r w:rsidRPr="00B860F1">
        <w:rPr>
          <w:rFonts w:ascii="Times New Roman" w:hAnsi="Times New Roman" w:cs="Times New Roman"/>
          <w:b/>
          <w:sz w:val="36"/>
          <w:szCs w:val="36"/>
        </w:rPr>
        <w:br w:type="page"/>
      </w:r>
      <w:bookmarkEnd w:id="2"/>
    </w:p>
    <w:p w:rsidR="006C4D1C" w:rsidRPr="00B860F1" w:rsidRDefault="006C4D1C" w:rsidP="00F1276B">
      <w:pPr>
        <w:pStyle w:val="Heading2"/>
        <w:rPr>
          <w:rFonts w:ascii="Times New Roman" w:hAnsi="Times New Roman" w:cs="Times New Roman"/>
          <w:color w:val="auto"/>
          <w:sz w:val="32"/>
          <w:szCs w:val="32"/>
        </w:rPr>
      </w:pPr>
      <w:bookmarkStart w:id="4" w:name="_Toc493318594"/>
      <w:r w:rsidRPr="00B860F1">
        <w:rPr>
          <w:rFonts w:ascii="Times New Roman" w:hAnsi="Times New Roman" w:cs="Times New Roman"/>
          <w:color w:val="auto"/>
          <w:sz w:val="32"/>
          <w:szCs w:val="32"/>
        </w:rPr>
        <w:lastRenderedPageBreak/>
        <w:t>Introduction</w:t>
      </w:r>
      <w:bookmarkEnd w:id="4"/>
    </w:p>
    <w:p w:rsidR="00F1276B" w:rsidRPr="00B860F1" w:rsidRDefault="00F1276B" w:rsidP="00F1276B">
      <w:pPr>
        <w:rPr>
          <w:rFonts w:ascii="Times New Roman" w:hAnsi="Times New Roman" w:cs="Times New Roman"/>
        </w:rPr>
      </w:pPr>
    </w:p>
    <w:p w:rsidR="009E7A8C" w:rsidRPr="00B860F1" w:rsidRDefault="009E7A8C" w:rsidP="009E7A8C">
      <w:pPr>
        <w:spacing w:line="360" w:lineRule="auto"/>
        <w:ind w:left="900"/>
        <w:jc w:val="both"/>
        <w:rPr>
          <w:rFonts w:ascii="Times New Roman" w:hAnsi="Times New Roman" w:cs="Times New Roman"/>
          <w:b/>
          <w:i/>
          <w:sz w:val="32"/>
          <w:szCs w:val="24"/>
        </w:rPr>
      </w:pPr>
      <w:r w:rsidRPr="00B860F1">
        <w:rPr>
          <w:rFonts w:ascii="Times New Roman" w:hAnsi="Times New Roman" w:cs="Times New Roman"/>
          <w:i/>
          <w:sz w:val="24"/>
        </w:rPr>
        <w:t>“Cosmetic accounting is a process whereby accountants use their knowledge of accounting rules to manipulate the figures reported in the accounts of a business.”</w:t>
      </w:r>
    </w:p>
    <w:p w:rsidR="009A7E76" w:rsidRPr="00B860F1" w:rsidRDefault="009C5DDA" w:rsidP="007F7D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2205">
        <w:rPr>
          <w:rFonts w:ascii="Times New Roman" w:hAnsi="Times New Roman" w:cs="Times New Roman"/>
          <w:sz w:val="24"/>
          <w:szCs w:val="24"/>
        </w:rPr>
        <w:t>“</w:t>
      </w:r>
      <w:r w:rsidR="009A7E76" w:rsidRPr="00B860F1">
        <w:rPr>
          <w:rFonts w:ascii="Times New Roman" w:hAnsi="Times New Roman" w:cs="Times New Roman"/>
          <w:sz w:val="24"/>
          <w:szCs w:val="24"/>
        </w:rPr>
        <w:t>Definitions of creative accounting vary, and include is the deliberate dampening of fluctuations about some level of earnings considered being normal for the firm”.  (</w:t>
      </w:r>
      <w:proofErr w:type="spellStart"/>
      <w:r w:rsidR="009A7E76" w:rsidRPr="00B860F1">
        <w:rPr>
          <w:rFonts w:ascii="Times New Roman" w:hAnsi="Times New Roman" w:cs="Times New Roman"/>
          <w:sz w:val="24"/>
          <w:szCs w:val="24"/>
        </w:rPr>
        <w:t>Barnea</w:t>
      </w:r>
      <w:proofErr w:type="spellEnd"/>
      <w:r w:rsidR="009A7E76" w:rsidRPr="00B860F1">
        <w:rPr>
          <w:rFonts w:ascii="Times New Roman" w:hAnsi="Times New Roman" w:cs="Times New Roman"/>
          <w:sz w:val="24"/>
          <w:szCs w:val="24"/>
        </w:rPr>
        <w:t xml:space="preserve"> et al. 1976)  </w:t>
      </w:r>
    </w:p>
    <w:p w:rsidR="009A7E76" w:rsidRPr="00B860F1" w:rsidRDefault="00032205" w:rsidP="007F7D6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A7E76" w:rsidRPr="00B860F1">
        <w:rPr>
          <w:rFonts w:ascii="Times New Roman" w:hAnsi="Times New Roman" w:cs="Times New Roman"/>
          <w:sz w:val="24"/>
          <w:szCs w:val="24"/>
        </w:rPr>
        <w:t>Creative accounting is any action on the part of management which affects reported income and which provides no true economic advantage to the organization and may in fact, i</w:t>
      </w:r>
      <w:r>
        <w:rPr>
          <w:rFonts w:ascii="Times New Roman" w:hAnsi="Times New Roman" w:cs="Times New Roman"/>
          <w:sz w:val="24"/>
          <w:szCs w:val="24"/>
        </w:rPr>
        <w:t>n the long-term, be detrimental”</w:t>
      </w:r>
      <w:r w:rsidR="002E0A18">
        <w:rPr>
          <w:rFonts w:ascii="Times New Roman" w:hAnsi="Times New Roman" w:cs="Times New Roman"/>
          <w:sz w:val="24"/>
          <w:szCs w:val="24"/>
        </w:rPr>
        <w:t xml:space="preserve">. (Merchant and </w:t>
      </w:r>
      <w:proofErr w:type="spellStart"/>
      <w:r w:rsidR="002E0A18">
        <w:rPr>
          <w:rFonts w:ascii="Times New Roman" w:hAnsi="Times New Roman" w:cs="Times New Roman"/>
          <w:sz w:val="24"/>
          <w:szCs w:val="24"/>
        </w:rPr>
        <w:t>Rockness</w:t>
      </w:r>
      <w:proofErr w:type="spellEnd"/>
      <w:r w:rsidR="002E0A18">
        <w:rPr>
          <w:rFonts w:ascii="Times New Roman" w:hAnsi="Times New Roman" w:cs="Times New Roman"/>
          <w:sz w:val="24"/>
          <w:szCs w:val="24"/>
        </w:rPr>
        <w:t>, 1994)</w:t>
      </w:r>
    </w:p>
    <w:p w:rsidR="00E97F82" w:rsidRPr="00B860F1" w:rsidRDefault="00E97F82" w:rsidP="007F7D6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Creative accounting consists of accounting practices that follow required laws and regulations, but </w:t>
      </w:r>
      <w:r w:rsidR="004B250E" w:rsidRPr="00B860F1">
        <w:rPr>
          <w:rFonts w:ascii="Times New Roman" w:hAnsi="Times New Roman" w:cs="Times New Roman"/>
          <w:sz w:val="24"/>
          <w:szCs w:val="24"/>
        </w:rPr>
        <w:t>deviate from what those standards intends</w:t>
      </w:r>
      <w:r w:rsidRPr="00B860F1">
        <w:rPr>
          <w:rFonts w:ascii="Times New Roman" w:hAnsi="Times New Roman" w:cs="Times New Roman"/>
          <w:sz w:val="24"/>
          <w:szCs w:val="24"/>
        </w:rPr>
        <w:t xml:space="preserve"> to accomplish. Creative accounting capitalizes on loopholes in the accounting standards to falsely portray a better image of the company. Although creative accounting practices are legal, the loopholes they exploit are often</w:t>
      </w:r>
      <w:r w:rsidRPr="00B860F1">
        <w:rPr>
          <w:rFonts w:ascii="Times New Roman" w:hAnsi="Times New Roman" w:cs="Times New Roman"/>
          <w:sz w:val="24"/>
          <w:szCs w:val="24"/>
        </w:rPr>
        <w:tab/>
        <w:t>reformed to prevent such behaviors.</w:t>
      </w:r>
    </w:p>
    <w:p w:rsidR="009E7A8C" w:rsidRPr="00B860F1" w:rsidRDefault="009A7E76" w:rsidP="007F7D6D">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Cosmetic accounting is not totally objectionable. However, when unethical elements and the motive are wrong, a negative intrusion is the outcome of the accounting details which</w:t>
      </w:r>
      <w:r w:rsidR="009E7A8C" w:rsidRPr="00B860F1">
        <w:rPr>
          <w:rFonts w:ascii="Times New Roman" w:hAnsi="Times New Roman" w:cs="Times New Roman"/>
          <w:sz w:val="24"/>
          <w:szCs w:val="24"/>
        </w:rPr>
        <w:t xml:space="preserve"> become unreliable.</w:t>
      </w:r>
    </w:p>
    <w:p w:rsidR="004C6CE2" w:rsidRPr="00B860F1" w:rsidRDefault="009E7A8C" w:rsidP="00775F7C">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accuracy and reliability of the financial statements are crucial for the stakeholders of the firms in order to make appropriate decisions. This fact has become more important in recent years starting from 2001 by the collapse of Enron and its importance has intensified with the recent financial crisis because of the bankruptcy of major financial institutions. Even if there </w:t>
      </w:r>
      <w:proofErr w:type="gramStart"/>
      <w:r w:rsidRPr="00B860F1">
        <w:rPr>
          <w:rFonts w:ascii="Times New Roman" w:hAnsi="Times New Roman" w:cs="Times New Roman"/>
          <w:sz w:val="24"/>
          <w:szCs w:val="24"/>
        </w:rPr>
        <w:t>exist</w:t>
      </w:r>
      <w:proofErr w:type="gramEnd"/>
      <w:r w:rsidRPr="00B860F1">
        <w:rPr>
          <w:rFonts w:ascii="Times New Roman" w:hAnsi="Times New Roman" w:cs="Times New Roman"/>
          <w:sz w:val="24"/>
          <w:szCs w:val="24"/>
        </w:rPr>
        <w:t xml:space="preserve"> strong accounting standards (GAAP and IAS) to guide financial accounting activities, sometimes it becomes impossible to prevent the manipulative behavior of financial statement preparers, who wants to effect the decisions of the financial statement users in </w:t>
      </w:r>
      <w:r w:rsidR="004A643D" w:rsidRPr="00B860F1">
        <w:rPr>
          <w:rFonts w:ascii="Times New Roman" w:hAnsi="Times New Roman" w:cs="Times New Roman"/>
          <w:sz w:val="24"/>
          <w:szCs w:val="24"/>
        </w:rPr>
        <w:t>favor</w:t>
      </w:r>
      <w:r w:rsidRPr="00B860F1">
        <w:rPr>
          <w:rFonts w:ascii="Times New Roman" w:hAnsi="Times New Roman" w:cs="Times New Roman"/>
          <w:sz w:val="24"/>
          <w:szCs w:val="24"/>
        </w:rPr>
        <w:t xml:space="preserve"> of their companies. These manipulative behaviors are often called “creative accounting” and/or “earnings management” “Creative accounting” is the more preferred term in Europe, whereas it more common to use “earnings management” in the USA</w:t>
      </w:r>
      <w:bookmarkStart w:id="5" w:name="_Toc459797724"/>
    </w:p>
    <w:p w:rsidR="004C6CE2" w:rsidRPr="00B860F1" w:rsidRDefault="004C6CE2" w:rsidP="006E3943">
      <w:pPr>
        <w:pStyle w:val="Heading2"/>
        <w:jc w:val="both"/>
        <w:rPr>
          <w:rFonts w:ascii="Times New Roman" w:hAnsi="Times New Roman" w:cs="Times New Roman"/>
          <w:color w:val="auto"/>
          <w:sz w:val="32"/>
          <w:szCs w:val="32"/>
        </w:rPr>
      </w:pPr>
      <w:bookmarkStart w:id="6" w:name="_Toc493318595"/>
      <w:r w:rsidRPr="00B860F1">
        <w:rPr>
          <w:rFonts w:ascii="Times New Roman" w:hAnsi="Times New Roman" w:cs="Times New Roman"/>
          <w:color w:val="auto"/>
          <w:sz w:val="32"/>
          <w:szCs w:val="32"/>
        </w:rPr>
        <w:t>Orig</w:t>
      </w:r>
      <w:r w:rsidRPr="00B860F1">
        <w:rPr>
          <w:rFonts w:ascii="Times New Roman" w:hAnsi="Times New Roman" w:cs="Times New Roman"/>
          <w:color w:val="auto"/>
          <w:spacing w:val="-2"/>
          <w:sz w:val="32"/>
          <w:szCs w:val="32"/>
        </w:rPr>
        <w:t>i</w:t>
      </w:r>
      <w:r w:rsidRPr="00B860F1">
        <w:rPr>
          <w:rFonts w:ascii="Times New Roman" w:hAnsi="Times New Roman" w:cs="Times New Roman"/>
          <w:color w:val="auto"/>
          <w:sz w:val="32"/>
          <w:szCs w:val="32"/>
        </w:rPr>
        <w:t>n</w:t>
      </w:r>
      <w:r w:rsidRPr="00B860F1">
        <w:rPr>
          <w:rFonts w:ascii="Times New Roman" w:hAnsi="Times New Roman" w:cs="Times New Roman"/>
          <w:color w:val="auto"/>
          <w:spacing w:val="1"/>
          <w:sz w:val="32"/>
          <w:szCs w:val="32"/>
        </w:rPr>
        <w:t xml:space="preserve"> o</w:t>
      </w:r>
      <w:r w:rsidRPr="00B860F1">
        <w:rPr>
          <w:rFonts w:ascii="Times New Roman" w:hAnsi="Times New Roman" w:cs="Times New Roman"/>
          <w:color w:val="auto"/>
          <w:sz w:val="32"/>
          <w:szCs w:val="32"/>
        </w:rPr>
        <w:t>f</w:t>
      </w:r>
      <w:r w:rsidR="002F6627">
        <w:rPr>
          <w:rFonts w:ascii="Times New Roman" w:hAnsi="Times New Roman" w:cs="Times New Roman"/>
          <w:color w:val="auto"/>
          <w:sz w:val="32"/>
          <w:szCs w:val="32"/>
        </w:rPr>
        <w:t xml:space="preserve"> </w:t>
      </w:r>
      <w:r w:rsidR="002F6627">
        <w:rPr>
          <w:rFonts w:ascii="Times New Roman" w:hAnsi="Times New Roman" w:cs="Times New Roman"/>
          <w:color w:val="auto"/>
          <w:spacing w:val="1"/>
          <w:sz w:val="32"/>
          <w:szCs w:val="32"/>
        </w:rPr>
        <w:t>the</w:t>
      </w:r>
      <w:r w:rsidRPr="00B860F1">
        <w:rPr>
          <w:rFonts w:ascii="Times New Roman" w:hAnsi="Times New Roman" w:cs="Times New Roman"/>
          <w:color w:val="auto"/>
          <w:sz w:val="32"/>
          <w:szCs w:val="32"/>
        </w:rPr>
        <w:t xml:space="preserve"> </w:t>
      </w:r>
      <w:r w:rsidR="002F6627">
        <w:rPr>
          <w:rFonts w:ascii="Times New Roman" w:hAnsi="Times New Roman" w:cs="Times New Roman"/>
          <w:color w:val="auto"/>
          <w:sz w:val="32"/>
          <w:szCs w:val="32"/>
        </w:rPr>
        <w:t>R</w:t>
      </w:r>
      <w:r w:rsidRPr="00B860F1">
        <w:rPr>
          <w:rFonts w:ascii="Times New Roman" w:hAnsi="Times New Roman" w:cs="Times New Roman"/>
          <w:color w:val="auto"/>
          <w:sz w:val="32"/>
          <w:szCs w:val="32"/>
        </w:rPr>
        <w:t>e</w:t>
      </w:r>
      <w:r w:rsidRPr="00B860F1">
        <w:rPr>
          <w:rFonts w:ascii="Times New Roman" w:hAnsi="Times New Roman" w:cs="Times New Roman"/>
          <w:color w:val="auto"/>
          <w:spacing w:val="-2"/>
          <w:sz w:val="32"/>
          <w:szCs w:val="32"/>
        </w:rPr>
        <w:t>p</w:t>
      </w:r>
      <w:r w:rsidRPr="00B860F1">
        <w:rPr>
          <w:rFonts w:ascii="Times New Roman" w:hAnsi="Times New Roman" w:cs="Times New Roman"/>
          <w:color w:val="auto"/>
          <w:spacing w:val="1"/>
          <w:sz w:val="32"/>
          <w:szCs w:val="32"/>
        </w:rPr>
        <w:t>o</w:t>
      </w:r>
      <w:r w:rsidRPr="00B860F1">
        <w:rPr>
          <w:rFonts w:ascii="Times New Roman" w:hAnsi="Times New Roman" w:cs="Times New Roman"/>
          <w:color w:val="auto"/>
          <w:spacing w:val="-2"/>
          <w:sz w:val="32"/>
          <w:szCs w:val="32"/>
        </w:rPr>
        <w:t>r</w:t>
      </w:r>
      <w:r w:rsidRPr="00B860F1">
        <w:rPr>
          <w:rFonts w:ascii="Times New Roman" w:hAnsi="Times New Roman" w:cs="Times New Roman"/>
          <w:color w:val="auto"/>
          <w:sz w:val="32"/>
          <w:szCs w:val="32"/>
        </w:rPr>
        <w:t>t</w:t>
      </w:r>
      <w:bookmarkEnd w:id="6"/>
    </w:p>
    <w:p w:rsidR="00F1276B" w:rsidRPr="00B860F1" w:rsidRDefault="00F1276B" w:rsidP="00F1276B">
      <w:pPr>
        <w:rPr>
          <w:rFonts w:ascii="Times New Roman" w:hAnsi="Times New Roman" w:cs="Times New Roman"/>
        </w:rPr>
      </w:pPr>
    </w:p>
    <w:p w:rsidR="004C6CE2" w:rsidRPr="00B860F1" w:rsidRDefault="004C6CE2" w:rsidP="00906C08">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lastRenderedPageBreak/>
        <w:t xml:space="preserve">This report has been prepared to make a study on the </w:t>
      </w:r>
      <w:r w:rsidRPr="00B860F1">
        <w:rPr>
          <w:rFonts w:ascii="Times New Roman" w:hAnsi="Times New Roman" w:cs="Times New Roman"/>
          <w:b/>
          <w:i/>
          <w:sz w:val="24"/>
          <w:szCs w:val="24"/>
        </w:rPr>
        <w:t>“</w:t>
      </w:r>
      <w:r w:rsidRPr="00B860F1">
        <w:rPr>
          <w:rFonts w:ascii="Times New Roman" w:hAnsi="Times New Roman" w:cs="Times New Roman"/>
          <w:b/>
          <w:sz w:val="24"/>
          <w:szCs w:val="24"/>
        </w:rPr>
        <w:t>Cosmetic Accounting Practices  in  Developing Countries:  Bangladesh  Perspectives</w:t>
      </w:r>
      <w:r w:rsidRPr="00B860F1">
        <w:rPr>
          <w:rFonts w:ascii="Times New Roman" w:hAnsi="Times New Roman" w:cs="Times New Roman"/>
          <w:b/>
          <w:i/>
          <w:sz w:val="24"/>
          <w:szCs w:val="24"/>
        </w:rPr>
        <w:t xml:space="preserve">”  </w:t>
      </w:r>
      <w:r w:rsidRPr="00B860F1">
        <w:rPr>
          <w:rFonts w:ascii="Times New Roman" w:hAnsi="Times New Roman" w:cs="Times New Roman"/>
          <w:sz w:val="24"/>
          <w:szCs w:val="24"/>
        </w:rPr>
        <w:t>as  a part  of the fulfillment of Project Report required for the BBA program of the School of Business and Economics of United International University.</w:t>
      </w:r>
    </w:p>
    <w:p w:rsidR="00E97F82" w:rsidRPr="00B860F1" w:rsidRDefault="004C6CE2" w:rsidP="009E7A8C">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The report was prepared under the supervision of</w:t>
      </w:r>
      <w:r w:rsidR="000A04BC">
        <w:rPr>
          <w:rFonts w:ascii="Times New Roman" w:hAnsi="Times New Roman" w:cs="Times New Roman"/>
          <w:sz w:val="24"/>
          <w:szCs w:val="24"/>
        </w:rPr>
        <w:t xml:space="preserve"> Dr. James Bakul Sarkar</w:t>
      </w:r>
      <w:r w:rsidRPr="00B860F1">
        <w:rPr>
          <w:rFonts w:ascii="Times New Roman" w:hAnsi="Times New Roman" w:cs="Times New Roman"/>
          <w:sz w:val="24"/>
          <w:szCs w:val="24"/>
        </w:rPr>
        <w:t xml:space="preserve">, Assistant Professor of School of Business &amp; Economics of United International University. </w:t>
      </w:r>
      <w:r w:rsidR="006E3943">
        <w:rPr>
          <w:rFonts w:ascii="Times New Roman" w:hAnsi="Times New Roman" w:cs="Times New Roman"/>
          <w:sz w:val="24"/>
          <w:szCs w:val="24"/>
        </w:rPr>
        <w:t>I am</w:t>
      </w:r>
      <w:r w:rsidRPr="00B860F1">
        <w:rPr>
          <w:rFonts w:ascii="Times New Roman" w:hAnsi="Times New Roman" w:cs="Times New Roman"/>
          <w:sz w:val="24"/>
          <w:szCs w:val="24"/>
        </w:rPr>
        <w:t xml:space="preserve"> very much thankful to him for assigning </w:t>
      </w:r>
      <w:r w:rsidR="006E3943">
        <w:rPr>
          <w:rFonts w:ascii="Times New Roman" w:hAnsi="Times New Roman" w:cs="Times New Roman"/>
          <w:sz w:val="24"/>
          <w:szCs w:val="24"/>
        </w:rPr>
        <w:t>me</w:t>
      </w:r>
      <w:r w:rsidRPr="00B860F1">
        <w:rPr>
          <w:rFonts w:ascii="Times New Roman" w:hAnsi="Times New Roman" w:cs="Times New Roman"/>
          <w:sz w:val="24"/>
          <w:szCs w:val="24"/>
        </w:rPr>
        <w:t xml:space="preserve"> such types of project work.</w:t>
      </w:r>
    </w:p>
    <w:p w:rsidR="009E7A8C" w:rsidRPr="00B860F1" w:rsidRDefault="009E7A8C" w:rsidP="002F68D6">
      <w:pPr>
        <w:pStyle w:val="Heading2"/>
        <w:spacing w:after="240"/>
        <w:rPr>
          <w:rFonts w:ascii="Times New Roman" w:hAnsi="Times New Roman" w:cs="Times New Roman"/>
          <w:color w:val="auto"/>
          <w:sz w:val="32"/>
          <w:szCs w:val="32"/>
        </w:rPr>
      </w:pPr>
      <w:bookmarkStart w:id="7" w:name="_Toc440900897"/>
      <w:bookmarkStart w:id="8" w:name="_Toc459199041"/>
      <w:bookmarkStart w:id="9" w:name="_Toc459797727"/>
      <w:bookmarkStart w:id="10" w:name="_Toc480690912"/>
      <w:bookmarkStart w:id="11" w:name="_Toc493318596"/>
      <w:bookmarkEnd w:id="5"/>
      <w:r w:rsidRPr="00B860F1">
        <w:rPr>
          <w:rFonts w:ascii="Times New Roman" w:hAnsi="Times New Roman" w:cs="Times New Roman"/>
          <w:color w:val="auto"/>
          <w:sz w:val="32"/>
          <w:szCs w:val="32"/>
        </w:rPr>
        <w:t>Methodology of the Study</w:t>
      </w:r>
      <w:bookmarkEnd w:id="7"/>
      <w:bookmarkEnd w:id="8"/>
      <w:bookmarkEnd w:id="9"/>
      <w:bookmarkEnd w:id="10"/>
      <w:bookmarkEnd w:id="11"/>
    </w:p>
    <w:p w:rsidR="009E7A8C" w:rsidRPr="00B860F1" w:rsidRDefault="009E7A8C" w:rsidP="009E7A8C">
      <w:pPr>
        <w:spacing w:before="240" w:line="360" w:lineRule="auto"/>
        <w:jc w:val="both"/>
        <w:rPr>
          <w:rFonts w:ascii="Times New Roman" w:hAnsi="Times New Roman" w:cs="Times New Roman"/>
          <w:sz w:val="24"/>
          <w:szCs w:val="24"/>
        </w:rPr>
      </w:pPr>
      <w:r w:rsidRPr="00B860F1">
        <w:rPr>
          <w:rFonts w:ascii="Times New Roman" w:hAnsi="Times New Roman" w:cs="Times New Roman"/>
          <w:sz w:val="24"/>
          <w:szCs w:val="24"/>
        </w:rPr>
        <w:t>For preparing this report, secondary sources data have been used. The sec</w:t>
      </w:r>
      <w:r w:rsidR="006E4609">
        <w:rPr>
          <w:rFonts w:ascii="Times New Roman" w:hAnsi="Times New Roman" w:cs="Times New Roman"/>
          <w:sz w:val="24"/>
          <w:szCs w:val="24"/>
        </w:rPr>
        <w:t xml:space="preserve">ondary </w:t>
      </w:r>
      <w:proofErr w:type="gramStart"/>
      <w:r w:rsidR="006E4609">
        <w:rPr>
          <w:rFonts w:ascii="Times New Roman" w:hAnsi="Times New Roman" w:cs="Times New Roman"/>
          <w:sz w:val="24"/>
          <w:szCs w:val="24"/>
        </w:rPr>
        <w:t>sources encompasses</w:t>
      </w:r>
      <w:proofErr w:type="gramEnd"/>
      <w:r w:rsidRPr="00B860F1">
        <w:rPr>
          <w:rFonts w:ascii="Times New Roman" w:hAnsi="Times New Roman" w:cs="Times New Roman"/>
          <w:sz w:val="24"/>
          <w:szCs w:val="24"/>
        </w:rPr>
        <w:t xml:space="preserve"> books, journals, periodicals,</w:t>
      </w:r>
      <w:r w:rsidR="00906C08" w:rsidRPr="00B860F1">
        <w:rPr>
          <w:rFonts w:ascii="Times New Roman" w:hAnsi="Times New Roman" w:cs="Times New Roman"/>
          <w:sz w:val="24"/>
          <w:szCs w:val="24"/>
        </w:rPr>
        <w:t xml:space="preserve"> websites,</w:t>
      </w:r>
      <w:r w:rsidR="00B331CD">
        <w:rPr>
          <w:rFonts w:ascii="Times New Roman" w:hAnsi="Times New Roman" w:cs="Times New Roman"/>
          <w:sz w:val="24"/>
          <w:szCs w:val="24"/>
        </w:rPr>
        <w:t xml:space="preserve"> reports and newspaper magazine.</w:t>
      </w:r>
    </w:p>
    <w:p w:rsidR="00775F7C" w:rsidRPr="00B860F1" w:rsidRDefault="00775F7C" w:rsidP="009E7A8C">
      <w:pPr>
        <w:spacing w:before="240" w:line="360" w:lineRule="auto"/>
        <w:jc w:val="both"/>
        <w:rPr>
          <w:rFonts w:ascii="Times New Roman" w:hAnsi="Times New Roman" w:cs="Times New Roman"/>
          <w:sz w:val="24"/>
          <w:szCs w:val="24"/>
        </w:rPr>
      </w:pPr>
    </w:p>
    <w:p w:rsidR="00775F7C" w:rsidRPr="00B860F1" w:rsidRDefault="00775F7C" w:rsidP="009E7A8C">
      <w:pPr>
        <w:spacing w:before="240" w:line="360" w:lineRule="auto"/>
        <w:jc w:val="both"/>
        <w:rPr>
          <w:rFonts w:ascii="Times New Roman" w:hAnsi="Times New Roman" w:cs="Times New Roman"/>
          <w:sz w:val="24"/>
          <w:szCs w:val="24"/>
        </w:rPr>
      </w:pPr>
    </w:p>
    <w:p w:rsidR="00C2454B" w:rsidRDefault="00C2454B" w:rsidP="00775F7C">
      <w:pPr>
        <w:pStyle w:val="Heading2"/>
        <w:rPr>
          <w:rFonts w:ascii="Times New Roman" w:hAnsi="Times New Roman" w:cs="Times New Roman"/>
          <w:color w:val="auto"/>
          <w:sz w:val="32"/>
          <w:szCs w:val="32"/>
        </w:rPr>
      </w:pPr>
      <w:bookmarkStart w:id="12" w:name="_Toc493318597"/>
    </w:p>
    <w:p w:rsidR="00C2454B" w:rsidRDefault="00C2454B" w:rsidP="00775F7C">
      <w:pPr>
        <w:pStyle w:val="Heading2"/>
        <w:rPr>
          <w:rFonts w:ascii="Times New Roman" w:hAnsi="Times New Roman" w:cs="Times New Roman"/>
          <w:color w:val="auto"/>
          <w:sz w:val="32"/>
          <w:szCs w:val="32"/>
        </w:rPr>
      </w:pPr>
    </w:p>
    <w:p w:rsidR="00775F7C" w:rsidRPr="00B860F1" w:rsidRDefault="00A47016" w:rsidP="00775F7C">
      <w:pPr>
        <w:pStyle w:val="Heading2"/>
        <w:rPr>
          <w:rFonts w:ascii="Times New Roman" w:hAnsi="Times New Roman" w:cs="Times New Roman"/>
          <w:color w:val="auto"/>
          <w:sz w:val="32"/>
          <w:szCs w:val="32"/>
        </w:rPr>
      </w:pPr>
      <w:r w:rsidRPr="00B860F1">
        <w:rPr>
          <w:rFonts w:ascii="Times New Roman" w:hAnsi="Times New Roman" w:cs="Times New Roman"/>
          <w:color w:val="auto"/>
          <w:sz w:val="32"/>
          <w:szCs w:val="32"/>
        </w:rPr>
        <w:t xml:space="preserve">Objectives of the </w:t>
      </w:r>
      <w:bookmarkEnd w:id="12"/>
      <w:r w:rsidR="00A9623C">
        <w:rPr>
          <w:rFonts w:ascii="Times New Roman" w:hAnsi="Times New Roman" w:cs="Times New Roman"/>
          <w:color w:val="auto"/>
          <w:sz w:val="32"/>
          <w:szCs w:val="32"/>
        </w:rPr>
        <w:t>learning</w:t>
      </w:r>
    </w:p>
    <w:p w:rsidR="00775F7C" w:rsidRPr="00B860F1" w:rsidRDefault="00775F7C" w:rsidP="00775F7C">
      <w:pPr>
        <w:rPr>
          <w:rFonts w:ascii="Times New Roman" w:hAnsi="Times New Roman" w:cs="Times New Roman"/>
        </w:rPr>
      </w:pPr>
    </w:p>
    <w:p w:rsidR="00A47016" w:rsidRPr="00B860F1" w:rsidRDefault="00A47016" w:rsidP="00A47016">
      <w:pPr>
        <w:tabs>
          <w:tab w:val="right" w:pos="5687"/>
        </w:tabs>
        <w:ind w:left="820" w:right="3673"/>
        <w:jc w:val="both"/>
        <w:rPr>
          <w:rFonts w:ascii="Times New Roman" w:hAnsi="Times New Roman" w:cs="Times New Roman"/>
          <w:sz w:val="24"/>
          <w:szCs w:val="24"/>
        </w:rPr>
      </w:pPr>
      <w:r w:rsidRPr="00B860F1">
        <w:rPr>
          <w:rFonts w:ascii="Times New Roman" w:eastAsia="Times New Roman" w:hAnsi="Times New Roman" w:cs="Times New Roman"/>
          <w:sz w:val="24"/>
          <w:szCs w:val="24"/>
        </w:rPr>
        <w:t>Th</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 xml:space="preserve">re </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re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two main obj</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s be</w:t>
      </w:r>
      <w:r w:rsidRPr="00B860F1">
        <w:rPr>
          <w:rFonts w:ascii="Times New Roman" w:eastAsia="Times New Roman" w:hAnsi="Times New Roman" w:cs="Times New Roman"/>
          <w:spacing w:val="-1"/>
          <w:sz w:val="24"/>
          <w:szCs w:val="24"/>
        </w:rPr>
        <w:t>h</w:t>
      </w:r>
      <w:r w:rsidRPr="00B860F1">
        <w:rPr>
          <w:rFonts w:ascii="Times New Roman" w:eastAsia="Times New Roman" w:hAnsi="Times New Roman" w:cs="Times New Roman"/>
          <w:sz w:val="24"/>
          <w:szCs w:val="24"/>
        </w:rPr>
        <w:t xml:space="preserve">ind </w:t>
      </w:r>
      <w:r w:rsidRPr="00B860F1">
        <w:rPr>
          <w:rFonts w:ascii="Times New Roman" w:eastAsia="Times New Roman" w:hAnsi="Times New Roman" w:cs="Times New Roman"/>
          <w:spacing w:val="1"/>
          <w:sz w:val="24"/>
          <w:szCs w:val="24"/>
        </w:rPr>
        <w:t>t</w:t>
      </w:r>
      <w:r w:rsidRPr="00B860F1">
        <w:rPr>
          <w:rFonts w:ascii="Times New Roman" w:eastAsia="Times New Roman" w:hAnsi="Times New Roman" w:cs="Times New Roman"/>
          <w:sz w:val="24"/>
          <w:szCs w:val="24"/>
        </w:rPr>
        <w:t>his r</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port:</w:t>
      </w:r>
    </w:p>
    <w:p w:rsidR="004B250E" w:rsidRDefault="004B250E" w:rsidP="00A47016">
      <w:pPr>
        <w:spacing w:line="360" w:lineRule="auto"/>
        <w:ind w:left="820" w:right="74"/>
        <w:jc w:val="both"/>
        <w:rPr>
          <w:rFonts w:ascii="Times New Roman" w:eastAsia="Times New Roman" w:hAnsi="Times New Roman" w:cs="Times New Roman"/>
          <w:sz w:val="26"/>
          <w:szCs w:val="24"/>
        </w:rPr>
      </w:pPr>
      <w:r w:rsidRPr="00B860F1">
        <w:rPr>
          <w:rFonts w:ascii="Times New Roman" w:eastAsia="Times New Roman" w:hAnsi="Times New Roman" w:cs="Times New Roman"/>
          <w:b/>
          <w:spacing w:val="-3"/>
          <w:sz w:val="26"/>
          <w:szCs w:val="24"/>
        </w:rPr>
        <w:t>P</w:t>
      </w:r>
      <w:r w:rsidRPr="00B860F1">
        <w:rPr>
          <w:rFonts w:ascii="Times New Roman" w:eastAsia="Times New Roman" w:hAnsi="Times New Roman" w:cs="Times New Roman"/>
          <w:b/>
          <w:spacing w:val="-1"/>
          <w:sz w:val="26"/>
          <w:szCs w:val="24"/>
        </w:rPr>
        <w:t>r</w:t>
      </w:r>
      <w:r w:rsidRPr="00B860F1">
        <w:rPr>
          <w:rFonts w:ascii="Times New Roman" w:eastAsia="Times New Roman" w:hAnsi="Times New Roman" w:cs="Times New Roman"/>
          <w:b/>
          <w:spacing w:val="3"/>
          <w:sz w:val="26"/>
          <w:szCs w:val="24"/>
        </w:rPr>
        <w:t>i</w:t>
      </w:r>
      <w:r w:rsidRPr="00B860F1">
        <w:rPr>
          <w:rFonts w:ascii="Times New Roman" w:eastAsia="Times New Roman" w:hAnsi="Times New Roman" w:cs="Times New Roman"/>
          <w:b/>
          <w:spacing w:val="-1"/>
          <w:sz w:val="26"/>
          <w:szCs w:val="24"/>
        </w:rPr>
        <w:t>m</w:t>
      </w:r>
      <w:r w:rsidRPr="00B860F1">
        <w:rPr>
          <w:rFonts w:ascii="Times New Roman" w:eastAsia="Times New Roman" w:hAnsi="Times New Roman" w:cs="Times New Roman"/>
          <w:b/>
          <w:sz w:val="26"/>
          <w:szCs w:val="24"/>
        </w:rPr>
        <w:t>a</w:t>
      </w:r>
      <w:r w:rsidRPr="00B860F1">
        <w:rPr>
          <w:rFonts w:ascii="Times New Roman" w:eastAsia="Times New Roman" w:hAnsi="Times New Roman" w:cs="Times New Roman"/>
          <w:b/>
          <w:spacing w:val="-1"/>
          <w:sz w:val="26"/>
          <w:szCs w:val="24"/>
        </w:rPr>
        <w:t>r</w:t>
      </w:r>
      <w:r>
        <w:rPr>
          <w:rFonts w:ascii="Times New Roman" w:eastAsia="Times New Roman" w:hAnsi="Times New Roman" w:cs="Times New Roman"/>
          <w:b/>
          <w:sz w:val="26"/>
          <w:szCs w:val="24"/>
        </w:rPr>
        <w:t>y (or</w:t>
      </w:r>
      <w:r w:rsidR="00BB4DEE">
        <w:rPr>
          <w:rFonts w:ascii="Times New Roman" w:eastAsia="Times New Roman" w:hAnsi="Times New Roman" w:cs="Times New Roman"/>
          <w:b/>
          <w:sz w:val="26"/>
          <w:szCs w:val="24"/>
        </w:rPr>
        <w:t xml:space="preserve"> </w:t>
      </w:r>
      <w:r w:rsidR="00A47016" w:rsidRPr="00B860F1">
        <w:rPr>
          <w:rFonts w:ascii="Times New Roman" w:eastAsia="Times New Roman" w:hAnsi="Times New Roman" w:cs="Times New Roman"/>
          <w:b/>
          <w:sz w:val="26"/>
          <w:szCs w:val="24"/>
        </w:rPr>
        <w:t>A</w:t>
      </w:r>
      <w:r w:rsidR="00A47016" w:rsidRPr="00B860F1">
        <w:rPr>
          <w:rFonts w:ascii="Times New Roman" w:eastAsia="Times New Roman" w:hAnsi="Times New Roman" w:cs="Times New Roman"/>
          <w:b/>
          <w:spacing w:val="-1"/>
          <w:sz w:val="26"/>
          <w:szCs w:val="24"/>
        </w:rPr>
        <w:t>c</w:t>
      </w:r>
      <w:r w:rsidR="00A47016" w:rsidRPr="00B860F1">
        <w:rPr>
          <w:rFonts w:ascii="Times New Roman" w:eastAsia="Times New Roman" w:hAnsi="Times New Roman" w:cs="Times New Roman"/>
          <w:b/>
          <w:sz w:val="26"/>
          <w:szCs w:val="24"/>
        </w:rPr>
        <w:t>a</w:t>
      </w:r>
      <w:r w:rsidR="00A47016" w:rsidRPr="00B860F1">
        <w:rPr>
          <w:rFonts w:ascii="Times New Roman" w:eastAsia="Times New Roman" w:hAnsi="Times New Roman" w:cs="Times New Roman"/>
          <w:b/>
          <w:spacing w:val="1"/>
          <w:sz w:val="26"/>
          <w:szCs w:val="24"/>
        </w:rPr>
        <w:t>de</w:t>
      </w:r>
      <w:r w:rsidR="00A47016" w:rsidRPr="00B860F1">
        <w:rPr>
          <w:rFonts w:ascii="Times New Roman" w:eastAsia="Times New Roman" w:hAnsi="Times New Roman" w:cs="Times New Roman"/>
          <w:b/>
          <w:spacing w:val="-1"/>
          <w:sz w:val="26"/>
          <w:szCs w:val="24"/>
        </w:rPr>
        <w:t>m</w:t>
      </w:r>
      <w:r w:rsidR="00A47016" w:rsidRPr="00B860F1">
        <w:rPr>
          <w:rFonts w:ascii="Times New Roman" w:eastAsia="Times New Roman" w:hAnsi="Times New Roman" w:cs="Times New Roman"/>
          <w:b/>
          <w:sz w:val="26"/>
          <w:szCs w:val="24"/>
        </w:rPr>
        <w:t>ic</w:t>
      </w:r>
      <w:r w:rsidRPr="00B860F1">
        <w:rPr>
          <w:rFonts w:ascii="Times New Roman" w:eastAsia="Times New Roman" w:hAnsi="Times New Roman" w:cs="Times New Roman"/>
          <w:b/>
          <w:sz w:val="26"/>
          <w:szCs w:val="24"/>
        </w:rPr>
        <w:t>) Objective</w:t>
      </w:r>
      <w:r w:rsidR="00A47016" w:rsidRPr="00B860F1">
        <w:rPr>
          <w:rFonts w:ascii="Times New Roman" w:eastAsia="Times New Roman" w:hAnsi="Times New Roman" w:cs="Times New Roman"/>
          <w:sz w:val="26"/>
          <w:szCs w:val="24"/>
        </w:rPr>
        <w:t>:</w:t>
      </w:r>
    </w:p>
    <w:p w:rsidR="00A47016" w:rsidRPr="00B860F1" w:rsidRDefault="00A47016" w:rsidP="004B250E">
      <w:pPr>
        <w:spacing w:line="360" w:lineRule="auto"/>
        <w:ind w:left="820" w:right="74"/>
        <w:jc w:val="both"/>
        <w:rPr>
          <w:rFonts w:ascii="Times New Roman" w:hAnsi="Times New Roman" w:cs="Times New Roman"/>
          <w:sz w:val="24"/>
          <w:szCs w:val="24"/>
        </w:rPr>
      </w:pP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p</w:t>
      </w:r>
      <w:r w:rsidRPr="00B860F1">
        <w:rPr>
          <w:rFonts w:ascii="Times New Roman" w:eastAsia="Times New Roman" w:hAnsi="Times New Roman" w:cs="Times New Roman"/>
          <w:spacing w:val="-1"/>
          <w:sz w:val="24"/>
          <w:szCs w:val="24"/>
        </w:rPr>
        <w:t>r</w:t>
      </w:r>
      <w:r w:rsidRPr="00B860F1">
        <w:rPr>
          <w:rFonts w:ascii="Times New Roman" w:eastAsia="Times New Roman" w:hAnsi="Times New Roman" w:cs="Times New Roman"/>
          <w:sz w:val="24"/>
          <w:szCs w:val="24"/>
        </w:rPr>
        <w:t>i</w:t>
      </w:r>
      <w:r w:rsidRPr="00B860F1">
        <w:rPr>
          <w:rFonts w:ascii="Times New Roman" w:eastAsia="Times New Roman" w:hAnsi="Times New Roman" w:cs="Times New Roman"/>
          <w:spacing w:val="1"/>
          <w:sz w:val="24"/>
          <w:szCs w:val="24"/>
        </w:rPr>
        <w:t>m</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pacing w:val="4"/>
          <w:sz w:val="24"/>
          <w:szCs w:val="24"/>
        </w:rPr>
        <w:t>r</w:t>
      </w:r>
      <w:r w:rsidRPr="00B860F1">
        <w:rPr>
          <w:rFonts w:ascii="Times New Roman" w:eastAsia="Times New Roman" w:hAnsi="Times New Roman" w:cs="Times New Roman"/>
          <w:sz w:val="24"/>
          <w:szCs w:val="24"/>
        </w:rPr>
        <w:t>y</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obje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stu</w:t>
      </w:r>
      <w:r w:rsidRPr="00B860F1">
        <w:rPr>
          <w:rFonts w:ascii="Times New Roman" w:eastAsia="Times New Roman" w:hAnsi="Times New Roman" w:cs="Times New Roman"/>
          <w:spacing w:val="3"/>
          <w:sz w:val="24"/>
          <w:szCs w:val="24"/>
        </w:rPr>
        <w:t>d</w:t>
      </w:r>
      <w:r w:rsidRPr="00B860F1">
        <w:rPr>
          <w:rFonts w:ascii="Times New Roman" w:eastAsia="Times New Roman" w:hAnsi="Times New Roman" w:cs="Times New Roman"/>
          <w:sz w:val="24"/>
          <w:szCs w:val="24"/>
        </w:rPr>
        <w:t>y</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is</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to</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omp</w:t>
      </w:r>
      <w:r w:rsidRPr="00B860F1">
        <w:rPr>
          <w:rFonts w:ascii="Times New Roman" w:eastAsia="Times New Roman" w:hAnsi="Times New Roman" w:cs="Times New Roman"/>
          <w:spacing w:val="1"/>
          <w:sz w:val="24"/>
          <w:szCs w:val="24"/>
        </w:rPr>
        <w:t>l</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te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p</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rtial</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r</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quir</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ment</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o</w:t>
      </w:r>
      <w:r w:rsidRPr="00B860F1">
        <w:rPr>
          <w:rFonts w:ascii="Times New Roman" w:eastAsia="Times New Roman" w:hAnsi="Times New Roman" w:cs="Times New Roman"/>
          <w:sz w:val="24"/>
          <w:szCs w:val="24"/>
        </w:rPr>
        <w:t>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w</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rdi</w:t>
      </w:r>
      <w:r w:rsidRPr="00B860F1">
        <w:rPr>
          <w:rFonts w:ascii="Times New Roman" w:eastAsia="Times New Roman" w:hAnsi="Times New Roman" w:cs="Times New Roman"/>
          <w:spacing w:val="2"/>
          <w:sz w:val="24"/>
          <w:szCs w:val="24"/>
        </w:rPr>
        <w:t>n</w:t>
      </w:r>
      <w:r w:rsidRPr="00B860F1">
        <w:rPr>
          <w:rFonts w:ascii="Times New Roman" w:eastAsia="Times New Roman" w:hAnsi="Times New Roman" w:cs="Times New Roman"/>
          <w:sz w:val="24"/>
          <w:szCs w:val="24"/>
        </w:rPr>
        <w:t>g</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B</w:t>
      </w:r>
      <w:r w:rsidRPr="00B860F1">
        <w:rPr>
          <w:rFonts w:ascii="Times New Roman" w:eastAsia="Times New Roman" w:hAnsi="Times New Roman" w:cs="Times New Roman"/>
          <w:sz w:val="24"/>
          <w:szCs w:val="24"/>
        </w:rPr>
        <w:t>BA</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d</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pacing w:val="-2"/>
          <w:sz w:val="24"/>
          <w:szCs w:val="24"/>
        </w:rPr>
        <w:t>g</w:t>
      </w:r>
      <w:r w:rsidRPr="00B860F1">
        <w:rPr>
          <w:rFonts w:ascii="Times New Roman" w:eastAsia="Times New Roman" w:hAnsi="Times New Roman" w:cs="Times New Roman"/>
          <w:sz w:val="24"/>
          <w:szCs w:val="24"/>
        </w:rPr>
        <w:t>ree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f</w:t>
      </w:r>
      <w:r w:rsidRPr="00B860F1">
        <w:rPr>
          <w:rFonts w:ascii="Times New Roman" w:eastAsia="Times New Roman" w:hAnsi="Times New Roman" w:cs="Times New Roman"/>
          <w:spacing w:val="-1"/>
          <w:sz w:val="24"/>
          <w:szCs w:val="24"/>
        </w:rPr>
        <w:t>r</w:t>
      </w:r>
      <w:r w:rsidRPr="00B860F1">
        <w:rPr>
          <w:rFonts w:ascii="Times New Roman" w:eastAsia="Times New Roman" w:hAnsi="Times New Roman" w:cs="Times New Roman"/>
          <w:sz w:val="24"/>
          <w:szCs w:val="24"/>
        </w:rPr>
        <w:t>om</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S</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hool</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 busin</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ss &amp;</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onom</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 xml:space="preserve">s, </w:t>
      </w:r>
      <w:r w:rsidRPr="00B860F1">
        <w:rPr>
          <w:rFonts w:ascii="Times New Roman" w:eastAsia="Times New Roman" w:hAnsi="Times New Roman" w:cs="Times New Roman"/>
          <w:spacing w:val="2"/>
          <w:sz w:val="24"/>
          <w:szCs w:val="24"/>
        </w:rPr>
        <w:t>U</w:t>
      </w:r>
      <w:r w:rsidRPr="00B860F1">
        <w:rPr>
          <w:rFonts w:ascii="Times New Roman" w:eastAsia="Times New Roman" w:hAnsi="Times New Roman" w:cs="Times New Roman"/>
          <w:sz w:val="24"/>
          <w:szCs w:val="24"/>
        </w:rPr>
        <w:t>ni</w:t>
      </w:r>
      <w:r w:rsidRPr="00B860F1">
        <w:rPr>
          <w:rFonts w:ascii="Times New Roman" w:eastAsia="Times New Roman" w:hAnsi="Times New Roman" w:cs="Times New Roman"/>
          <w:spacing w:val="1"/>
          <w:sz w:val="24"/>
          <w:szCs w:val="24"/>
        </w:rPr>
        <w:t>t</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d</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6"/>
          <w:sz w:val="24"/>
          <w:szCs w:val="24"/>
        </w:rPr>
        <w:t>I</w:t>
      </w:r>
      <w:r w:rsidRPr="00B860F1">
        <w:rPr>
          <w:rFonts w:ascii="Times New Roman" w:eastAsia="Times New Roman" w:hAnsi="Times New Roman" w:cs="Times New Roman"/>
          <w:sz w:val="24"/>
          <w:szCs w:val="24"/>
        </w:rPr>
        <w:t>nt</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rn</w:t>
      </w:r>
      <w:r w:rsidRPr="00B860F1">
        <w:rPr>
          <w:rFonts w:ascii="Times New Roman" w:eastAsia="Times New Roman" w:hAnsi="Times New Roman" w:cs="Times New Roman"/>
          <w:spacing w:val="-2"/>
          <w:sz w:val="24"/>
          <w:szCs w:val="24"/>
        </w:rPr>
        <w:t>a</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on</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l Univ</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rsi</w:t>
      </w:r>
      <w:r w:rsidRPr="00B860F1">
        <w:rPr>
          <w:rFonts w:ascii="Times New Roman" w:eastAsia="Times New Roman" w:hAnsi="Times New Roman" w:cs="Times New Roman"/>
          <w:spacing w:val="3"/>
          <w:sz w:val="24"/>
          <w:szCs w:val="24"/>
        </w:rPr>
        <w:t>t</w:t>
      </w:r>
      <w:r w:rsidRPr="00B860F1">
        <w:rPr>
          <w:rFonts w:ascii="Times New Roman" w:eastAsia="Times New Roman" w:hAnsi="Times New Roman" w:cs="Times New Roman"/>
          <w:spacing w:val="-5"/>
          <w:sz w:val="24"/>
          <w:szCs w:val="24"/>
        </w:rPr>
        <w:t>y</w:t>
      </w:r>
      <w:r w:rsidRPr="00B860F1">
        <w:rPr>
          <w:rFonts w:ascii="Times New Roman" w:eastAsia="Times New Roman" w:hAnsi="Times New Roman" w:cs="Times New Roman"/>
          <w:sz w:val="24"/>
          <w:szCs w:val="24"/>
        </w:rPr>
        <w:t>.</w:t>
      </w:r>
    </w:p>
    <w:p w:rsidR="004B250E" w:rsidRDefault="00A47016" w:rsidP="00775F7C">
      <w:pPr>
        <w:spacing w:line="360" w:lineRule="auto"/>
        <w:ind w:left="851" w:right="77"/>
        <w:jc w:val="both"/>
        <w:rPr>
          <w:rFonts w:ascii="Times New Roman" w:eastAsia="Times New Roman" w:hAnsi="Times New Roman" w:cs="Times New Roman"/>
          <w:b/>
          <w:sz w:val="26"/>
          <w:szCs w:val="24"/>
        </w:rPr>
      </w:pPr>
      <w:r w:rsidRPr="00B860F1">
        <w:rPr>
          <w:rFonts w:ascii="Times New Roman" w:eastAsia="Times New Roman" w:hAnsi="Times New Roman" w:cs="Times New Roman"/>
          <w:b/>
          <w:spacing w:val="1"/>
          <w:sz w:val="26"/>
          <w:szCs w:val="24"/>
        </w:rPr>
        <w:t>S</w:t>
      </w:r>
      <w:r w:rsidRPr="00B860F1">
        <w:rPr>
          <w:rFonts w:ascii="Times New Roman" w:eastAsia="Times New Roman" w:hAnsi="Times New Roman" w:cs="Times New Roman"/>
          <w:b/>
          <w:spacing w:val="-1"/>
          <w:sz w:val="26"/>
          <w:szCs w:val="24"/>
        </w:rPr>
        <w:t>ec</w:t>
      </w:r>
      <w:r w:rsidRPr="00B860F1">
        <w:rPr>
          <w:rFonts w:ascii="Times New Roman" w:eastAsia="Times New Roman" w:hAnsi="Times New Roman" w:cs="Times New Roman"/>
          <w:b/>
          <w:sz w:val="26"/>
          <w:szCs w:val="24"/>
        </w:rPr>
        <w:t>o</w:t>
      </w:r>
      <w:r w:rsidRPr="00B860F1">
        <w:rPr>
          <w:rFonts w:ascii="Times New Roman" w:eastAsia="Times New Roman" w:hAnsi="Times New Roman" w:cs="Times New Roman"/>
          <w:b/>
          <w:spacing w:val="1"/>
          <w:sz w:val="26"/>
          <w:szCs w:val="24"/>
        </w:rPr>
        <w:t>nd</w:t>
      </w:r>
      <w:r w:rsidRPr="00B860F1">
        <w:rPr>
          <w:rFonts w:ascii="Times New Roman" w:eastAsia="Times New Roman" w:hAnsi="Times New Roman" w:cs="Times New Roman"/>
          <w:b/>
          <w:sz w:val="26"/>
          <w:szCs w:val="24"/>
        </w:rPr>
        <w:t>a</w:t>
      </w:r>
      <w:r w:rsidRPr="00B860F1">
        <w:rPr>
          <w:rFonts w:ascii="Times New Roman" w:eastAsia="Times New Roman" w:hAnsi="Times New Roman" w:cs="Times New Roman"/>
          <w:b/>
          <w:spacing w:val="-1"/>
          <w:sz w:val="26"/>
          <w:szCs w:val="24"/>
        </w:rPr>
        <w:t>r</w:t>
      </w:r>
      <w:r w:rsidRPr="00B860F1">
        <w:rPr>
          <w:rFonts w:ascii="Times New Roman" w:eastAsia="Times New Roman" w:hAnsi="Times New Roman" w:cs="Times New Roman"/>
          <w:b/>
          <w:sz w:val="26"/>
          <w:szCs w:val="24"/>
        </w:rPr>
        <w:t>y</w:t>
      </w:r>
      <w:r w:rsidR="00373BAA">
        <w:rPr>
          <w:rFonts w:ascii="Times New Roman" w:eastAsia="Times New Roman" w:hAnsi="Times New Roman" w:cs="Times New Roman"/>
          <w:b/>
          <w:sz w:val="26"/>
          <w:szCs w:val="24"/>
        </w:rPr>
        <w:t xml:space="preserve"> </w:t>
      </w:r>
      <w:r w:rsidRPr="00B860F1">
        <w:rPr>
          <w:rFonts w:ascii="Times New Roman" w:eastAsia="Times New Roman" w:hAnsi="Times New Roman" w:cs="Times New Roman"/>
          <w:b/>
          <w:sz w:val="26"/>
          <w:szCs w:val="24"/>
        </w:rPr>
        <w:t>(or</w:t>
      </w:r>
      <w:r w:rsidR="004B250E">
        <w:rPr>
          <w:rFonts w:ascii="Times New Roman" w:eastAsia="Times New Roman" w:hAnsi="Times New Roman" w:cs="Times New Roman"/>
          <w:b/>
          <w:sz w:val="26"/>
          <w:szCs w:val="24"/>
        </w:rPr>
        <w:t xml:space="preserve"> </w:t>
      </w:r>
      <w:r w:rsidRPr="00B860F1">
        <w:rPr>
          <w:rFonts w:ascii="Times New Roman" w:eastAsia="Times New Roman" w:hAnsi="Times New Roman" w:cs="Times New Roman"/>
          <w:b/>
          <w:sz w:val="26"/>
          <w:szCs w:val="24"/>
        </w:rPr>
        <w:t>stu</w:t>
      </w:r>
      <w:r w:rsidRPr="00B860F1">
        <w:rPr>
          <w:rFonts w:ascii="Times New Roman" w:eastAsia="Times New Roman" w:hAnsi="Times New Roman" w:cs="Times New Roman"/>
          <w:b/>
          <w:spacing w:val="1"/>
          <w:sz w:val="26"/>
          <w:szCs w:val="24"/>
        </w:rPr>
        <w:t>d</w:t>
      </w:r>
      <w:r w:rsidRPr="00B860F1">
        <w:rPr>
          <w:rFonts w:ascii="Times New Roman" w:eastAsia="Times New Roman" w:hAnsi="Times New Roman" w:cs="Times New Roman"/>
          <w:b/>
          <w:sz w:val="26"/>
          <w:szCs w:val="24"/>
        </w:rPr>
        <w:t>y</w:t>
      </w:r>
      <w:r w:rsidR="00452546" w:rsidRPr="00B860F1">
        <w:rPr>
          <w:rFonts w:ascii="Times New Roman" w:eastAsia="Times New Roman" w:hAnsi="Times New Roman" w:cs="Times New Roman"/>
          <w:b/>
          <w:sz w:val="26"/>
          <w:szCs w:val="24"/>
        </w:rPr>
        <w:t>) Objective</w:t>
      </w:r>
      <w:r w:rsidRPr="00B860F1">
        <w:rPr>
          <w:rFonts w:ascii="Times New Roman" w:eastAsia="Times New Roman" w:hAnsi="Times New Roman" w:cs="Times New Roman"/>
          <w:b/>
          <w:sz w:val="26"/>
          <w:szCs w:val="24"/>
        </w:rPr>
        <w:t>:</w:t>
      </w:r>
    </w:p>
    <w:p w:rsidR="00A47016" w:rsidRPr="00B860F1" w:rsidRDefault="00A47016" w:rsidP="00775F7C">
      <w:pPr>
        <w:spacing w:line="360" w:lineRule="auto"/>
        <w:ind w:left="851" w:right="77"/>
        <w:jc w:val="both"/>
        <w:rPr>
          <w:rFonts w:ascii="Times New Roman" w:eastAsia="Times New Roman" w:hAnsi="Times New Roman" w:cs="Times New Roman"/>
          <w:sz w:val="24"/>
          <w:szCs w:val="24"/>
        </w:rPr>
      </w:pP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main</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thru</w:t>
      </w:r>
      <w:r w:rsidRPr="00B860F1">
        <w:rPr>
          <w:rFonts w:ascii="Times New Roman" w:eastAsia="Times New Roman" w:hAnsi="Times New Roman" w:cs="Times New Roman"/>
          <w:spacing w:val="2"/>
          <w:sz w:val="24"/>
          <w:szCs w:val="24"/>
        </w:rPr>
        <w:t>s</w:t>
      </w:r>
      <w:r w:rsidRPr="00B860F1">
        <w:rPr>
          <w:rFonts w:ascii="Times New Roman" w:eastAsia="Times New Roman" w:hAnsi="Times New Roman" w:cs="Times New Roman"/>
          <w:sz w:val="24"/>
          <w:szCs w:val="24"/>
        </w:rPr>
        <w:t>t</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s</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stu</w:t>
      </w:r>
      <w:r w:rsidRPr="00B860F1">
        <w:rPr>
          <w:rFonts w:ascii="Times New Roman" w:eastAsia="Times New Roman" w:hAnsi="Times New Roman" w:cs="Times New Roman"/>
          <w:spacing w:val="5"/>
          <w:sz w:val="24"/>
          <w:szCs w:val="24"/>
        </w:rPr>
        <w:t>d</w:t>
      </w:r>
      <w:r w:rsidRPr="00B860F1">
        <w:rPr>
          <w:rFonts w:ascii="Times New Roman" w:eastAsia="Times New Roman" w:hAnsi="Times New Roman" w:cs="Times New Roman"/>
          <w:sz w:val="24"/>
          <w:szCs w:val="24"/>
        </w:rPr>
        <w:t>y</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h</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s</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on</w:t>
      </w:r>
      <w:r w:rsidRPr="00B860F1">
        <w:rPr>
          <w:rFonts w:ascii="Times New Roman" w:eastAsia="Times New Roman" w:hAnsi="Times New Roman" w:cs="Times New Roman"/>
          <w:spacing w:val="1"/>
          <w:sz w:val="24"/>
          <w:szCs w:val="24"/>
        </w:rPr>
        <w:t>ce</w:t>
      </w:r>
      <w:r w:rsidRPr="00B860F1">
        <w:rPr>
          <w:rFonts w:ascii="Times New Roman" w:eastAsia="Times New Roman" w:hAnsi="Times New Roman" w:cs="Times New Roman"/>
          <w:sz w:val="24"/>
          <w:szCs w:val="24"/>
        </w:rPr>
        <w:t>ntr</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ted</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on</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00373BAA" w:rsidRPr="00B860F1">
        <w:rPr>
          <w:rFonts w:ascii="Times New Roman" w:eastAsia="Times New Roman" w:hAnsi="Times New Roman" w:cs="Times New Roman"/>
          <w:sz w:val="24"/>
          <w:szCs w:val="24"/>
        </w:rPr>
        <w:t>is</w:t>
      </w:r>
      <w:r w:rsidR="00373BAA">
        <w:rPr>
          <w:rFonts w:ascii="Times New Roman" w:eastAsia="Times New Roman" w:hAnsi="Times New Roman" w:cs="Times New Roman"/>
          <w:sz w:val="24"/>
          <w:szCs w:val="24"/>
        </w:rPr>
        <w:t>s</w:t>
      </w:r>
      <w:r w:rsidR="00373BAA" w:rsidRPr="00B860F1">
        <w:rPr>
          <w:rFonts w:ascii="Times New Roman" w:eastAsia="Times New Roman" w:hAnsi="Times New Roman" w:cs="Times New Roman"/>
          <w:spacing w:val="1"/>
          <w:sz w:val="24"/>
          <w:szCs w:val="24"/>
        </w:rPr>
        <w:t>u</w:t>
      </w:r>
      <w:r w:rsidR="00373BAA" w:rsidRPr="00B860F1">
        <w:rPr>
          <w:rFonts w:ascii="Times New Roman" w:eastAsia="Times New Roman" w:hAnsi="Times New Roman" w:cs="Times New Roman"/>
          <w:sz w:val="24"/>
          <w:szCs w:val="24"/>
        </w:rPr>
        <w:t>e</w:t>
      </w:r>
      <w:r w:rsidR="00373BAA" w:rsidRPr="00B860F1">
        <w:rPr>
          <w:rFonts w:ascii="Times New Roman" w:eastAsia="Times New Roman" w:hAnsi="Times New Roman" w:cs="Times New Roman"/>
          <w:spacing w:val="-1"/>
          <w:sz w:val="24"/>
          <w:szCs w:val="24"/>
        </w:rPr>
        <w:t>s</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r</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le</w:t>
      </w:r>
      <w:r w:rsidRPr="00B860F1">
        <w:rPr>
          <w:rFonts w:ascii="Times New Roman" w:eastAsia="Times New Roman" w:hAnsi="Times New Roman" w:cs="Times New Roman"/>
          <w:spacing w:val="2"/>
          <w:sz w:val="24"/>
          <w:szCs w:val="24"/>
        </w:rPr>
        <w:t>v</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nt</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to</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3"/>
          <w:sz w:val="24"/>
          <w:szCs w:val="24"/>
        </w:rPr>
        <w:t>h</w:t>
      </w:r>
      <w:r w:rsidRPr="00B860F1">
        <w:rPr>
          <w:rFonts w:ascii="Times New Roman" w:eastAsia="Times New Roman" w:hAnsi="Times New Roman" w:cs="Times New Roman"/>
          <w:sz w:val="24"/>
          <w:szCs w:val="24"/>
        </w:rPr>
        <w:t>e</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Cosmetic</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A</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ount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ng</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P</w:t>
      </w:r>
      <w:r w:rsidRPr="00B860F1">
        <w:rPr>
          <w:rFonts w:ascii="Times New Roman" w:eastAsia="Times New Roman" w:hAnsi="Times New Roman" w:cs="Times New Roman"/>
          <w:sz w:val="24"/>
          <w:szCs w:val="24"/>
        </w:rPr>
        <w:t>r</w:t>
      </w:r>
      <w:r w:rsidRPr="00B860F1">
        <w:rPr>
          <w:rFonts w:ascii="Times New Roman" w:eastAsia="Times New Roman" w:hAnsi="Times New Roman" w:cs="Times New Roman"/>
          <w:spacing w:val="-2"/>
          <w:sz w:val="24"/>
          <w:szCs w:val="24"/>
        </w:rPr>
        <w:t>a</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pacing w:val="-1"/>
          <w:sz w:val="24"/>
          <w:szCs w:val="24"/>
        </w:rPr>
        <w:t>ce</w:t>
      </w:r>
      <w:r w:rsidRPr="00B860F1">
        <w:rPr>
          <w:rFonts w:ascii="Times New Roman" w:eastAsia="Times New Roman" w:hAnsi="Times New Roman" w:cs="Times New Roman"/>
          <w:sz w:val="24"/>
          <w:szCs w:val="24"/>
        </w:rPr>
        <w:t>s</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in</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D</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lop</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pacing w:val="2"/>
          <w:sz w:val="24"/>
          <w:szCs w:val="24"/>
        </w:rPr>
        <w:t>n</w:t>
      </w:r>
      <w:r w:rsidRPr="00B860F1">
        <w:rPr>
          <w:rFonts w:ascii="Times New Roman" w:eastAsia="Times New Roman" w:hAnsi="Times New Roman" w:cs="Times New Roman"/>
          <w:sz w:val="24"/>
          <w:szCs w:val="24"/>
        </w:rPr>
        <w:t>g</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Countri</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 xml:space="preserve">s: </w:t>
      </w:r>
      <w:r w:rsidRPr="00B860F1">
        <w:rPr>
          <w:rFonts w:ascii="Times New Roman" w:eastAsia="Times New Roman" w:hAnsi="Times New Roman" w:cs="Times New Roman"/>
          <w:spacing w:val="-2"/>
          <w:sz w:val="24"/>
          <w:szCs w:val="24"/>
        </w:rPr>
        <w:t>B</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pacing w:val="2"/>
          <w:sz w:val="24"/>
          <w:szCs w:val="24"/>
        </w:rPr>
        <w:t>n</w:t>
      </w:r>
      <w:r w:rsidRPr="00B860F1">
        <w:rPr>
          <w:rFonts w:ascii="Times New Roman" w:eastAsia="Times New Roman" w:hAnsi="Times New Roman" w:cs="Times New Roman"/>
          <w:spacing w:val="-2"/>
          <w:sz w:val="24"/>
          <w:szCs w:val="24"/>
        </w:rPr>
        <w:t>g</w:t>
      </w:r>
      <w:r w:rsidRPr="00B860F1">
        <w:rPr>
          <w:rFonts w:ascii="Times New Roman" w:eastAsia="Times New Roman" w:hAnsi="Times New Roman" w:cs="Times New Roman"/>
          <w:sz w:val="24"/>
          <w:szCs w:val="24"/>
        </w:rPr>
        <w:t>la</w:t>
      </w:r>
      <w:r w:rsidRPr="00B860F1">
        <w:rPr>
          <w:rFonts w:ascii="Times New Roman" w:eastAsia="Times New Roman" w:hAnsi="Times New Roman" w:cs="Times New Roman"/>
          <w:spacing w:val="2"/>
          <w:sz w:val="24"/>
          <w:szCs w:val="24"/>
        </w:rPr>
        <w:t>d</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 xml:space="preserve">sh </w:t>
      </w:r>
      <w:r w:rsidRPr="00B860F1">
        <w:rPr>
          <w:rFonts w:ascii="Times New Roman" w:eastAsia="Times New Roman" w:hAnsi="Times New Roman" w:cs="Times New Roman"/>
          <w:spacing w:val="1"/>
          <w:sz w:val="24"/>
          <w:szCs w:val="24"/>
        </w:rPr>
        <w:t>P</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rsp</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Ho</w:t>
      </w:r>
      <w:r w:rsidRPr="00B860F1">
        <w:rPr>
          <w:rFonts w:ascii="Times New Roman" w:eastAsia="Times New Roman" w:hAnsi="Times New Roman" w:cs="Times New Roman"/>
          <w:spacing w:val="-1"/>
          <w:sz w:val="24"/>
          <w:szCs w:val="24"/>
        </w:rPr>
        <w:t>we</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r, the</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spe</w:t>
      </w:r>
      <w:r w:rsidRPr="00B860F1">
        <w:rPr>
          <w:rFonts w:ascii="Times New Roman" w:eastAsia="Times New Roman" w:hAnsi="Times New Roman" w:cs="Times New Roman"/>
          <w:spacing w:val="-2"/>
          <w:sz w:val="24"/>
          <w:szCs w:val="24"/>
        </w:rPr>
        <w:t>c</w:t>
      </w:r>
      <w:r w:rsidRPr="00B860F1">
        <w:rPr>
          <w:rFonts w:ascii="Times New Roman" w:eastAsia="Times New Roman" w:hAnsi="Times New Roman" w:cs="Times New Roman"/>
          <w:spacing w:val="3"/>
          <w:sz w:val="24"/>
          <w:szCs w:val="24"/>
        </w:rPr>
        <w:t>i</w:t>
      </w:r>
      <w:r w:rsidRPr="00B860F1">
        <w:rPr>
          <w:rFonts w:ascii="Times New Roman" w:eastAsia="Times New Roman" w:hAnsi="Times New Roman" w:cs="Times New Roman"/>
          <w:sz w:val="24"/>
          <w:szCs w:val="24"/>
        </w:rPr>
        <w:t>fic</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w:t>
      </w:r>
      <w:r w:rsidRPr="00B860F1">
        <w:rPr>
          <w:rFonts w:ascii="Times New Roman" w:eastAsia="Times New Roman" w:hAnsi="Times New Roman" w:cs="Times New Roman"/>
          <w:spacing w:val="2"/>
          <w:sz w:val="24"/>
          <w:szCs w:val="24"/>
        </w:rPr>
        <w:t>b</w:t>
      </w:r>
      <w:r w:rsidRPr="00B860F1">
        <w:rPr>
          <w:rFonts w:ascii="Times New Roman" w:eastAsia="Times New Roman" w:hAnsi="Times New Roman" w:cs="Times New Roman"/>
          <w:sz w:val="24"/>
          <w:szCs w:val="24"/>
        </w:rPr>
        <w:t>je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s of this stu</w:t>
      </w:r>
      <w:r w:rsidRPr="00B860F1">
        <w:rPr>
          <w:rFonts w:ascii="Times New Roman" w:eastAsia="Times New Roman" w:hAnsi="Times New Roman" w:cs="Times New Roman"/>
          <w:spacing w:val="3"/>
          <w:sz w:val="24"/>
          <w:szCs w:val="24"/>
        </w:rPr>
        <w:t>d</w:t>
      </w:r>
      <w:r w:rsidRPr="00B860F1">
        <w:rPr>
          <w:rFonts w:ascii="Times New Roman" w:eastAsia="Times New Roman" w:hAnsi="Times New Roman" w:cs="Times New Roman"/>
          <w:sz w:val="24"/>
          <w:szCs w:val="24"/>
        </w:rPr>
        <w:t>y</w:t>
      </w:r>
      <w:r w:rsidR="00373BAA">
        <w:rPr>
          <w:rFonts w:ascii="Times New Roman" w:eastAsia="Times New Roman" w:hAnsi="Times New Roman" w:cs="Times New Roman"/>
          <w:sz w:val="24"/>
          <w:szCs w:val="24"/>
        </w:rPr>
        <w:t xml:space="preserve"> </w:t>
      </w:r>
      <w:r w:rsidR="00373BAA" w:rsidRPr="00B860F1">
        <w:rPr>
          <w:rFonts w:ascii="Times New Roman" w:eastAsia="Times New Roman" w:hAnsi="Times New Roman" w:cs="Times New Roman"/>
          <w:spacing w:val="1"/>
          <w:sz w:val="24"/>
          <w:szCs w:val="24"/>
        </w:rPr>
        <w:t>a</w:t>
      </w:r>
      <w:r w:rsidR="00373BAA" w:rsidRPr="00B860F1">
        <w:rPr>
          <w:rFonts w:ascii="Times New Roman" w:eastAsia="Times New Roman" w:hAnsi="Times New Roman" w:cs="Times New Roman"/>
          <w:sz w:val="24"/>
          <w:szCs w:val="24"/>
        </w:rPr>
        <w:t>re</w:t>
      </w:r>
      <w:r w:rsidR="00373BAA" w:rsidRPr="00B860F1">
        <w:rPr>
          <w:rFonts w:ascii="Times New Roman" w:eastAsia="Times New Roman" w:hAnsi="Times New Roman" w:cs="Times New Roman"/>
          <w:spacing w:val="-1"/>
          <w:sz w:val="24"/>
          <w:szCs w:val="24"/>
        </w:rPr>
        <w:t xml:space="preserve"> </w:t>
      </w:r>
      <w:r w:rsidR="00373BAA" w:rsidRPr="00B860F1">
        <w:rPr>
          <w:rFonts w:ascii="Times New Roman" w:eastAsia="Times New Roman" w:hAnsi="Times New Roman" w:cs="Times New Roman"/>
          <w:sz w:val="24"/>
          <w:szCs w:val="24"/>
        </w:rPr>
        <w:t>as</w:t>
      </w:r>
      <w:r w:rsidRPr="00B860F1">
        <w:rPr>
          <w:rFonts w:ascii="Times New Roman" w:eastAsia="Times New Roman" w:hAnsi="Times New Roman" w:cs="Times New Roman"/>
          <w:sz w:val="24"/>
          <w:szCs w:val="24"/>
        </w:rPr>
        <w:t xml:space="preserve"> follow</w:t>
      </w:r>
      <w:r w:rsidRPr="00B860F1">
        <w:rPr>
          <w:rFonts w:ascii="Times New Roman" w:eastAsia="Times New Roman" w:hAnsi="Times New Roman" w:cs="Times New Roman"/>
          <w:spacing w:val="3"/>
          <w:sz w:val="24"/>
          <w:szCs w:val="24"/>
        </w:rPr>
        <w:t>s</w:t>
      </w:r>
      <w:r w:rsidRPr="00B860F1">
        <w:rPr>
          <w:rFonts w:ascii="Times New Roman" w:eastAsia="Times New Roman" w:hAnsi="Times New Roman" w:cs="Times New Roman"/>
          <w:sz w:val="24"/>
          <w:szCs w:val="24"/>
        </w:rPr>
        <w:t>:</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lastRenderedPageBreak/>
        <w:t>To overview the concepts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the causes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the techniques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the effects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motivation for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how to manage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the ethical perspective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cosmetic accounting from global perspective;</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analyze the fraudulent financial reporting by Enron Corporation.</w:t>
      </w:r>
    </w:p>
    <w:p w:rsidR="00F22BAA" w:rsidRPr="00B860F1" w:rsidRDefault="00A47016" w:rsidP="00F22BAA">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analyze the emergence of forensic accounting in the detection and prevention of cosmetic accounting.</w:t>
      </w:r>
    </w:p>
    <w:p w:rsidR="00C2454B" w:rsidRDefault="00C2454B" w:rsidP="00775F7C">
      <w:pPr>
        <w:pStyle w:val="Heading2"/>
        <w:rPr>
          <w:rFonts w:ascii="Times New Roman" w:hAnsi="Times New Roman" w:cs="Times New Roman"/>
          <w:color w:val="auto"/>
          <w:sz w:val="32"/>
          <w:szCs w:val="32"/>
        </w:rPr>
      </w:pPr>
      <w:bookmarkStart w:id="13" w:name="_Toc459797728"/>
      <w:bookmarkStart w:id="14" w:name="_Toc480690913"/>
      <w:bookmarkStart w:id="15" w:name="_Toc493318598"/>
    </w:p>
    <w:p w:rsidR="009E7A8C" w:rsidRPr="00B860F1" w:rsidRDefault="009E7A8C" w:rsidP="00775F7C">
      <w:pPr>
        <w:pStyle w:val="Heading2"/>
        <w:rPr>
          <w:rFonts w:ascii="Times New Roman" w:hAnsi="Times New Roman" w:cs="Times New Roman"/>
          <w:color w:val="auto"/>
          <w:sz w:val="32"/>
          <w:szCs w:val="32"/>
        </w:rPr>
      </w:pPr>
      <w:r w:rsidRPr="00B860F1">
        <w:rPr>
          <w:rFonts w:ascii="Times New Roman" w:hAnsi="Times New Roman" w:cs="Times New Roman"/>
          <w:color w:val="auto"/>
          <w:sz w:val="32"/>
          <w:szCs w:val="32"/>
        </w:rPr>
        <w:t xml:space="preserve">Limitations of the </w:t>
      </w:r>
      <w:r w:rsidR="00E760D5">
        <w:rPr>
          <w:rFonts w:ascii="Times New Roman" w:hAnsi="Times New Roman" w:cs="Times New Roman"/>
          <w:color w:val="auto"/>
          <w:sz w:val="32"/>
          <w:szCs w:val="32"/>
        </w:rPr>
        <w:t>S</w:t>
      </w:r>
      <w:r w:rsidRPr="00B860F1">
        <w:rPr>
          <w:rFonts w:ascii="Times New Roman" w:hAnsi="Times New Roman" w:cs="Times New Roman"/>
          <w:color w:val="auto"/>
          <w:sz w:val="32"/>
          <w:szCs w:val="32"/>
        </w:rPr>
        <w:t>tudy</w:t>
      </w:r>
      <w:bookmarkEnd w:id="13"/>
      <w:bookmarkEnd w:id="14"/>
      <w:bookmarkEnd w:id="15"/>
    </w:p>
    <w:p w:rsidR="009E7A8C" w:rsidRPr="00B860F1" w:rsidRDefault="009E7A8C" w:rsidP="009E7A8C">
      <w:pPr>
        <w:spacing w:before="240"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limitations of the study are as follows: </w:t>
      </w:r>
    </w:p>
    <w:p w:rsidR="009E7A8C" w:rsidRPr="00B860F1" w:rsidRDefault="009E7A8C" w:rsidP="009E7A8C">
      <w:pPr>
        <w:pStyle w:val="ListParagraph"/>
        <w:numPr>
          <w:ilvl w:val="0"/>
          <w:numId w:val="1"/>
        </w:num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Acquiring the absolute raw data is always a difficult task.</w:t>
      </w:r>
      <w:r w:rsidR="00C42E96">
        <w:rPr>
          <w:rFonts w:ascii="Times New Roman" w:hAnsi="Times New Roman" w:cs="Times New Roman"/>
          <w:sz w:val="24"/>
          <w:szCs w:val="24"/>
        </w:rPr>
        <w:t xml:space="preserve"> </w:t>
      </w:r>
      <w:r w:rsidRPr="00B860F1">
        <w:rPr>
          <w:rFonts w:ascii="Times New Roman" w:hAnsi="Times New Roman" w:cs="Times New Roman"/>
          <w:sz w:val="24"/>
          <w:szCs w:val="24"/>
        </w:rPr>
        <w:t>However, it can be done in case of large study where lots time can be used.</w:t>
      </w:r>
    </w:p>
    <w:p w:rsidR="00132494" w:rsidRPr="00B860F1" w:rsidRDefault="009E7A8C" w:rsidP="009A7E76">
      <w:pPr>
        <w:pStyle w:val="ListParagraph"/>
        <w:numPr>
          <w:ilvl w:val="0"/>
          <w:numId w:val="1"/>
        </w:num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sources of information are limited. As a result, huge data and information could not be calculated. </w:t>
      </w:r>
    </w:p>
    <w:p w:rsidR="00CA5BB0" w:rsidRPr="00B860F1" w:rsidRDefault="00906C08" w:rsidP="00775F7C">
      <w:pPr>
        <w:pStyle w:val="ListParagraph"/>
        <w:numPr>
          <w:ilvl w:val="0"/>
          <w:numId w:val="1"/>
        </w:numPr>
        <w:spacing w:line="360" w:lineRule="auto"/>
        <w:jc w:val="both"/>
        <w:rPr>
          <w:rFonts w:ascii="Times New Roman" w:hAnsi="Times New Roman" w:cs="Times New Roman"/>
          <w:bCs/>
          <w:sz w:val="24"/>
          <w:szCs w:val="35"/>
          <w:lang w:bidi="bn-IN"/>
        </w:rPr>
      </w:pPr>
      <w:r w:rsidRPr="00B860F1">
        <w:rPr>
          <w:rFonts w:ascii="Times New Roman" w:hAnsi="Times New Roman" w:cs="Times New Roman"/>
          <w:bCs/>
          <w:sz w:val="24"/>
          <w:szCs w:val="35"/>
          <w:lang w:bidi="bn-IN"/>
        </w:rPr>
        <w:t>Time will be a major constraint in accumulating all sorts of information in an organized way.</w:t>
      </w:r>
      <w:r w:rsidRPr="00B860F1">
        <w:rPr>
          <w:rFonts w:ascii="Times New Roman" w:hAnsi="Times New Roman" w:cs="Times New Roman"/>
          <w:sz w:val="24"/>
          <w:szCs w:val="24"/>
        </w:rPr>
        <w:br w:type="page"/>
      </w: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b/>
          <w:sz w:val="36"/>
          <w:szCs w:val="36"/>
        </w:rPr>
      </w:pPr>
    </w:p>
    <w:p w:rsidR="00CA5BB0" w:rsidRPr="00B860F1" w:rsidRDefault="00CA5BB0" w:rsidP="00CA5BB0">
      <w:pPr>
        <w:jc w:val="center"/>
        <w:rPr>
          <w:rFonts w:ascii="Times New Roman" w:hAnsi="Times New Roman" w:cs="Times New Roman"/>
          <w:b/>
          <w:sz w:val="36"/>
          <w:szCs w:val="36"/>
        </w:rPr>
      </w:pPr>
    </w:p>
    <w:p w:rsidR="00CA5BB0" w:rsidRPr="00B860F1" w:rsidRDefault="00CA5BB0" w:rsidP="00A22CD8">
      <w:pPr>
        <w:jc w:val="center"/>
        <w:rPr>
          <w:rStyle w:val="Heading1Char"/>
          <w:rFonts w:ascii="Times New Roman" w:hAnsi="Times New Roman" w:cs="Times New Roman"/>
          <w:b w:val="0"/>
          <w:sz w:val="40"/>
          <w:szCs w:val="36"/>
        </w:rPr>
      </w:pPr>
      <w:r w:rsidRPr="00B860F1">
        <w:rPr>
          <w:rFonts w:ascii="Times New Roman" w:hAnsi="Times New Roman" w:cs="Times New Roman"/>
          <w:sz w:val="40"/>
          <w:szCs w:val="36"/>
        </w:rPr>
        <w:t>Chapter two:</w:t>
      </w:r>
      <w:r w:rsidR="00452546">
        <w:rPr>
          <w:rFonts w:ascii="Times New Roman" w:hAnsi="Times New Roman" w:cs="Times New Roman"/>
          <w:sz w:val="40"/>
          <w:szCs w:val="36"/>
        </w:rPr>
        <w:t xml:space="preserve"> </w:t>
      </w:r>
      <w:r w:rsidRPr="00B860F1">
        <w:rPr>
          <w:rStyle w:val="Heading1Char"/>
          <w:rFonts w:ascii="Times New Roman" w:hAnsi="Times New Roman" w:cs="Times New Roman"/>
          <w:b w:val="0"/>
          <w:sz w:val="40"/>
          <w:szCs w:val="36"/>
        </w:rPr>
        <w:t>Literature Review</w:t>
      </w:r>
    </w:p>
    <w:p w:rsidR="00CA5BB0" w:rsidRPr="00B860F1" w:rsidRDefault="00CA5BB0">
      <w:pPr>
        <w:rPr>
          <w:rStyle w:val="Heading1Char"/>
          <w:rFonts w:ascii="Times New Roman" w:hAnsi="Times New Roman" w:cs="Times New Roman"/>
          <w:sz w:val="36"/>
          <w:szCs w:val="36"/>
        </w:rPr>
      </w:pPr>
      <w:r w:rsidRPr="00B860F1">
        <w:rPr>
          <w:rStyle w:val="Heading1Char"/>
          <w:rFonts w:ascii="Times New Roman" w:hAnsi="Times New Roman" w:cs="Times New Roman"/>
          <w:sz w:val="36"/>
          <w:szCs w:val="36"/>
        </w:rPr>
        <w:br w:type="page"/>
      </w:r>
    </w:p>
    <w:p w:rsidR="00A37485" w:rsidRPr="00B860F1" w:rsidRDefault="00A37485" w:rsidP="00775F7C">
      <w:pPr>
        <w:pStyle w:val="Heading2"/>
        <w:rPr>
          <w:rFonts w:ascii="Times New Roman" w:hAnsi="Times New Roman" w:cs="Times New Roman"/>
          <w:color w:val="auto"/>
          <w:sz w:val="32"/>
          <w:szCs w:val="32"/>
        </w:rPr>
      </w:pPr>
      <w:bookmarkStart w:id="16" w:name="_Toc493318599"/>
      <w:r w:rsidRPr="00B860F1">
        <w:rPr>
          <w:rFonts w:ascii="Times New Roman" w:hAnsi="Times New Roman" w:cs="Times New Roman"/>
          <w:color w:val="auto"/>
          <w:sz w:val="32"/>
          <w:szCs w:val="32"/>
        </w:rPr>
        <w:lastRenderedPageBreak/>
        <w:t>Literature Review:</w:t>
      </w:r>
      <w:bookmarkEnd w:id="16"/>
    </w:p>
    <w:p w:rsidR="00775F7C" w:rsidRPr="00B860F1" w:rsidRDefault="00775F7C" w:rsidP="00775F7C">
      <w:pPr>
        <w:rPr>
          <w:rFonts w:ascii="Times New Roman" w:hAnsi="Times New Roman" w:cs="Times New Roman"/>
        </w:rPr>
      </w:pPr>
    </w:p>
    <w:p w:rsidR="00FF0A9F" w:rsidRPr="00B860F1" w:rsidRDefault="00FF0A9F" w:rsidP="00FF0A9F">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The concept of creative accounting is usually used to describe the process through which the accounting professionals use their knowledge in order to manipulate the figures included in the annual accounts. Accounting has been defined as “the art of faking a balance sheet” (</w:t>
      </w:r>
      <w:proofErr w:type="spellStart"/>
      <w:r w:rsidRPr="00B860F1">
        <w:rPr>
          <w:rFonts w:ascii="Times New Roman" w:eastAsia="Calibri" w:hAnsi="Times New Roman" w:cs="Times New Roman"/>
          <w:color w:val="000000"/>
          <w:sz w:val="24"/>
          <w:szCs w:val="36"/>
        </w:rPr>
        <w:t>Bertolus</w:t>
      </w:r>
      <w:proofErr w:type="spellEnd"/>
      <w:r w:rsidRPr="00B860F1">
        <w:rPr>
          <w:rFonts w:ascii="Times New Roman" w:eastAsia="Calibri" w:hAnsi="Times New Roman" w:cs="Times New Roman"/>
          <w:color w:val="000000"/>
          <w:sz w:val="24"/>
          <w:szCs w:val="36"/>
        </w:rPr>
        <w:t xml:space="preserve"> J.), “the art of calculating the benefits” (</w:t>
      </w:r>
      <w:proofErr w:type="spellStart"/>
      <w:r w:rsidRPr="00B860F1">
        <w:rPr>
          <w:rFonts w:ascii="Times New Roman" w:eastAsia="Calibri" w:hAnsi="Times New Roman" w:cs="Times New Roman"/>
          <w:color w:val="000000"/>
          <w:sz w:val="24"/>
          <w:szCs w:val="36"/>
        </w:rPr>
        <w:t>Lignon</w:t>
      </w:r>
      <w:proofErr w:type="spellEnd"/>
      <w:r w:rsidRPr="00B860F1">
        <w:rPr>
          <w:rFonts w:ascii="Times New Roman" w:eastAsia="Calibri" w:hAnsi="Times New Roman" w:cs="Times New Roman"/>
          <w:color w:val="000000"/>
          <w:sz w:val="24"/>
          <w:szCs w:val="36"/>
        </w:rPr>
        <w:t xml:space="preserve"> M.), “the art of presenting a balance sheet” (</w:t>
      </w:r>
      <w:proofErr w:type="spellStart"/>
      <w:r w:rsidRPr="00B860F1">
        <w:rPr>
          <w:rFonts w:ascii="Times New Roman" w:eastAsia="Calibri" w:hAnsi="Times New Roman" w:cs="Times New Roman"/>
          <w:color w:val="000000"/>
          <w:sz w:val="24"/>
          <w:szCs w:val="36"/>
        </w:rPr>
        <w:t>Gounin</w:t>
      </w:r>
      <w:proofErr w:type="spellEnd"/>
      <w:r w:rsidRPr="00B860F1">
        <w:rPr>
          <w:rFonts w:ascii="Times New Roman" w:eastAsia="Calibri" w:hAnsi="Times New Roman" w:cs="Times New Roman"/>
          <w:color w:val="000000"/>
          <w:sz w:val="24"/>
          <w:szCs w:val="36"/>
        </w:rPr>
        <w:t xml:space="preserve"> L.), or “the art of saving money” (</w:t>
      </w:r>
      <w:proofErr w:type="spellStart"/>
      <w:r w:rsidRPr="00B860F1">
        <w:rPr>
          <w:rFonts w:ascii="Times New Roman" w:eastAsia="Calibri" w:hAnsi="Times New Roman" w:cs="Times New Roman"/>
          <w:color w:val="000000"/>
          <w:sz w:val="24"/>
          <w:szCs w:val="36"/>
        </w:rPr>
        <w:t>Ledouble</w:t>
      </w:r>
      <w:proofErr w:type="spellEnd"/>
      <w:r w:rsidRPr="00B860F1">
        <w:rPr>
          <w:rFonts w:ascii="Times New Roman" w:eastAsia="Calibri" w:hAnsi="Times New Roman" w:cs="Times New Roman"/>
          <w:color w:val="000000"/>
          <w:sz w:val="24"/>
          <w:szCs w:val="36"/>
        </w:rPr>
        <w:t xml:space="preserve"> D.).</w:t>
      </w:r>
    </w:p>
    <w:p w:rsidR="00C3207F" w:rsidRPr="00B860F1" w:rsidRDefault="00C3207F" w:rsidP="00C3207F">
      <w:pPr>
        <w:spacing w:line="360" w:lineRule="auto"/>
        <w:jc w:val="both"/>
        <w:rPr>
          <w:rStyle w:val="Heading1Char"/>
          <w:rFonts w:ascii="Times New Roman" w:hAnsi="Times New Roman" w:cs="Times New Roman"/>
          <w:b w:val="0"/>
          <w:sz w:val="24"/>
          <w:szCs w:val="36"/>
        </w:rPr>
      </w:pPr>
      <w:bookmarkStart w:id="17" w:name="_Toc493318600"/>
      <w:r w:rsidRPr="00B860F1">
        <w:rPr>
          <w:rStyle w:val="Heading1Char"/>
          <w:rFonts w:ascii="Times New Roman" w:hAnsi="Times New Roman" w:cs="Times New Roman"/>
          <w:b w:val="0"/>
          <w:sz w:val="24"/>
          <w:szCs w:val="36"/>
        </w:rPr>
        <w:t xml:space="preserve">Karim, </w:t>
      </w:r>
      <w:proofErr w:type="spellStart"/>
      <w:r w:rsidRPr="00B860F1">
        <w:rPr>
          <w:rStyle w:val="Heading1Char"/>
          <w:rFonts w:ascii="Times New Roman" w:hAnsi="Times New Roman" w:cs="Times New Roman"/>
          <w:b w:val="0"/>
          <w:sz w:val="24"/>
          <w:szCs w:val="36"/>
        </w:rPr>
        <w:t>Fowzia</w:t>
      </w:r>
      <w:proofErr w:type="spellEnd"/>
      <w:r w:rsidRPr="00B860F1">
        <w:rPr>
          <w:rStyle w:val="Heading1Char"/>
          <w:rFonts w:ascii="Times New Roman" w:hAnsi="Times New Roman" w:cs="Times New Roman"/>
          <w:b w:val="0"/>
          <w:sz w:val="24"/>
          <w:szCs w:val="36"/>
        </w:rPr>
        <w:t>, &amp; Rashid (2011) analyzed that Cosmetic accounting is a process whereby accountants use their knowledge of accounting rules to manipulate the figures reported in the accounts of a business. In their study, they expressed the views of External Auditors, Internal Auditors, and the Accountants on causes, techniques, effects and solution for Cosmetic Account</w:t>
      </w:r>
      <w:bookmarkEnd w:id="17"/>
      <w:r>
        <w:rPr>
          <w:rStyle w:val="Heading1Char"/>
          <w:rFonts w:ascii="Times New Roman" w:hAnsi="Times New Roman" w:cs="Times New Roman"/>
          <w:b w:val="0"/>
          <w:sz w:val="24"/>
          <w:szCs w:val="36"/>
        </w:rPr>
        <w:t>ing.</w:t>
      </w:r>
    </w:p>
    <w:p w:rsidR="00CA5BB0" w:rsidRPr="00B860F1" w:rsidRDefault="00CA5BB0" w:rsidP="00F81D65">
      <w:pPr>
        <w:spacing w:line="360" w:lineRule="auto"/>
        <w:jc w:val="both"/>
        <w:rPr>
          <w:rStyle w:val="Heading1Char"/>
          <w:rFonts w:ascii="Times New Roman" w:eastAsiaTheme="minorEastAsia" w:hAnsi="Times New Roman" w:cs="Times New Roman"/>
          <w:b w:val="0"/>
          <w:color w:val="auto"/>
          <w:sz w:val="24"/>
          <w:szCs w:val="24"/>
        </w:rPr>
      </w:pPr>
      <w:bookmarkStart w:id="18" w:name="_Toc493318601"/>
      <w:proofErr w:type="spellStart"/>
      <w:r w:rsidRPr="00B860F1">
        <w:rPr>
          <w:rStyle w:val="Heading1Char"/>
          <w:rFonts w:ascii="Times New Roman" w:eastAsiaTheme="minorEastAsia" w:hAnsi="Times New Roman" w:cs="Times New Roman"/>
          <w:b w:val="0"/>
          <w:color w:val="auto"/>
          <w:sz w:val="24"/>
          <w:szCs w:val="24"/>
        </w:rPr>
        <w:t>Fagbemi</w:t>
      </w:r>
      <w:proofErr w:type="spellEnd"/>
      <w:r w:rsidR="00452546">
        <w:rPr>
          <w:rStyle w:val="Heading1Char"/>
          <w:rFonts w:ascii="Times New Roman" w:eastAsiaTheme="minorEastAsia" w:hAnsi="Times New Roman" w:cs="Times New Roman"/>
          <w:b w:val="0"/>
          <w:color w:val="auto"/>
          <w:sz w:val="24"/>
          <w:szCs w:val="24"/>
        </w:rPr>
        <w:t xml:space="preserve"> </w:t>
      </w:r>
      <w:r w:rsidRPr="00B860F1">
        <w:rPr>
          <w:rStyle w:val="Heading1Char"/>
          <w:rFonts w:ascii="Times New Roman" w:eastAsiaTheme="minorEastAsia" w:hAnsi="Times New Roman" w:cs="Times New Roman"/>
          <w:b w:val="0"/>
          <w:color w:val="auto"/>
          <w:sz w:val="24"/>
          <w:szCs w:val="24"/>
        </w:rPr>
        <w:t>&amp;</w:t>
      </w:r>
      <w:r w:rsidR="00452546">
        <w:rPr>
          <w:rStyle w:val="Heading1Char"/>
          <w:rFonts w:ascii="Times New Roman" w:eastAsiaTheme="minorEastAsia" w:hAnsi="Times New Roman" w:cs="Times New Roman"/>
          <w:b w:val="0"/>
          <w:color w:val="auto"/>
          <w:sz w:val="24"/>
          <w:szCs w:val="24"/>
        </w:rPr>
        <w:t xml:space="preserve"> </w:t>
      </w:r>
      <w:proofErr w:type="spellStart"/>
      <w:r w:rsidRPr="00B860F1">
        <w:rPr>
          <w:rStyle w:val="Heading1Char"/>
          <w:rFonts w:ascii="Times New Roman" w:eastAsiaTheme="minorEastAsia" w:hAnsi="Times New Roman" w:cs="Times New Roman"/>
          <w:b w:val="0"/>
          <w:color w:val="auto"/>
          <w:sz w:val="24"/>
          <w:szCs w:val="24"/>
        </w:rPr>
        <w:t>Olaoye</w:t>
      </w:r>
      <w:proofErr w:type="spellEnd"/>
      <w:r w:rsidRPr="00B860F1">
        <w:rPr>
          <w:rStyle w:val="Heading1Char"/>
          <w:rFonts w:ascii="Times New Roman" w:eastAsiaTheme="minorEastAsia" w:hAnsi="Times New Roman" w:cs="Times New Roman"/>
          <w:b w:val="0"/>
          <w:color w:val="auto"/>
          <w:sz w:val="24"/>
          <w:szCs w:val="24"/>
        </w:rPr>
        <w:t xml:space="preserve"> (2014)conducted a study on the scrutiny of the international scene over the past ten years has revealed various cases of corporate failure, facilitated by fraudulent manipulation of accounts by managers and with the implication of accountants in some instances. This manipulation is often referred to as cosmetic accounting. These cases have necessitated the examination of the consequences of these fraudulent practices. The study obtained primary data from accountants in Nigeria. Findings from the study show that respondents are aware of cosmetic accounting and that it is unethical. The results also indicate that the investors suffer as a result of decisions made using a doctored financial statement. Evidence also exist that management and auditors of corporate enterprises have a role to play in ensuring high business and ethical standards in order to guide against cosmetic accounting.</w:t>
      </w:r>
      <w:bookmarkEnd w:id="18"/>
    </w:p>
    <w:p w:rsidR="00A37485" w:rsidRPr="00B860F1" w:rsidRDefault="00A37485" w:rsidP="00F81D65">
      <w:pPr>
        <w:spacing w:line="360" w:lineRule="auto"/>
        <w:jc w:val="both"/>
        <w:rPr>
          <w:rStyle w:val="Heading1Char"/>
          <w:rFonts w:ascii="Times New Roman" w:hAnsi="Times New Roman" w:cs="Times New Roman"/>
          <w:b w:val="0"/>
          <w:sz w:val="24"/>
          <w:szCs w:val="36"/>
        </w:rPr>
      </w:pPr>
      <w:bookmarkStart w:id="19" w:name="_Toc493318602"/>
      <w:r w:rsidRPr="00B860F1">
        <w:rPr>
          <w:rStyle w:val="Heading1Char"/>
          <w:rFonts w:ascii="Times New Roman" w:hAnsi="Times New Roman" w:cs="Times New Roman"/>
          <w:b w:val="0"/>
          <w:sz w:val="24"/>
          <w:szCs w:val="36"/>
        </w:rPr>
        <w:t>Diana &amp;</w:t>
      </w:r>
      <w:r w:rsidR="00452546">
        <w:rPr>
          <w:rStyle w:val="Heading1Char"/>
          <w:rFonts w:ascii="Times New Roman" w:hAnsi="Times New Roman" w:cs="Times New Roman"/>
          <w:b w:val="0"/>
          <w:sz w:val="24"/>
          <w:szCs w:val="36"/>
        </w:rPr>
        <w:t xml:space="preserve"> </w:t>
      </w:r>
      <w:proofErr w:type="spellStart"/>
      <w:r w:rsidR="00E760D5">
        <w:rPr>
          <w:rStyle w:val="Heading1Char"/>
          <w:rFonts w:ascii="Times New Roman" w:hAnsi="Times New Roman" w:cs="Times New Roman"/>
          <w:b w:val="0"/>
          <w:sz w:val="24"/>
          <w:szCs w:val="36"/>
        </w:rPr>
        <w:t>Mdlina</w:t>
      </w:r>
      <w:proofErr w:type="spellEnd"/>
      <w:r w:rsidR="00E760D5">
        <w:rPr>
          <w:rStyle w:val="Heading1Char"/>
          <w:rFonts w:ascii="Times New Roman" w:hAnsi="Times New Roman" w:cs="Times New Roman"/>
          <w:b w:val="0"/>
          <w:sz w:val="24"/>
          <w:szCs w:val="36"/>
        </w:rPr>
        <w:t xml:space="preserve"> </w:t>
      </w:r>
      <w:r w:rsidRPr="00B860F1">
        <w:rPr>
          <w:rStyle w:val="Heading1Char"/>
          <w:rFonts w:ascii="Times New Roman" w:hAnsi="Times New Roman" w:cs="Times New Roman"/>
          <w:b w:val="0"/>
          <w:sz w:val="24"/>
          <w:szCs w:val="36"/>
        </w:rPr>
        <w:t xml:space="preserve">(2008) analyzed the manipulation of financial information which is called by several terms such as earnings management, income smoothing, creative accounting practices, aggressive accounting or account manipulation, prevents the allocation of resources in the most efficient areas in the economy. The scope of this paper is to relate the causes, the main motivations behind their application, the objectives, the methods and the consequences of manipulation in financial reporting. Creative accounting is not a new technique, but it can be seen as a costly one. Businesses feel the pressure to appear profitable to attract investors and </w:t>
      </w:r>
      <w:r w:rsidRPr="00B860F1">
        <w:rPr>
          <w:rStyle w:val="Heading1Char"/>
          <w:rFonts w:ascii="Times New Roman" w:hAnsi="Times New Roman" w:cs="Times New Roman"/>
          <w:b w:val="0"/>
          <w:sz w:val="24"/>
          <w:szCs w:val="36"/>
        </w:rPr>
        <w:lastRenderedPageBreak/>
        <w:t>resources, but deceptive or fraudulent accounting practices often conduct to drastic consequences.</w:t>
      </w:r>
      <w:bookmarkEnd w:id="19"/>
    </w:p>
    <w:p w:rsidR="000F1EAC" w:rsidRPr="00B860F1" w:rsidRDefault="00A37485" w:rsidP="00F81D65">
      <w:pPr>
        <w:spacing w:line="360" w:lineRule="auto"/>
        <w:jc w:val="both"/>
        <w:rPr>
          <w:rStyle w:val="Heading1Char"/>
          <w:rFonts w:ascii="Times New Roman" w:hAnsi="Times New Roman" w:cs="Times New Roman"/>
          <w:b w:val="0"/>
          <w:sz w:val="24"/>
          <w:szCs w:val="36"/>
        </w:rPr>
      </w:pPr>
      <w:r w:rsidRPr="00B860F1">
        <w:rPr>
          <w:rFonts w:ascii="Times New Roman" w:hAnsi="Times New Roman" w:cs="Times New Roman"/>
          <w:sz w:val="24"/>
          <w:szCs w:val="24"/>
        </w:rPr>
        <w:t xml:space="preserve">B. (2014) examined </w:t>
      </w:r>
      <w:r w:rsidR="00032205">
        <w:rPr>
          <w:rFonts w:ascii="Times New Roman" w:hAnsi="Times New Roman" w:cs="Times New Roman"/>
          <w:sz w:val="24"/>
          <w:szCs w:val="24"/>
        </w:rPr>
        <w:t>“</w:t>
      </w:r>
      <w:r w:rsidRPr="00B860F1">
        <w:rPr>
          <w:rFonts w:ascii="Times New Roman" w:hAnsi="Times New Roman" w:cs="Times New Roman"/>
          <w:sz w:val="24"/>
          <w:szCs w:val="24"/>
        </w:rPr>
        <w:t xml:space="preserve">the effect of creative accounting on the Nigerian banking industry with the purpose of determining the motive behind the practice of creative accounting in the Nigerian banking industry, to ascertain whether creative accounting has contributed to banks’ distress in Nigeria, and to examine measures that could curb the practice in the Nigerian banking industry. Primary source of data collection was employed in this study and statistical tools used to analyze the data were the </w:t>
      </w:r>
      <w:proofErr w:type="spellStart"/>
      <w:r w:rsidRPr="00B860F1">
        <w:rPr>
          <w:rFonts w:ascii="Times New Roman" w:hAnsi="Times New Roman" w:cs="Times New Roman"/>
          <w:sz w:val="24"/>
          <w:szCs w:val="24"/>
        </w:rPr>
        <w:t>Kruskal</w:t>
      </w:r>
      <w:proofErr w:type="spellEnd"/>
      <w:r w:rsidRPr="00B860F1">
        <w:rPr>
          <w:rFonts w:ascii="Times New Roman" w:hAnsi="Times New Roman" w:cs="Times New Roman"/>
          <w:sz w:val="24"/>
          <w:szCs w:val="24"/>
        </w:rPr>
        <w:t>-Wallis test and the multiple bar chart analysis. The result of this study revealed that the major reason for creative accounting practices in the Nigerian banking industry was to inflate the operating costs to reduce exposure to taxes. It was further found that other key reasons for creative accounting practice in the Nigerian banking industry include: to help maintain or boost the share price by reducing the apparent levels of borrowing, making the company appear subject to less risk and of a good profit trend , to inflate the amount of operating costs in order to reduce exposure to taxes, to report a steady trend of growth in profit, rather than slow volatile profits with a series of dramatic rises and falls, and to effect changes in accounting policies in order to discourage findings faults in the company’s accounting system. It was observed that that creative accounting has significant impact on banks distress in Nigeria and it</w:t>
      </w:r>
      <w:r w:rsidRPr="00B860F1">
        <w:rPr>
          <w:rStyle w:val="Heading1Char"/>
          <w:rFonts w:ascii="Times New Roman" w:hAnsi="Times New Roman" w:cs="Times New Roman"/>
          <w:b w:val="0"/>
          <w:sz w:val="24"/>
          <w:szCs w:val="36"/>
        </w:rPr>
        <w:t xml:space="preserve"> was further observed that effective measures can curb the practice of creative accounting in the Nigerian banking industry.</w:t>
      </w:r>
      <w:r w:rsidR="00032205">
        <w:rPr>
          <w:rStyle w:val="Heading1Char"/>
          <w:rFonts w:ascii="Times New Roman" w:hAnsi="Times New Roman" w:cs="Times New Roman"/>
          <w:b w:val="0"/>
          <w:sz w:val="24"/>
          <w:szCs w:val="36"/>
        </w:rPr>
        <w:t>”</w:t>
      </w:r>
    </w:p>
    <w:p w:rsidR="000F1EAC" w:rsidRPr="00B860F1" w:rsidRDefault="000F1EAC" w:rsidP="00F81D65">
      <w:pPr>
        <w:rPr>
          <w:rStyle w:val="Heading1Char"/>
          <w:rFonts w:ascii="Times New Roman" w:hAnsi="Times New Roman" w:cs="Times New Roman"/>
          <w:b w:val="0"/>
          <w:sz w:val="24"/>
          <w:szCs w:val="36"/>
        </w:rPr>
      </w:pPr>
      <w:r w:rsidRPr="00B860F1">
        <w:rPr>
          <w:rStyle w:val="Heading1Char"/>
          <w:rFonts w:ascii="Times New Roman" w:hAnsi="Times New Roman" w:cs="Times New Roman"/>
          <w:b w:val="0"/>
          <w:sz w:val="24"/>
          <w:szCs w:val="36"/>
        </w:rPr>
        <w:br w:type="page"/>
      </w:r>
    </w:p>
    <w:p w:rsidR="000F1EAC" w:rsidRPr="00B860F1" w:rsidRDefault="000F1EAC" w:rsidP="00F81D65">
      <w:pP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65252A" w:rsidRPr="00B860F1" w:rsidRDefault="000F1EAC" w:rsidP="0065252A">
      <w:pPr>
        <w:spacing w:line="360" w:lineRule="auto"/>
        <w:jc w:val="center"/>
        <w:rPr>
          <w:rStyle w:val="Heading1Char"/>
          <w:rFonts w:ascii="Times New Roman" w:hAnsi="Times New Roman" w:cs="Times New Roman"/>
          <w:b w:val="0"/>
          <w:sz w:val="40"/>
          <w:szCs w:val="36"/>
        </w:rPr>
      </w:pPr>
      <w:bookmarkStart w:id="20" w:name="_Toc493318603"/>
      <w:r w:rsidRPr="00B860F1">
        <w:rPr>
          <w:rStyle w:val="Heading1Char"/>
          <w:rFonts w:ascii="Times New Roman" w:hAnsi="Times New Roman" w:cs="Times New Roman"/>
          <w:b w:val="0"/>
          <w:sz w:val="40"/>
          <w:szCs w:val="36"/>
        </w:rPr>
        <w:t>Chapter Three: Overview of Creative Accounting</w:t>
      </w:r>
      <w:bookmarkEnd w:id="20"/>
    </w:p>
    <w:p w:rsidR="0065252A" w:rsidRPr="00B860F1" w:rsidRDefault="0065252A">
      <w:pPr>
        <w:rPr>
          <w:rStyle w:val="Heading1Char"/>
          <w:rFonts w:ascii="Times New Roman" w:hAnsi="Times New Roman" w:cs="Times New Roman"/>
          <w:b w:val="0"/>
          <w:sz w:val="40"/>
          <w:szCs w:val="36"/>
        </w:rPr>
      </w:pPr>
      <w:r w:rsidRPr="00B860F1">
        <w:rPr>
          <w:rStyle w:val="Heading1Char"/>
          <w:rFonts w:ascii="Times New Roman" w:hAnsi="Times New Roman" w:cs="Times New Roman"/>
          <w:b w:val="0"/>
          <w:sz w:val="40"/>
          <w:szCs w:val="36"/>
        </w:rPr>
        <w:br w:type="page"/>
      </w:r>
    </w:p>
    <w:p w:rsidR="00451F34" w:rsidRPr="00B860F1" w:rsidRDefault="00451F34" w:rsidP="00775F7C">
      <w:pPr>
        <w:pStyle w:val="Heading2"/>
        <w:rPr>
          <w:rFonts w:ascii="Times New Roman" w:hAnsi="Times New Roman" w:cs="Times New Roman"/>
          <w:color w:val="auto"/>
          <w:sz w:val="32"/>
          <w:szCs w:val="32"/>
        </w:rPr>
      </w:pPr>
      <w:bookmarkStart w:id="21" w:name="_Toc493318604"/>
      <w:r w:rsidRPr="00B860F1">
        <w:rPr>
          <w:rFonts w:ascii="Times New Roman" w:hAnsi="Times New Roman" w:cs="Times New Roman"/>
          <w:color w:val="auto"/>
          <w:sz w:val="32"/>
          <w:szCs w:val="32"/>
        </w:rPr>
        <w:lastRenderedPageBreak/>
        <w:t>Concept of Cosmetic Accounting</w:t>
      </w:r>
      <w:bookmarkEnd w:id="21"/>
      <w:r w:rsidR="005C5AFC" w:rsidRPr="00B860F1">
        <w:rPr>
          <w:rFonts w:ascii="Times New Roman" w:eastAsia="Calibri" w:hAnsi="Times New Roman" w:cs="Times New Roman"/>
          <w:noProof/>
          <w:color w:val="000000"/>
          <w:sz w:val="24"/>
          <w:szCs w:val="36"/>
        </w:rPr>
        <w:drawing>
          <wp:anchor distT="0" distB="0" distL="114300" distR="114300" simplePos="0" relativeHeight="251661312" behindDoc="1" locked="0" layoutInCell="1" allowOverlap="1" wp14:anchorId="2CC6161C" wp14:editId="464B0A50">
            <wp:simplePos x="0" y="0"/>
            <wp:positionH relativeFrom="margin">
              <wp:posOffset>3581400</wp:posOffset>
            </wp:positionH>
            <wp:positionV relativeFrom="margin">
              <wp:posOffset>800100</wp:posOffset>
            </wp:positionV>
            <wp:extent cx="2514600" cy="27717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14600" cy="2771775"/>
                    </a:xfrm>
                    <a:prstGeom prst="rect">
                      <a:avLst/>
                    </a:prstGeom>
                    <a:noFill/>
                  </pic:spPr>
                </pic:pic>
              </a:graphicData>
            </a:graphic>
          </wp:anchor>
        </w:drawing>
      </w:r>
    </w:p>
    <w:p w:rsidR="00775F7C" w:rsidRPr="00B860F1" w:rsidRDefault="00775F7C" w:rsidP="00775F7C">
      <w:pPr>
        <w:rPr>
          <w:rFonts w:ascii="Times New Roman" w:hAnsi="Times New Roman" w:cs="Times New Roman"/>
        </w:rPr>
      </w:pPr>
    </w:p>
    <w:p w:rsidR="00451F34" w:rsidRPr="00B860F1" w:rsidRDefault="00451F34" w:rsidP="002856CD">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 xml:space="preserve">Creative Accounting refers to the use of accounting knowledge to influence the reported figures, while remaining within the jurisdiction of accounting rules and laws, so that instead of showing the actual performance or position of the company, they reflect what the management wants to tell the </w:t>
      </w:r>
      <w:r w:rsidR="00CA40DC" w:rsidRPr="00B860F1">
        <w:rPr>
          <w:rFonts w:ascii="Times New Roman" w:eastAsia="Calibri" w:hAnsi="Times New Roman" w:cs="Times New Roman"/>
          <w:color w:val="000000"/>
          <w:sz w:val="24"/>
          <w:szCs w:val="36"/>
        </w:rPr>
        <w:t>stakeholders. The</w:t>
      </w:r>
      <w:r w:rsidRPr="00B860F1">
        <w:rPr>
          <w:rFonts w:ascii="Times New Roman" w:eastAsia="Calibri" w:hAnsi="Times New Roman" w:cs="Times New Roman"/>
          <w:color w:val="000000"/>
          <w:sz w:val="24"/>
          <w:szCs w:val="36"/>
        </w:rPr>
        <w:t xml:space="preserve"> preferred term in the USA, and consequently in most of the literature on the subject is ‘earnings management’, but in Europe the preferred term is ‘creative accounting’ and so this is the term that will be used in this paper. It should be recognized that some accounting manipulation involves primarily balance sheet rather than earnings management. Definitions of creative accounting vary, and include the following:</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“Purposeful intervention in the external financial reporting process with the intent of obtaining some exclusive gain”</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 xml:space="preserve">“Is the deliberate dampening of fluctuations about some level of earnings considered being normal for the firm”. </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“Is any action on the part of management which affects reported income and which provides no true economic advantage to the organization and may in fact, in the long-term, be detrimental”</w:t>
      </w:r>
      <w:proofErr w:type="gramStart"/>
      <w:r w:rsidRPr="00B860F1">
        <w:rPr>
          <w:rFonts w:ascii="Times New Roman" w:eastAsia="Calibri" w:hAnsi="Times New Roman" w:cs="Times New Roman"/>
          <w:color w:val="000000"/>
          <w:sz w:val="24"/>
          <w:szCs w:val="36"/>
        </w:rPr>
        <w:t>.</w:t>
      </w:r>
      <w:proofErr w:type="gramEnd"/>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 xml:space="preserve">“Creative accounting is the transformation of financial accounting figures from what they actually are to what preparer desires by taking advantage of the existing rules and/or ignoring some or all of them”.  </w:t>
      </w:r>
    </w:p>
    <w:p w:rsidR="00451F34" w:rsidRPr="00B860F1" w:rsidRDefault="00451F34" w:rsidP="00451F34">
      <w:pPr>
        <w:spacing w:line="360" w:lineRule="auto"/>
        <w:jc w:val="both"/>
        <w:rPr>
          <w:rFonts w:ascii="Times New Roman" w:eastAsia="Calibri" w:hAnsi="Times New Roman" w:cs="Times New Roman"/>
          <w:color w:val="000000"/>
          <w:sz w:val="24"/>
          <w:szCs w:val="36"/>
        </w:rPr>
      </w:pPr>
      <w:proofErr w:type="spellStart"/>
      <w:r w:rsidRPr="00B860F1">
        <w:rPr>
          <w:rFonts w:ascii="Times New Roman" w:eastAsia="Calibri" w:hAnsi="Times New Roman" w:cs="Times New Roman"/>
          <w:color w:val="000000"/>
          <w:sz w:val="24"/>
          <w:szCs w:val="36"/>
        </w:rPr>
        <w:t>Schipper</w:t>
      </w:r>
      <w:proofErr w:type="spellEnd"/>
      <w:r w:rsidRPr="00B860F1">
        <w:rPr>
          <w:rFonts w:ascii="Times New Roman" w:eastAsia="Calibri" w:hAnsi="Times New Roman" w:cs="Times New Roman"/>
          <w:color w:val="000000"/>
          <w:sz w:val="24"/>
          <w:szCs w:val="36"/>
        </w:rPr>
        <w:t xml:space="preserve"> (1989) observes that ‘creative accounting’ can be equated with ‘disclosure management’, in the sense of a purposeful intervention in the financial reporting process.</w:t>
      </w:r>
    </w:p>
    <w:p w:rsidR="00B64391" w:rsidRPr="00B860F1" w:rsidRDefault="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lastRenderedPageBreak/>
        <w:t>Many terms can be used to describe the practices of changing the facts in accounting, e.g. cooking the books, aggressive accounting, massaging the numbers, window dressing, earnings management, etc.</w:t>
      </w:r>
    </w:p>
    <w:tbl>
      <w:tblPr>
        <w:tblStyle w:val="TableGrid"/>
        <w:tblW w:w="9302" w:type="dxa"/>
        <w:jc w:val="center"/>
        <w:tblLook w:val="04A0" w:firstRow="1" w:lastRow="0" w:firstColumn="1" w:lastColumn="0" w:noHBand="0" w:noVBand="1"/>
      </w:tblPr>
      <w:tblGrid>
        <w:gridCol w:w="1925"/>
        <w:gridCol w:w="7377"/>
      </w:tblGrid>
      <w:tr w:rsidR="00B64391" w:rsidRPr="00B860F1" w:rsidTr="00572BD9">
        <w:trPr>
          <w:trHeight w:val="538"/>
          <w:jc w:val="center"/>
        </w:trPr>
        <w:tc>
          <w:tcPr>
            <w:tcW w:w="0" w:type="auto"/>
          </w:tcPr>
          <w:p w:rsidR="00B64391" w:rsidRPr="00B860F1" w:rsidRDefault="00B64391" w:rsidP="008518DE">
            <w:pPr>
              <w:spacing w:line="360" w:lineRule="auto"/>
              <w:jc w:val="center"/>
              <w:rPr>
                <w:rFonts w:ascii="Times New Roman" w:hAnsi="Times New Roman" w:cs="Times New Roman"/>
                <w:b/>
                <w:sz w:val="24"/>
                <w:szCs w:val="24"/>
              </w:rPr>
            </w:pPr>
            <w:r w:rsidRPr="00B860F1">
              <w:rPr>
                <w:rFonts w:ascii="Times New Roman" w:hAnsi="Times New Roman" w:cs="Times New Roman"/>
                <w:b/>
                <w:sz w:val="24"/>
                <w:szCs w:val="24"/>
              </w:rPr>
              <w:t>Label</w:t>
            </w:r>
          </w:p>
        </w:tc>
        <w:tc>
          <w:tcPr>
            <w:tcW w:w="0" w:type="auto"/>
          </w:tcPr>
          <w:p w:rsidR="00B64391" w:rsidRPr="00B860F1" w:rsidRDefault="00B64391" w:rsidP="008518DE">
            <w:pPr>
              <w:spacing w:line="360" w:lineRule="auto"/>
              <w:jc w:val="center"/>
              <w:rPr>
                <w:rFonts w:ascii="Times New Roman" w:hAnsi="Times New Roman" w:cs="Times New Roman"/>
                <w:b/>
                <w:sz w:val="24"/>
                <w:szCs w:val="24"/>
              </w:rPr>
            </w:pPr>
            <w:r w:rsidRPr="00B860F1">
              <w:rPr>
                <w:rFonts w:ascii="Times New Roman" w:hAnsi="Times New Roman" w:cs="Times New Roman"/>
                <w:b/>
                <w:sz w:val="24"/>
                <w:szCs w:val="24"/>
              </w:rPr>
              <w:t>Definition</w:t>
            </w:r>
          </w:p>
        </w:tc>
      </w:tr>
      <w:tr w:rsidR="00B64391" w:rsidRPr="00B860F1" w:rsidTr="00572BD9">
        <w:trPr>
          <w:trHeight w:val="1634"/>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Aggressive Accounting</w:t>
            </w:r>
          </w:p>
        </w:tc>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 forceful and intentional choice and application of accounting principles done in an effort to achieve desired results, typically higher current earnings, whether the practices followed are in accordance with GAAP or not</w:t>
            </w:r>
          </w:p>
        </w:tc>
      </w:tr>
      <w:tr w:rsidR="00B64391" w:rsidRPr="00B860F1" w:rsidTr="00572BD9">
        <w:trPr>
          <w:trHeight w:val="1657"/>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Earnings management</w:t>
            </w:r>
          </w:p>
        </w:tc>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The active manipulation of earnings toward a predetermined target, which may be set by management, a forecast made by analysts, or an amount that is consistent with a smoother, more sustainable earnings stream</w:t>
            </w:r>
          </w:p>
        </w:tc>
      </w:tr>
      <w:tr w:rsidR="00B64391" w:rsidRPr="00B860F1" w:rsidTr="00572BD9">
        <w:trPr>
          <w:trHeight w:val="1657"/>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Income Smoothing</w:t>
            </w:r>
          </w:p>
        </w:tc>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 form of earnings management designed to remove peaks and valleys from a normal earnings series, including steps to reduce and “store” profits during good years for use during slower years</w:t>
            </w:r>
          </w:p>
        </w:tc>
      </w:tr>
      <w:tr w:rsidR="00B64391" w:rsidRPr="00B860F1" w:rsidTr="00572BD9">
        <w:trPr>
          <w:trHeight w:val="1634"/>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Fraudulent financial reporting</w:t>
            </w:r>
          </w:p>
        </w:tc>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Intentional misstatements or omissions of amounts or disclosures in financial statements, done to deceive financial statement users, that are determined to be fraudulent by an administrative, civil, or criminal proceeding</w:t>
            </w:r>
          </w:p>
        </w:tc>
      </w:tr>
      <w:tr w:rsidR="00B64391" w:rsidRPr="00B860F1" w:rsidTr="00572BD9">
        <w:trPr>
          <w:trHeight w:val="1657"/>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Creative accounting practices</w:t>
            </w:r>
          </w:p>
        </w:tc>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Any and all steps used to play the financial numbers game, including the aggressive choice and application of accounting principles, fraudulent financial reporting, and any steps taken toward earning</w:t>
            </w:r>
          </w:p>
        </w:tc>
      </w:tr>
      <w:tr w:rsidR="00B64391" w:rsidRPr="00B860F1" w:rsidTr="00572BD9">
        <w:trPr>
          <w:trHeight w:val="1120"/>
          <w:jc w:val="center"/>
        </w:trPr>
        <w:tc>
          <w:tcPr>
            <w:tcW w:w="0" w:type="auto"/>
            <w:gridSpan w:val="2"/>
          </w:tcPr>
          <w:p w:rsidR="00B64391" w:rsidRPr="00B860F1" w:rsidRDefault="00B64391" w:rsidP="008518DE">
            <w:pPr>
              <w:spacing w:line="360" w:lineRule="auto"/>
              <w:jc w:val="both"/>
              <w:rPr>
                <w:rFonts w:ascii="Times New Roman" w:hAnsi="Times New Roman" w:cs="Times New Roman"/>
                <w:i/>
                <w:sz w:val="24"/>
                <w:szCs w:val="24"/>
              </w:rPr>
            </w:pPr>
            <w:r w:rsidRPr="00B860F1">
              <w:rPr>
                <w:rFonts w:ascii="Times New Roman" w:hAnsi="Times New Roman" w:cs="Times New Roman"/>
                <w:i/>
                <w:sz w:val="24"/>
                <w:szCs w:val="24"/>
              </w:rPr>
              <w:t xml:space="preserve">Source: The Financial Number Game by Charles W. </w:t>
            </w:r>
            <w:proofErr w:type="spellStart"/>
            <w:r w:rsidRPr="00B860F1">
              <w:rPr>
                <w:rFonts w:ascii="Times New Roman" w:hAnsi="Times New Roman" w:cs="Times New Roman"/>
                <w:i/>
                <w:sz w:val="24"/>
                <w:szCs w:val="24"/>
              </w:rPr>
              <w:t>Mulford</w:t>
            </w:r>
            <w:proofErr w:type="spellEnd"/>
            <w:r w:rsidRPr="00B860F1">
              <w:rPr>
                <w:rFonts w:ascii="Times New Roman" w:hAnsi="Times New Roman" w:cs="Times New Roman"/>
                <w:i/>
                <w:sz w:val="24"/>
                <w:szCs w:val="24"/>
              </w:rPr>
              <w:t xml:space="preserve">&amp; Eugene E. </w:t>
            </w:r>
            <w:proofErr w:type="spellStart"/>
            <w:r w:rsidRPr="00B860F1">
              <w:rPr>
                <w:rFonts w:ascii="Times New Roman" w:hAnsi="Times New Roman" w:cs="Times New Roman"/>
                <w:i/>
                <w:sz w:val="24"/>
                <w:szCs w:val="24"/>
              </w:rPr>
              <w:t>Comiskey</w:t>
            </w:r>
            <w:proofErr w:type="spellEnd"/>
            <w:r w:rsidRPr="00B860F1">
              <w:rPr>
                <w:rFonts w:ascii="Times New Roman" w:hAnsi="Times New Roman" w:cs="Times New Roman"/>
                <w:i/>
                <w:sz w:val="24"/>
                <w:szCs w:val="24"/>
              </w:rPr>
              <w:t>, 2002 (John Wiley &amp; Sons)</w:t>
            </w:r>
          </w:p>
        </w:tc>
      </w:tr>
    </w:tbl>
    <w:p w:rsidR="00B64391" w:rsidRPr="00B860F1" w:rsidRDefault="00B64391">
      <w:pPr>
        <w:spacing w:line="360" w:lineRule="auto"/>
        <w:jc w:val="both"/>
        <w:rPr>
          <w:rFonts w:ascii="Times New Roman" w:eastAsia="Calibri" w:hAnsi="Times New Roman" w:cs="Times New Roman"/>
          <w:color w:val="000000"/>
          <w:sz w:val="24"/>
          <w:szCs w:val="36"/>
        </w:rPr>
      </w:pPr>
    </w:p>
    <w:p w:rsidR="00B64391" w:rsidRPr="00B860F1" w:rsidRDefault="00B64391" w:rsidP="00B64391">
      <w:pPr>
        <w:rPr>
          <w:rFonts w:ascii="Times New Roman" w:eastAsia="Calibri" w:hAnsi="Times New Roman" w:cs="Times New Roman"/>
          <w:sz w:val="24"/>
          <w:szCs w:val="36"/>
        </w:rPr>
      </w:pPr>
    </w:p>
    <w:p w:rsidR="00B64391" w:rsidRPr="00B860F1" w:rsidRDefault="00B64391" w:rsidP="00B64391">
      <w:pPr>
        <w:rPr>
          <w:rFonts w:ascii="Times New Roman" w:eastAsia="Calibri" w:hAnsi="Times New Roman" w:cs="Times New Roman"/>
          <w:sz w:val="24"/>
          <w:szCs w:val="36"/>
        </w:rPr>
      </w:pPr>
    </w:p>
    <w:p w:rsidR="00B64391" w:rsidRPr="009B5F5A" w:rsidRDefault="00BD0F88" w:rsidP="00775F7C">
      <w:pPr>
        <w:pStyle w:val="Heading2"/>
        <w:rPr>
          <w:rFonts w:ascii="Times New Roman" w:hAnsi="Times New Roman" w:cs="Times New Roman"/>
          <w:color w:val="auto"/>
          <w:sz w:val="32"/>
          <w:szCs w:val="32"/>
        </w:rPr>
      </w:pPr>
      <w:bookmarkStart w:id="22" w:name="_Toc493318605"/>
      <w:r w:rsidRPr="009B5F5A">
        <w:rPr>
          <w:rFonts w:ascii="Times New Roman" w:hAnsi="Times New Roman" w:cs="Times New Roman"/>
          <w:color w:val="auto"/>
          <w:sz w:val="32"/>
          <w:szCs w:val="32"/>
        </w:rPr>
        <w:lastRenderedPageBreak/>
        <w:t>Tec</w:t>
      </w:r>
      <w:r w:rsidRPr="009B5F5A">
        <w:rPr>
          <w:rFonts w:ascii="Times New Roman" w:hAnsi="Times New Roman" w:cs="Times New Roman"/>
          <w:color w:val="auto"/>
          <w:spacing w:val="-1"/>
          <w:sz w:val="32"/>
          <w:szCs w:val="32"/>
        </w:rPr>
        <w:t>h</w:t>
      </w:r>
      <w:r w:rsidRPr="009B5F5A">
        <w:rPr>
          <w:rFonts w:ascii="Times New Roman" w:hAnsi="Times New Roman" w:cs="Times New Roman"/>
          <w:color w:val="auto"/>
          <w:sz w:val="32"/>
          <w:szCs w:val="32"/>
        </w:rPr>
        <w:t>n</w:t>
      </w:r>
      <w:r w:rsidRPr="009B5F5A">
        <w:rPr>
          <w:rFonts w:ascii="Times New Roman" w:hAnsi="Times New Roman" w:cs="Times New Roman"/>
          <w:color w:val="auto"/>
          <w:spacing w:val="1"/>
          <w:sz w:val="32"/>
          <w:szCs w:val="32"/>
        </w:rPr>
        <w:t>i</w:t>
      </w:r>
      <w:r w:rsidRPr="009B5F5A">
        <w:rPr>
          <w:rFonts w:ascii="Times New Roman" w:hAnsi="Times New Roman" w:cs="Times New Roman"/>
          <w:color w:val="auto"/>
          <w:spacing w:val="-3"/>
          <w:sz w:val="32"/>
          <w:szCs w:val="32"/>
        </w:rPr>
        <w:t>q</w:t>
      </w:r>
      <w:r w:rsidRPr="009B5F5A">
        <w:rPr>
          <w:rFonts w:ascii="Times New Roman" w:hAnsi="Times New Roman" w:cs="Times New Roman"/>
          <w:color w:val="auto"/>
          <w:sz w:val="32"/>
          <w:szCs w:val="32"/>
        </w:rPr>
        <w:t>ues</w:t>
      </w:r>
      <w:r w:rsidR="009B5F5A" w:rsidRPr="009B5F5A">
        <w:rPr>
          <w:rFonts w:ascii="Times New Roman" w:hAnsi="Times New Roman" w:cs="Times New Roman"/>
          <w:color w:val="auto"/>
          <w:sz w:val="32"/>
          <w:szCs w:val="32"/>
        </w:rPr>
        <w:t xml:space="preserve"> </w:t>
      </w:r>
      <w:r w:rsidRPr="009B5F5A">
        <w:rPr>
          <w:rFonts w:ascii="Times New Roman" w:hAnsi="Times New Roman" w:cs="Times New Roman"/>
          <w:color w:val="auto"/>
          <w:spacing w:val="1"/>
          <w:sz w:val="32"/>
          <w:szCs w:val="32"/>
        </w:rPr>
        <w:t>o</w:t>
      </w:r>
      <w:r w:rsidRPr="009B5F5A">
        <w:rPr>
          <w:rFonts w:ascii="Times New Roman" w:hAnsi="Times New Roman" w:cs="Times New Roman"/>
          <w:color w:val="auto"/>
          <w:sz w:val="32"/>
          <w:szCs w:val="32"/>
        </w:rPr>
        <w:t>f</w:t>
      </w:r>
      <w:r w:rsidR="009B5F5A" w:rsidRPr="009B5F5A">
        <w:rPr>
          <w:rFonts w:ascii="Times New Roman" w:hAnsi="Times New Roman" w:cs="Times New Roman"/>
          <w:color w:val="auto"/>
          <w:sz w:val="32"/>
          <w:szCs w:val="32"/>
        </w:rPr>
        <w:t xml:space="preserve"> </w:t>
      </w:r>
      <w:r w:rsidRPr="009B5F5A">
        <w:rPr>
          <w:rFonts w:ascii="Times New Roman" w:hAnsi="Times New Roman" w:cs="Times New Roman"/>
          <w:color w:val="auto"/>
          <w:spacing w:val="-2"/>
          <w:sz w:val="32"/>
          <w:szCs w:val="32"/>
        </w:rPr>
        <w:t>C</w:t>
      </w:r>
      <w:r w:rsidRPr="009B5F5A">
        <w:rPr>
          <w:rFonts w:ascii="Times New Roman" w:hAnsi="Times New Roman" w:cs="Times New Roman"/>
          <w:color w:val="auto"/>
          <w:sz w:val="32"/>
          <w:szCs w:val="32"/>
        </w:rPr>
        <w:t>r</w:t>
      </w:r>
      <w:r w:rsidRPr="009B5F5A">
        <w:rPr>
          <w:rFonts w:ascii="Times New Roman" w:hAnsi="Times New Roman" w:cs="Times New Roman"/>
          <w:color w:val="auto"/>
          <w:spacing w:val="-3"/>
          <w:sz w:val="32"/>
          <w:szCs w:val="32"/>
        </w:rPr>
        <w:t>e</w:t>
      </w:r>
      <w:r w:rsidRPr="009B5F5A">
        <w:rPr>
          <w:rFonts w:ascii="Times New Roman" w:hAnsi="Times New Roman" w:cs="Times New Roman"/>
          <w:color w:val="auto"/>
          <w:spacing w:val="1"/>
          <w:sz w:val="32"/>
          <w:szCs w:val="32"/>
        </w:rPr>
        <w:t>a</w:t>
      </w:r>
      <w:r w:rsidRPr="009B5F5A">
        <w:rPr>
          <w:rFonts w:ascii="Times New Roman" w:hAnsi="Times New Roman" w:cs="Times New Roman"/>
          <w:color w:val="auto"/>
          <w:sz w:val="32"/>
          <w:szCs w:val="32"/>
        </w:rPr>
        <w:t>t</w:t>
      </w:r>
      <w:r w:rsidRPr="009B5F5A">
        <w:rPr>
          <w:rFonts w:ascii="Times New Roman" w:hAnsi="Times New Roman" w:cs="Times New Roman"/>
          <w:color w:val="auto"/>
          <w:spacing w:val="1"/>
          <w:sz w:val="32"/>
          <w:szCs w:val="32"/>
        </w:rPr>
        <w:t>i</w:t>
      </w:r>
      <w:r w:rsidRPr="009B5F5A">
        <w:rPr>
          <w:rFonts w:ascii="Times New Roman" w:hAnsi="Times New Roman" w:cs="Times New Roman"/>
          <w:color w:val="auto"/>
          <w:sz w:val="32"/>
          <w:szCs w:val="32"/>
        </w:rPr>
        <w:t>ve</w:t>
      </w:r>
      <w:r w:rsidR="009B5F5A" w:rsidRPr="009B5F5A">
        <w:rPr>
          <w:rFonts w:ascii="Times New Roman" w:hAnsi="Times New Roman" w:cs="Times New Roman"/>
          <w:color w:val="auto"/>
          <w:sz w:val="32"/>
          <w:szCs w:val="32"/>
        </w:rPr>
        <w:t xml:space="preserve"> </w:t>
      </w:r>
      <w:r w:rsidRPr="009B5F5A">
        <w:rPr>
          <w:rFonts w:ascii="Times New Roman" w:hAnsi="Times New Roman" w:cs="Times New Roman"/>
          <w:color w:val="auto"/>
          <w:sz w:val="32"/>
          <w:szCs w:val="32"/>
        </w:rPr>
        <w:t>Ac</w:t>
      </w:r>
      <w:r w:rsidRPr="009B5F5A">
        <w:rPr>
          <w:rFonts w:ascii="Times New Roman" w:hAnsi="Times New Roman" w:cs="Times New Roman"/>
          <w:color w:val="auto"/>
          <w:spacing w:val="-2"/>
          <w:sz w:val="32"/>
          <w:szCs w:val="32"/>
        </w:rPr>
        <w:t>c</w:t>
      </w:r>
      <w:r w:rsidRPr="009B5F5A">
        <w:rPr>
          <w:rFonts w:ascii="Times New Roman" w:hAnsi="Times New Roman" w:cs="Times New Roman"/>
          <w:color w:val="auto"/>
          <w:spacing w:val="1"/>
          <w:sz w:val="32"/>
          <w:szCs w:val="32"/>
        </w:rPr>
        <w:t>o</w:t>
      </w:r>
      <w:r w:rsidRPr="009B5F5A">
        <w:rPr>
          <w:rFonts w:ascii="Times New Roman" w:hAnsi="Times New Roman" w:cs="Times New Roman"/>
          <w:color w:val="auto"/>
          <w:spacing w:val="-2"/>
          <w:sz w:val="32"/>
          <w:szCs w:val="32"/>
        </w:rPr>
        <w:t>u</w:t>
      </w:r>
      <w:r w:rsidRPr="009B5F5A">
        <w:rPr>
          <w:rFonts w:ascii="Times New Roman" w:hAnsi="Times New Roman" w:cs="Times New Roman"/>
          <w:color w:val="auto"/>
          <w:sz w:val="32"/>
          <w:szCs w:val="32"/>
        </w:rPr>
        <w:t>n</w:t>
      </w:r>
      <w:r w:rsidRPr="009B5F5A">
        <w:rPr>
          <w:rFonts w:ascii="Times New Roman" w:hAnsi="Times New Roman" w:cs="Times New Roman"/>
          <w:color w:val="auto"/>
          <w:spacing w:val="1"/>
          <w:sz w:val="32"/>
          <w:szCs w:val="32"/>
        </w:rPr>
        <w:t>t</w:t>
      </w:r>
      <w:r w:rsidRPr="009B5F5A">
        <w:rPr>
          <w:rFonts w:ascii="Times New Roman" w:hAnsi="Times New Roman" w:cs="Times New Roman"/>
          <w:color w:val="auto"/>
          <w:spacing w:val="-2"/>
          <w:sz w:val="32"/>
          <w:szCs w:val="32"/>
        </w:rPr>
        <w:t>i</w:t>
      </w:r>
      <w:r w:rsidRPr="009B5F5A">
        <w:rPr>
          <w:rFonts w:ascii="Times New Roman" w:hAnsi="Times New Roman" w:cs="Times New Roman"/>
          <w:color w:val="auto"/>
          <w:sz w:val="32"/>
          <w:szCs w:val="32"/>
        </w:rPr>
        <w:t>ng</w:t>
      </w:r>
      <w:bookmarkEnd w:id="22"/>
    </w:p>
    <w:p w:rsidR="00775F7C" w:rsidRPr="00B860F1" w:rsidRDefault="00775F7C" w:rsidP="00775F7C">
      <w:pPr>
        <w:rPr>
          <w:rFonts w:ascii="Times New Roman" w:hAnsi="Times New Roman" w:cs="Times New Roman"/>
        </w:rPr>
      </w:pPr>
    </w:p>
    <w:p w:rsidR="00BD0F88" w:rsidRPr="00B860F1" w:rsidRDefault="00BD0F88" w:rsidP="00BD0F88">
      <w:p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this section techniques used for creative accounting and/or earnings management will be explained based on different studies in the literature.</w:t>
      </w:r>
    </w:p>
    <w:p w:rsidR="00BD0F88" w:rsidRPr="00B860F1" w:rsidRDefault="00BD0F88" w:rsidP="00BD0F88">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Recognizing Premature or Fictitious Revenue:</w:t>
      </w:r>
      <w:r w:rsidRPr="00B860F1">
        <w:rPr>
          <w:rFonts w:ascii="Times New Roman" w:eastAsia="Calibri" w:hAnsi="Times New Roman" w:cs="Times New Roman"/>
          <w:sz w:val="24"/>
          <w:szCs w:val="36"/>
        </w:rPr>
        <w:t xml:space="preserve"> Premature revenue recognition and fictitious revenue recognition differ in the degree to which aggressive accounting actions are taken. In the case of premature revenue, revenue is recognized for a legitimate sale in a period prior to that called for by generally accepted accounting principles. In contrast, fictitious revenue recognition entails the recording of revenue for a nonexistent sale. It is often difficult, however, to assign a label to such revenue recognition practices because of the large gray area that exists between what is premature and what is fictitious revenue recognition. </w:t>
      </w:r>
    </w:p>
    <w:p w:rsidR="00BD0F88" w:rsidRPr="00B860F1" w:rsidRDefault="00BD0F88" w:rsidP="003E57B8">
      <w:pPr>
        <w:tabs>
          <w:tab w:val="left" w:pos="8138"/>
        </w:tabs>
        <w:spacing w:line="360" w:lineRule="auto"/>
        <w:ind w:firstLine="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Examples:</w:t>
      </w:r>
      <w:r w:rsidR="003E57B8" w:rsidRPr="00B860F1">
        <w:rPr>
          <w:rFonts w:ascii="Times New Roman" w:eastAsia="Calibri" w:hAnsi="Times New Roman" w:cs="Times New Roman"/>
          <w:sz w:val="24"/>
          <w:szCs w:val="36"/>
        </w:rPr>
        <w:tab/>
      </w:r>
    </w:p>
    <w:p w:rsidR="00BD0F88" w:rsidRPr="00B860F1" w:rsidRDefault="00BD0F88" w:rsidP="00BD0F8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Revenue recognized for goods that have been ordered but that have not been shipped at the time of recognition would be considered by most to be premature.</w:t>
      </w:r>
    </w:p>
    <w:p w:rsidR="00BD0F88" w:rsidRPr="00B860F1" w:rsidRDefault="00BD0F88" w:rsidP="00BD0F8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Recording bill-and-hold sales transactions or other indications that sales are recognized in advance of shipment</w:t>
      </w:r>
    </w:p>
    <w:p w:rsidR="00BD0F88" w:rsidRPr="00B860F1" w:rsidRDefault="00BD0F88" w:rsidP="00BD0F8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Recognizing conditional sales depending on the availability of financing, resale to third parties, final acceptance, performance guarantees, and further customer</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modifications</w:t>
      </w:r>
    </w:p>
    <w:p w:rsidR="003E57B8" w:rsidRPr="00B860F1" w:rsidRDefault="003E57B8" w:rsidP="003E57B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Overstating percentage-of-completion revenues when there are uncertainties about the bona fides of the underlying contract</w:t>
      </w:r>
    </w:p>
    <w:p w:rsidR="003E57B8" w:rsidRPr="00B860F1" w:rsidRDefault="003E57B8" w:rsidP="003E57B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Improperly recording sales returns and allowances</w:t>
      </w:r>
    </w:p>
    <w:p w:rsidR="003E57B8" w:rsidRPr="00B860F1" w:rsidRDefault="003E57B8" w:rsidP="003E57B8">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“Big Bath” Accounting:</w:t>
      </w:r>
      <w:r w:rsidR="00625397">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 xml:space="preserve">One of the hardest accounting frauds to spot is big bath accounting. When a company is doing really bad and has no chance of meeting earning expectations, unscrupulous management would begin writing-off every expense and asset they could imagine. As a result, future expenses are reduced significantly and naturally </w:t>
      </w:r>
      <w:r w:rsidRPr="00B860F1">
        <w:rPr>
          <w:rFonts w:ascii="Times New Roman" w:eastAsia="Calibri" w:hAnsi="Times New Roman" w:cs="Times New Roman"/>
          <w:sz w:val="24"/>
          <w:szCs w:val="36"/>
        </w:rPr>
        <w:lastRenderedPageBreak/>
        <w:t>earnings increase. In other words, the company is taking a big bath in the worst year so it can wipe its slate clean. This almost always guarantees record-breaking earnings in subsequent years, likewise performance bonuses.</w:t>
      </w:r>
    </w:p>
    <w:p w:rsidR="003E57B8" w:rsidRPr="00B860F1" w:rsidRDefault="003E57B8"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a big bath, management would write-down substantial assets, that don’t occur under normal operating conditions, in order to maximize future benefits. So, pay close attention to special one-time charges. Sale of discontinued operations, accelerated depreciation of inventory, plant and equipment, write-off of an investment gone south and restructuring charges are some of the most common one-time charges.</w:t>
      </w:r>
    </w:p>
    <w:p w:rsidR="003E57B8" w:rsidRPr="00B860F1" w:rsidRDefault="003E57B8"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 xml:space="preserve">At one end of the spectrum, recording reasonable one-time charges before the end of the year for tax benefits is legal and could benefit shareholders. This is akin to investors selling our losers at the end of the year to lock in the tax benefits to offset profits next year. At the other end of the spectrum, writing off everything you can imagine with the goal of locking in huge performance bonuses in subsequent years is just plain evil. </w:t>
      </w:r>
    </w:p>
    <w:p w:rsidR="003E57B8" w:rsidRPr="00B860F1" w:rsidRDefault="003E57B8" w:rsidP="003E57B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Example:</w:t>
      </w:r>
    </w:p>
    <w:p w:rsidR="003E57B8" w:rsidRPr="00B860F1" w:rsidRDefault="003E57B8"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2001, Cisco wrote off more than $2 billion in inventory even though some of the inventory was not worthless and would be sold in the future, thus resulting in pure profits from these future sales.</w:t>
      </w:r>
    </w:p>
    <w:p w:rsidR="00BD1DF3" w:rsidRPr="00B860F1" w:rsidRDefault="00BD1DF3" w:rsidP="00BD1DF3">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Using Cookie Jar Reserves:</w:t>
      </w:r>
      <w:r w:rsidR="00625397">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 xml:space="preserve">"Cookie jar" is slang for a reserve of cash that is not disclosed on a company’s financial statements, or that is listed as funds earmarked for a liability that does not currently exist. Cookie jar accounting is used to create such cash reserves in good years so the money can be used to offset poor earnings in bad years. The effect is to give the impression the company is consistently achieving earnings goals and meeting investor expectations. </w:t>
      </w:r>
    </w:p>
    <w:p w:rsidR="00BD1DF3" w:rsidRPr="00B860F1" w:rsidRDefault="00BD1DF3"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 xml:space="preserve">A common form of cookie jar accounting is to “recognize” or state a liability when the company in fact has not incurred a liability. For example, company executives may say they plan to reorganize or restructure the firm. The estimated cost of restructuring is then listed as a liability, and money is deducted from stated earnings. Suppose Company X earns $1.5 million. Executives say they are going to restructure the company at a cost of </w:t>
      </w:r>
      <w:r w:rsidRPr="00B860F1">
        <w:rPr>
          <w:rFonts w:ascii="Times New Roman" w:eastAsia="Calibri" w:hAnsi="Times New Roman" w:cs="Times New Roman"/>
          <w:sz w:val="24"/>
          <w:szCs w:val="36"/>
        </w:rPr>
        <w:lastRenderedPageBreak/>
        <w:t xml:space="preserve">$500,000. This amount is listed as a liability, reducing earnings to $1 million. The next year is not a good one and profits fall to $600,000. The executives announce they have canceled the restructuring, eliminating the supposed liability. The $500,000 is then listed as income, inflating the company’s net earnings to $1.1 million. </w:t>
      </w:r>
    </w:p>
    <w:p w:rsidR="00BD1DF3" w:rsidRPr="00B860F1" w:rsidRDefault="00BD1DF3"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Example:</w:t>
      </w:r>
    </w:p>
    <w:p w:rsidR="00BD1DF3" w:rsidRPr="00B860F1" w:rsidRDefault="00BD1DF3"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2010 Dell Computers settled allegations of cookie jar accounting with the Securities and Exchange Commission for $100 million. According to the SEC, Dell made an agreement with Intel Corporation in which Dell used Intel microchips exclusively in return for payments by Intel. Dell executives failed to disclose the payments to investors. The SEC found that Dell had failed to meet earnings targets every quarter from 2002 to 2005, and used the undisclosed exclusivity payments to make up the shortfalls.</w:t>
      </w:r>
    </w:p>
    <w:p w:rsidR="00BD1DF3" w:rsidRPr="00B860F1" w:rsidRDefault="00BD1DF3" w:rsidP="005135B3">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Aggressive</w:t>
      </w:r>
      <w:r w:rsidR="00B91BD2">
        <w:rPr>
          <w:rFonts w:ascii="Times New Roman" w:eastAsia="Calibri" w:hAnsi="Times New Roman" w:cs="Times New Roman"/>
          <w:b/>
          <w:sz w:val="24"/>
          <w:szCs w:val="36"/>
        </w:rPr>
        <w:t xml:space="preserve"> </w:t>
      </w:r>
      <w:r w:rsidR="00585FE2" w:rsidRPr="00B860F1">
        <w:rPr>
          <w:rFonts w:ascii="Times New Roman" w:eastAsia="Calibri" w:hAnsi="Times New Roman" w:cs="Times New Roman"/>
          <w:b/>
          <w:sz w:val="24"/>
          <w:szCs w:val="36"/>
        </w:rPr>
        <w:t>Capitalization and</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b/>
          <w:sz w:val="24"/>
          <w:szCs w:val="36"/>
        </w:rPr>
        <w:t>Extended</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b/>
          <w:sz w:val="24"/>
          <w:szCs w:val="36"/>
        </w:rPr>
        <w:t>Amortization</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b/>
          <w:sz w:val="24"/>
          <w:szCs w:val="36"/>
        </w:rPr>
        <w:t>Policies:</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Cost capitalization that stretches the flexibility within generally accepted accounting principles beyond its intended limits, resulting in reporting as assets items that more reasonably should have been expensed. The purpose of this activity is likely to alter financial results and financial position in order to create a potentially misleading impression of a firm's business performance or financial position. One alternative way for companies to</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reduce</w:t>
      </w:r>
      <w:r w:rsidR="00B91BD2">
        <w:rPr>
          <w:rFonts w:ascii="Times New Roman" w:eastAsia="Calibri" w:hAnsi="Times New Roman" w:cs="Times New Roman"/>
          <w:sz w:val="24"/>
          <w:szCs w:val="36"/>
        </w:rPr>
        <w:t xml:space="preserve"> </w:t>
      </w:r>
      <w:r w:rsidR="00570C8B" w:rsidRPr="00B860F1">
        <w:rPr>
          <w:rFonts w:ascii="Times New Roman" w:eastAsia="Calibri" w:hAnsi="Times New Roman" w:cs="Times New Roman"/>
          <w:sz w:val="24"/>
          <w:szCs w:val="36"/>
        </w:rPr>
        <w:t>expenses is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aggressively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capitalizing</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expenditures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that</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should</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have been</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expensed.</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Although</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determination</w:t>
      </w:r>
      <w:r w:rsidR="005E2A88" w:rsidRPr="00B860F1">
        <w:rPr>
          <w:rFonts w:ascii="Times New Roman" w:eastAsia="Calibri" w:hAnsi="Times New Roman" w:cs="Times New Roman"/>
          <w:sz w:val="24"/>
          <w:szCs w:val="36"/>
        </w:rPr>
        <w:t xml:space="preserve"> of the </w:t>
      </w:r>
      <w:r w:rsidR="00B91BD2" w:rsidRPr="00B860F1">
        <w:rPr>
          <w:rFonts w:ascii="Times New Roman" w:eastAsia="Calibri" w:hAnsi="Times New Roman" w:cs="Times New Roman"/>
          <w:sz w:val="24"/>
          <w:szCs w:val="36"/>
        </w:rPr>
        <w:t>portion fan</w:t>
      </w:r>
      <w:r w:rsidRPr="00B860F1">
        <w:rPr>
          <w:rFonts w:ascii="Times New Roman" w:eastAsia="Calibri" w:hAnsi="Times New Roman" w:cs="Times New Roman"/>
          <w:sz w:val="24"/>
          <w:szCs w:val="36"/>
        </w:rPr>
        <w:t xml:space="preserve"> expenditure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to</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capitalize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is straightforward in many cases, items as direct-response advertising and</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software development costs require judgment in determining whether capitalization is</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appropriate or not. To lengthen amortization periods for costs that have been capitalized previously</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 xml:space="preserve">is also used to reduce expenses and boost earnings.  </w:t>
      </w:r>
    </w:p>
    <w:p w:rsidR="00BD1DF3" w:rsidRPr="00B860F1" w:rsidRDefault="00BD1DF3" w:rsidP="002F68D6">
      <w:pPr>
        <w:pStyle w:val="ListParagraph"/>
        <w:numPr>
          <w:ilvl w:val="0"/>
          <w:numId w:val="4"/>
        </w:numPr>
        <w:spacing w:before="240"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Manipulating Inventory:</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Firms can engage into inventory manipulation by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either manipulating</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quantity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of</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inventory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or</w:t>
      </w:r>
      <w:r w:rsidR="002F68D6" w:rsidRPr="00B860F1">
        <w:rPr>
          <w:rFonts w:ascii="Times New Roman" w:eastAsia="Calibri" w:hAnsi="Times New Roman" w:cs="Times New Roman"/>
          <w:sz w:val="24"/>
          <w:szCs w:val="36"/>
        </w:rPr>
        <w:t xml:space="preserve"> by v</w:t>
      </w:r>
      <w:r w:rsidRPr="00B860F1">
        <w:rPr>
          <w:rFonts w:ascii="Times New Roman" w:eastAsia="Calibri" w:hAnsi="Times New Roman" w:cs="Times New Roman"/>
          <w:sz w:val="24"/>
          <w:szCs w:val="36"/>
        </w:rPr>
        <w:t>aluing</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it.</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In</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years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when</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profits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need</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to beincreasedthequantitycanbemanipulatedbydoingaparticularlyrigorousstock-take. Provisions for absolute and slow-moving inventory and changing the actual method</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of inventory valuation are the practices of manipulating inventory values.</w:t>
      </w:r>
    </w:p>
    <w:p w:rsidR="00BD1DF3" w:rsidRPr="00B860F1" w:rsidRDefault="00BD1DF3" w:rsidP="005135B3">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Abuse of Materiality Concept:</w:t>
      </w:r>
      <w:r w:rsidR="00B91BD2">
        <w:rPr>
          <w:rFonts w:ascii="Times New Roman" w:eastAsia="Calibri" w:hAnsi="Times New Roman" w:cs="Times New Roman"/>
          <w:b/>
          <w:sz w:val="24"/>
          <w:szCs w:val="36"/>
        </w:rPr>
        <w:t xml:space="preserve"> </w:t>
      </w:r>
      <w:r w:rsidR="00660E11">
        <w:rPr>
          <w:rFonts w:ascii="Times New Roman" w:eastAsia="Calibri" w:hAnsi="Times New Roman" w:cs="Times New Roman"/>
          <w:b/>
          <w:sz w:val="24"/>
          <w:szCs w:val="36"/>
        </w:rPr>
        <w:t>“</w:t>
      </w:r>
      <w:r w:rsidRPr="00B860F1">
        <w:rPr>
          <w:rFonts w:ascii="Times New Roman" w:eastAsia="Calibri" w:hAnsi="Times New Roman" w:cs="Times New Roman"/>
          <w:sz w:val="24"/>
          <w:szCs w:val="36"/>
        </w:rPr>
        <w:t>It includes misusing the concept of materiality</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by intentionally recording errors within a defined percentage ceiling. Firms indulging in</w:t>
      </w:r>
      <w:r w:rsidR="00633A9C">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this</w:t>
      </w:r>
      <w:r w:rsidR="00633A9C">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lastRenderedPageBreak/>
        <w:t>practice try to find an excuse for it by arguing that the effect on the net income is too</w:t>
      </w:r>
      <w:r w:rsidR="00C42E96">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small to matter.</w:t>
      </w:r>
      <w:r w:rsidR="00660E11">
        <w:rPr>
          <w:rFonts w:ascii="Times New Roman" w:eastAsia="Calibri" w:hAnsi="Times New Roman" w:cs="Times New Roman"/>
          <w:sz w:val="24"/>
          <w:szCs w:val="36"/>
        </w:rPr>
        <w:t>”</w:t>
      </w:r>
    </w:p>
    <w:p w:rsidR="00286B5E" w:rsidRPr="00B860F1" w:rsidRDefault="00286B5E" w:rsidP="00633A9C">
      <w:pPr>
        <w:pStyle w:val="Heading2"/>
        <w:jc w:val="both"/>
        <w:rPr>
          <w:rFonts w:ascii="Times New Roman" w:hAnsi="Times New Roman" w:cs="Times New Roman"/>
          <w:color w:val="auto"/>
          <w:sz w:val="32"/>
          <w:szCs w:val="32"/>
        </w:rPr>
      </w:pPr>
      <w:bookmarkStart w:id="23" w:name="_Toc480690918"/>
      <w:bookmarkStart w:id="24" w:name="_Toc493318606"/>
      <w:bookmarkStart w:id="25" w:name="_Toc459797736"/>
      <w:bookmarkStart w:id="26" w:name="_GoBack"/>
      <w:bookmarkEnd w:id="26"/>
      <w:r w:rsidRPr="00B860F1">
        <w:rPr>
          <w:rFonts w:ascii="Times New Roman" w:hAnsi="Times New Roman" w:cs="Times New Roman"/>
          <w:color w:val="auto"/>
          <w:sz w:val="32"/>
          <w:szCs w:val="32"/>
        </w:rPr>
        <w:t>Causes of Cosmetic</w:t>
      </w:r>
      <w:r w:rsidR="007275C1">
        <w:rPr>
          <w:rFonts w:ascii="Times New Roman" w:hAnsi="Times New Roman" w:cs="Times New Roman"/>
          <w:color w:val="auto"/>
          <w:sz w:val="32"/>
          <w:szCs w:val="32"/>
        </w:rPr>
        <w:t xml:space="preserve"> (Creative)</w:t>
      </w:r>
      <w:r w:rsidRPr="00B860F1">
        <w:rPr>
          <w:rFonts w:ascii="Times New Roman" w:hAnsi="Times New Roman" w:cs="Times New Roman"/>
          <w:color w:val="auto"/>
          <w:sz w:val="32"/>
          <w:szCs w:val="32"/>
        </w:rPr>
        <w:t xml:space="preserve"> Accounting</w:t>
      </w:r>
      <w:bookmarkEnd w:id="23"/>
      <w:bookmarkEnd w:id="24"/>
    </w:p>
    <w:bookmarkEnd w:id="25"/>
    <w:p w:rsidR="00136949" w:rsidRPr="00136949" w:rsidRDefault="00136949" w:rsidP="00B0302F">
      <w:pPr>
        <w:autoSpaceDE w:val="0"/>
        <w:autoSpaceDN w:val="0"/>
        <w:adjustRightInd w:val="0"/>
        <w:spacing w:line="360" w:lineRule="auto"/>
        <w:jc w:val="both"/>
        <w:rPr>
          <w:rFonts w:ascii="Times New Roman" w:hAnsi="Times New Roman" w:cs="Times New Roman"/>
          <w:sz w:val="10"/>
          <w:szCs w:val="10"/>
        </w:rPr>
      </w:pPr>
    </w:p>
    <w:p w:rsidR="00136949" w:rsidRDefault="00286B5E" w:rsidP="00B0302F">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The real causes of creative accounting lie in the conflicts of interest among different interest groups.</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Managing shareholders’ interest is to pay less tax and dividends. Investor-shareholders are interested</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 xml:space="preserve">to get more dividends and capital gains. Country’s tax authorities would like to collect more and </w:t>
      </w:r>
      <w:r w:rsidR="00633A9C" w:rsidRPr="00B860F1">
        <w:rPr>
          <w:rFonts w:ascii="Times New Roman" w:hAnsi="Times New Roman" w:cs="Times New Roman"/>
          <w:sz w:val="24"/>
          <w:szCs w:val="24"/>
        </w:rPr>
        <w:t>more taxes</w:t>
      </w:r>
      <w:r w:rsidRPr="00B860F1">
        <w:rPr>
          <w:rFonts w:ascii="Times New Roman" w:hAnsi="Times New Roman" w:cs="Times New Roman"/>
          <w:sz w:val="24"/>
          <w:szCs w:val="24"/>
        </w:rPr>
        <w:t>. Employees are interested to get better salary and higher profit share. But creative accounting</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 xml:space="preserve">puts one group or two to advantageous position at the expense of others. Earnings per share (EPS), the only number to which investors often go wrong by paying too </w:t>
      </w:r>
      <w:r w:rsidR="00633A9C" w:rsidRPr="00B860F1">
        <w:rPr>
          <w:rFonts w:ascii="Times New Roman" w:hAnsi="Times New Roman" w:cs="Times New Roman"/>
          <w:sz w:val="24"/>
          <w:szCs w:val="24"/>
        </w:rPr>
        <w:t>much attention</w:t>
      </w:r>
      <w:r w:rsidRPr="00B860F1">
        <w:rPr>
          <w:rFonts w:ascii="Times New Roman" w:hAnsi="Times New Roman" w:cs="Times New Roman"/>
          <w:sz w:val="24"/>
          <w:szCs w:val="24"/>
        </w:rPr>
        <w:t>, can be ‘boosted by the stroke of an accountant’s creative pen.’ Schiff (1993: 94-95)</w:t>
      </w:r>
      <w:r w:rsidR="00633A9C">
        <w:rPr>
          <w:rFonts w:ascii="Times New Roman" w:hAnsi="Times New Roman" w:cs="Times New Roman"/>
          <w:sz w:val="24"/>
          <w:szCs w:val="24"/>
        </w:rPr>
        <w:t xml:space="preserve"> </w:t>
      </w:r>
      <w:r w:rsidR="00633A9C" w:rsidRPr="00B860F1">
        <w:rPr>
          <w:rFonts w:ascii="Times New Roman" w:hAnsi="Times New Roman" w:cs="Times New Roman"/>
          <w:sz w:val="24"/>
          <w:szCs w:val="24"/>
        </w:rPr>
        <w:t>has mentioned</w:t>
      </w:r>
      <w:r w:rsidRPr="00B860F1">
        <w:rPr>
          <w:rFonts w:ascii="Times New Roman" w:hAnsi="Times New Roman" w:cs="Times New Roman"/>
          <w:sz w:val="24"/>
          <w:szCs w:val="24"/>
        </w:rPr>
        <w:t xml:space="preserve"> six of the many ways</w:t>
      </w:r>
      <w:r w:rsidR="006E4609">
        <w:rPr>
          <w:rFonts w:ascii="Times New Roman" w:hAnsi="Times New Roman" w:cs="Times New Roman"/>
          <w:sz w:val="24"/>
          <w:szCs w:val="24"/>
        </w:rPr>
        <w:t>:</w:t>
      </w:r>
      <w:r w:rsidRPr="00B860F1">
        <w:rPr>
          <w:rFonts w:ascii="Times New Roman" w:hAnsi="Times New Roman" w:cs="Times New Roman"/>
          <w:sz w:val="24"/>
          <w:szCs w:val="24"/>
        </w:rPr>
        <w:t xml:space="preserve"> </w:t>
      </w:r>
      <w:r w:rsidR="006E4609">
        <w:rPr>
          <w:rFonts w:ascii="Times New Roman" w:hAnsi="Times New Roman" w:cs="Times New Roman"/>
          <w:sz w:val="24"/>
          <w:szCs w:val="24"/>
        </w:rPr>
        <w:t>“</w:t>
      </w:r>
      <w:r w:rsidRPr="00B860F1">
        <w:rPr>
          <w:rFonts w:ascii="Times New Roman" w:hAnsi="Times New Roman" w:cs="Times New Roman"/>
          <w:sz w:val="24"/>
          <w:szCs w:val="24"/>
        </w:rPr>
        <w:t xml:space="preserve">companies can goose their earnings: (1) hidden pension liabilities, (ii)capitalizing expenses instead of writing them off, (iii) receivables or inventories growing faster </w:t>
      </w:r>
      <w:r w:rsidR="00633A9C" w:rsidRPr="00B860F1">
        <w:rPr>
          <w:rFonts w:ascii="Times New Roman" w:hAnsi="Times New Roman" w:cs="Times New Roman"/>
          <w:sz w:val="24"/>
          <w:szCs w:val="24"/>
        </w:rPr>
        <w:t>than sales</w:t>
      </w:r>
      <w:r w:rsidRPr="00B860F1">
        <w:rPr>
          <w:rFonts w:ascii="Times New Roman" w:hAnsi="Times New Roman" w:cs="Times New Roman"/>
          <w:sz w:val="24"/>
          <w:szCs w:val="24"/>
        </w:rPr>
        <w:t xml:space="preserve">, (iv) negative cash flow, (v) consolidating owned </w:t>
      </w:r>
    </w:p>
    <w:p w:rsidR="00286B5E" w:rsidRPr="00B860F1" w:rsidRDefault="00C2454B" w:rsidP="00516936">
      <w:pPr>
        <w:rPr>
          <w:rFonts w:ascii="Times New Roman" w:hAnsi="Times New Roman" w:cs="Times New Roman"/>
          <w:sz w:val="24"/>
          <w:szCs w:val="24"/>
        </w:rPr>
      </w:pPr>
      <w:r w:rsidRPr="00B860F1">
        <w:rPr>
          <w:rFonts w:ascii="Times New Roman" w:hAnsi="Times New Roman" w:cs="Times New Roman"/>
          <w:sz w:val="24"/>
          <w:szCs w:val="24"/>
        </w:rPr>
        <w:t>Subsidiary’s</w:t>
      </w:r>
      <w:r w:rsidR="00286B5E" w:rsidRPr="00B860F1">
        <w:rPr>
          <w:rFonts w:ascii="Times New Roman" w:hAnsi="Times New Roman" w:cs="Times New Roman"/>
          <w:sz w:val="24"/>
          <w:szCs w:val="24"/>
        </w:rPr>
        <w:t xml:space="preserve"> income and net worth, with </w:t>
      </w:r>
      <w:r w:rsidR="00633A9C" w:rsidRPr="00B860F1">
        <w:rPr>
          <w:rFonts w:ascii="Times New Roman" w:hAnsi="Times New Roman" w:cs="Times New Roman"/>
          <w:sz w:val="24"/>
          <w:szCs w:val="24"/>
        </w:rPr>
        <w:t>the impossibility</w:t>
      </w:r>
      <w:r w:rsidR="00286B5E" w:rsidRPr="00B860F1">
        <w:rPr>
          <w:rFonts w:ascii="Times New Roman" w:hAnsi="Times New Roman" w:cs="Times New Roman"/>
          <w:sz w:val="24"/>
          <w:szCs w:val="24"/>
        </w:rPr>
        <w:t xml:space="preserve"> of receiving the same, and (</w:t>
      </w:r>
      <w:proofErr w:type="gramStart"/>
      <w:r w:rsidR="00286B5E" w:rsidRPr="00B860F1">
        <w:rPr>
          <w:rFonts w:ascii="Times New Roman" w:hAnsi="Times New Roman" w:cs="Times New Roman"/>
          <w:sz w:val="24"/>
          <w:szCs w:val="24"/>
        </w:rPr>
        <w:t>vi</w:t>
      </w:r>
      <w:proofErr w:type="gramEnd"/>
      <w:r w:rsidR="00286B5E" w:rsidRPr="00B860F1">
        <w:rPr>
          <w:rFonts w:ascii="Times New Roman" w:hAnsi="Times New Roman" w:cs="Times New Roman"/>
          <w:sz w:val="24"/>
          <w:szCs w:val="24"/>
        </w:rPr>
        <w:t xml:space="preserve">) following seemingly conservative practice in a situation </w:t>
      </w:r>
      <w:r w:rsidR="00633A9C" w:rsidRPr="00B860F1">
        <w:rPr>
          <w:rFonts w:ascii="Times New Roman" w:hAnsi="Times New Roman" w:cs="Times New Roman"/>
          <w:sz w:val="24"/>
          <w:szCs w:val="24"/>
        </w:rPr>
        <w:t>of reverse</w:t>
      </w:r>
      <w:r w:rsidR="006E4609">
        <w:rPr>
          <w:rFonts w:ascii="Times New Roman" w:hAnsi="Times New Roman" w:cs="Times New Roman"/>
          <w:sz w:val="24"/>
          <w:szCs w:val="24"/>
        </w:rPr>
        <w:t>.”</w:t>
      </w:r>
    </w:p>
    <w:p w:rsidR="00B0302F" w:rsidRPr="00B860F1" w:rsidRDefault="00B0302F" w:rsidP="00775F7C">
      <w:pPr>
        <w:pStyle w:val="Heading2"/>
        <w:rPr>
          <w:rFonts w:ascii="Times New Roman" w:hAnsi="Times New Roman" w:cs="Times New Roman"/>
          <w:color w:val="auto"/>
          <w:sz w:val="32"/>
          <w:szCs w:val="32"/>
        </w:rPr>
      </w:pPr>
      <w:bookmarkStart w:id="27" w:name="_Toc493318607"/>
      <w:r w:rsidRPr="00B860F1">
        <w:rPr>
          <w:rFonts w:ascii="Times New Roman" w:hAnsi="Times New Roman" w:cs="Times New Roman"/>
          <w:color w:val="auto"/>
          <w:sz w:val="32"/>
          <w:szCs w:val="32"/>
        </w:rPr>
        <w:t>Effects of Cosmetic Accounting</w:t>
      </w:r>
      <w:bookmarkEnd w:id="27"/>
    </w:p>
    <w:p w:rsidR="00775F7C" w:rsidRPr="00B860F1" w:rsidRDefault="00775F7C" w:rsidP="00775F7C">
      <w:pPr>
        <w:rPr>
          <w:rFonts w:ascii="Times New Roman" w:hAnsi="Times New Roman" w:cs="Times New Roman"/>
        </w:rPr>
      </w:pPr>
    </w:p>
    <w:p w:rsidR="00B0302F" w:rsidRPr="00B860F1" w:rsidRDefault="00B0302F" w:rsidP="00B0302F">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The obvious effects of</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creative</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accounting are as follows:</w:t>
      </w:r>
    </w:p>
    <w:p w:rsidR="00B0302F" w:rsidRPr="00B860F1" w:rsidRDefault="00B0302F" w:rsidP="00B0302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There are companies listed on the stock exchange, which show inflated profit and </w:t>
      </w:r>
      <w:r w:rsidR="00633A9C" w:rsidRPr="00B860F1">
        <w:rPr>
          <w:rFonts w:ascii="Times New Roman" w:hAnsi="Times New Roman" w:cs="Times New Roman"/>
          <w:sz w:val="24"/>
          <w:szCs w:val="24"/>
        </w:rPr>
        <w:t>better financial</w:t>
      </w:r>
      <w:r w:rsidRPr="00B860F1">
        <w:rPr>
          <w:rFonts w:ascii="Times New Roman" w:hAnsi="Times New Roman" w:cs="Times New Roman"/>
          <w:sz w:val="24"/>
          <w:szCs w:val="24"/>
        </w:rPr>
        <w:t xml:space="preserve"> position in their </w:t>
      </w:r>
      <w:r w:rsidR="00ED18D9">
        <w:rPr>
          <w:rFonts w:ascii="Times New Roman" w:hAnsi="Times New Roman" w:cs="Times New Roman"/>
          <w:sz w:val="24"/>
          <w:szCs w:val="24"/>
        </w:rPr>
        <w:t xml:space="preserve">cosmetic </w:t>
      </w:r>
      <w:r w:rsidRPr="00B860F1">
        <w:rPr>
          <w:rFonts w:ascii="Times New Roman" w:hAnsi="Times New Roman" w:cs="Times New Roman"/>
          <w:sz w:val="24"/>
          <w:szCs w:val="24"/>
        </w:rPr>
        <w:t xml:space="preserve">accounting statements to attract investors; this </w:t>
      </w:r>
      <w:r w:rsidR="00633A9C" w:rsidRPr="00B860F1">
        <w:rPr>
          <w:rFonts w:ascii="Times New Roman" w:hAnsi="Times New Roman" w:cs="Times New Roman"/>
          <w:sz w:val="24"/>
          <w:szCs w:val="24"/>
        </w:rPr>
        <w:t>creation of</w:t>
      </w:r>
      <w:r w:rsidRPr="00B860F1">
        <w:rPr>
          <w:rFonts w:ascii="Times New Roman" w:hAnsi="Times New Roman" w:cs="Times New Roman"/>
          <w:sz w:val="24"/>
          <w:szCs w:val="24"/>
        </w:rPr>
        <w:t xml:space="preserve"> accounts just misguides and creates confusion.</w:t>
      </w:r>
    </w:p>
    <w:p w:rsidR="00B0302F" w:rsidRPr="00B860F1" w:rsidRDefault="00B0302F" w:rsidP="00B0302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Some company prospectuses may not always depict the reality of the financial </w:t>
      </w:r>
      <w:r w:rsidR="00633A9C" w:rsidRPr="00B860F1">
        <w:rPr>
          <w:rFonts w:ascii="Times New Roman" w:hAnsi="Times New Roman" w:cs="Times New Roman"/>
          <w:sz w:val="24"/>
          <w:szCs w:val="24"/>
        </w:rPr>
        <w:t>positions of</w:t>
      </w:r>
      <w:r w:rsidR="00ED18D9">
        <w:rPr>
          <w:rFonts w:ascii="Times New Roman" w:hAnsi="Times New Roman" w:cs="Times New Roman"/>
          <w:sz w:val="24"/>
          <w:szCs w:val="24"/>
        </w:rPr>
        <w:t xml:space="preserve"> the listed companies and firms.</w:t>
      </w:r>
    </w:p>
    <w:p w:rsidR="00B0302F" w:rsidRPr="00B860F1" w:rsidRDefault="00B0302F" w:rsidP="00B0302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Processes adopted for created </w:t>
      </w:r>
      <w:r w:rsidR="00ED18D9">
        <w:rPr>
          <w:rFonts w:ascii="Times New Roman" w:hAnsi="Times New Roman" w:cs="Times New Roman"/>
          <w:sz w:val="24"/>
          <w:szCs w:val="24"/>
        </w:rPr>
        <w:t xml:space="preserve">cosmetic </w:t>
      </w:r>
      <w:r w:rsidRPr="00B860F1">
        <w:rPr>
          <w:rFonts w:ascii="Times New Roman" w:hAnsi="Times New Roman" w:cs="Times New Roman"/>
          <w:sz w:val="24"/>
          <w:szCs w:val="24"/>
        </w:rPr>
        <w:t xml:space="preserve">accounting statements may hold out untrue hopes </w:t>
      </w:r>
      <w:r w:rsidR="00633A9C" w:rsidRPr="00B860F1">
        <w:rPr>
          <w:rFonts w:ascii="Times New Roman" w:hAnsi="Times New Roman" w:cs="Times New Roman"/>
          <w:sz w:val="24"/>
          <w:szCs w:val="24"/>
        </w:rPr>
        <w:t>to investors</w:t>
      </w:r>
      <w:r w:rsidRPr="00B860F1">
        <w:rPr>
          <w:rFonts w:ascii="Times New Roman" w:hAnsi="Times New Roman" w:cs="Times New Roman"/>
          <w:sz w:val="24"/>
          <w:szCs w:val="24"/>
        </w:rPr>
        <w:t xml:space="preserve"> for a shorter period but cannot continue to succeed for a longer period.</w:t>
      </w:r>
    </w:p>
    <w:p w:rsidR="00602E7F" w:rsidRPr="00B860F1" w:rsidRDefault="00B0302F" w:rsidP="00B0302F">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Ultimately, the concerned companies listed in the stock exchange collapse and </w:t>
      </w:r>
      <w:r w:rsidR="00633A9C" w:rsidRPr="00B860F1">
        <w:rPr>
          <w:rFonts w:ascii="Times New Roman" w:hAnsi="Times New Roman" w:cs="Times New Roman"/>
          <w:sz w:val="24"/>
          <w:szCs w:val="24"/>
        </w:rPr>
        <w:t>the investors</w:t>
      </w:r>
      <w:r w:rsidRPr="00B860F1">
        <w:rPr>
          <w:rFonts w:ascii="Times New Roman" w:hAnsi="Times New Roman" w:cs="Times New Roman"/>
          <w:sz w:val="24"/>
          <w:szCs w:val="24"/>
        </w:rPr>
        <w:t xml:space="preserve"> lose confidence in them and </w:t>
      </w:r>
      <w:r w:rsidR="00ED18D9">
        <w:rPr>
          <w:rFonts w:ascii="Times New Roman" w:hAnsi="Times New Roman" w:cs="Times New Roman"/>
          <w:sz w:val="24"/>
          <w:szCs w:val="24"/>
        </w:rPr>
        <w:t xml:space="preserve">gray </w:t>
      </w:r>
      <w:r w:rsidRPr="00B860F1">
        <w:rPr>
          <w:rFonts w:ascii="Times New Roman" w:hAnsi="Times New Roman" w:cs="Times New Roman"/>
          <w:sz w:val="24"/>
          <w:szCs w:val="24"/>
        </w:rPr>
        <w:t>market.</w:t>
      </w:r>
    </w:p>
    <w:p w:rsidR="002856CD" w:rsidRPr="00B860F1" w:rsidRDefault="002856CD" w:rsidP="00775F7C">
      <w:pPr>
        <w:pStyle w:val="Heading2"/>
        <w:rPr>
          <w:rFonts w:ascii="Times New Roman" w:hAnsi="Times New Roman" w:cs="Times New Roman"/>
          <w:color w:val="auto"/>
          <w:sz w:val="32"/>
          <w:szCs w:val="32"/>
        </w:rPr>
      </w:pPr>
      <w:bookmarkStart w:id="28" w:name="_Toc460053399"/>
      <w:bookmarkStart w:id="29" w:name="_Toc480690921"/>
      <w:bookmarkStart w:id="30" w:name="_Toc493318608"/>
      <w:r w:rsidRPr="00B860F1">
        <w:rPr>
          <w:rFonts w:ascii="Times New Roman" w:hAnsi="Times New Roman" w:cs="Times New Roman"/>
          <w:color w:val="auto"/>
          <w:sz w:val="32"/>
          <w:szCs w:val="32"/>
        </w:rPr>
        <w:t>Motivation for Cosmetic Accounting</w:t>
      </w:r>
      <w:bookmarkEnd w:id="28"/>
      <w:bookmarkEnd w:id="29"/>
      <w:bookmarkEnd w:id="30"/>
    </w:p>
    <w:p w:rsidR="00775F7C" w:rsidRPr="00B860F1" w:rsidRDefault="00775F7C" w:rsidP="00775F7C">
      <w:pPr>
        <w:rPr>
          <w:rFonts w:ascii="Times New Roman" w:hAnsi="Times New Roman" w:cs="Times New Roman"/>
        </w:rPr>
      </w:pPr>
    </w:p>
    <w:p w:rsidR="002856CD" w:rsidRPr="00B860F1" w:rsidRDefault="002856CD" w:rsidP="002856C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lastRenderedPageBreak/>
        <w:t>Cosmetic Accounting helps in structuring of transactions such that the desired accounting results are produced. The actual impetus for creative accounting is the conflicting interests of various stakeholders. Managers wish to pay least amount of taxes. Board of Directors wish to pay minimum dividend, whereas shareholders want maximum dividends. Employees want high salaries, directors require high profit share, Government wants to collect more taxes. Creative Accounting places one or two groups into advantage, naturally at</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 xml:space="preserve">the cost of the others. David Schiff (1993-94) has warned the investors that taking </w:t>
      </w:r>
      <w:proofErr w:type="spellStart"/>
      <w:proofErr w:type="gramStart"/>
      <w:r w:rsidRPr="00B860F1">
        <w:rPr>
          <w:rFonts w:ascii="Times New Roman" w:hAnsi="Times New Roman" w:cs="Times New Roman"/>
          <w:sz w:val="24"/>
          <w:szCs w:val="24"/>
        </w:rPr>
        <w:t>a</w:t>
      </w:r>
      <w:proofErr w:type="spellEnd"/>
      <w:proofErr w:type="gramEnd"/>
      <w:r w:rsidRPr="00B860F1">
        <w:rPr>
          <w:rFonts w:ascii="Times New Roman" w:hAnsi="Times New Roman" w:cs="Times New Roman"/>
          <w:sz w:val="24"/>
          <w:szCs w:val="24"/>
        </w:rPr>
        <w:t xml:space="preserve"> </w:t>
      </w:r>
      <w:r w:rsidR="00811778">
        <w:rPr>
          <w:rFonts w:ascii="Times New Roman" w:hAnsi="Times New Roman" w:cs="Times New Roman"/>
          <w:sz w:val="24"/>
          <w:szCs w:val="24"/>
        </w:rPr>
        <w:t>organization’s</w:t>
      </w:r>
      <w:r w:rsidRPr="00B860F1">
        <w:rPr>
          <w:rFonts w:ascii="Times New Roman" w:hAnsi="Times New Roman" w:cs="Times New Roman"/>
          <w:sz w:val="24"/>
          <w:szCs w:val="24"/>
        </w:rPr>
        <w:t xml:space="preserve"> financial statements at face value can be “recipe for disaster”. </w:t>
      </w:r>
    </w:p>
    <w:p w:rsidR="002856CD" w:rsidRPr="00B860F1" w:rsidRDefault="002856CD" w:rsidP="002856C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The figure depicts the motivational framework for the increasing use of creative accounting. The framework clearly defines three segments i.e. Stakeholders, Motivational factor and techniques for creative accounting. The set of stakeholders want to manipulate/misrepresent the financial statements to meet their own selfish interest. It has also been o</w:t>
      </w:r>
      <w:r w:rsidR="00616FF8">
        <w:rPr>
          <w:rFonts w:ascii="Times New Roman" w:hAnsi="Times New Roman" w:cs="Times New Roman"/>
          <w:sz w:val="24"/>
          <w:szCs w:val="24"/>
        </w:rPr>
        <w:t>bserved th</w:t>
      </w:r>
      <w:r w:rsidRPr="00B860F1">
        <w:rPr>
          <w:rFonts w:ascii="Times New Roman" w:hAnsi="Times New Roman" w:cs="Times New Roman"/>
          <w:sz w:val="24"/>
          <w:szCs w:val="24"/>
        </w:rPr>
        <w:t xml:space="preserve">at environmental conditions like voids in regulations, multiple accounting practices, flexibility to alter transactions, flexibility to redefine asset and liabilities etc. are instrumental in the occurrence of creative accounts. Following paragraphs indicate the different segments of the framework. </w:t>
      </w:r>
    </w:p>
    <w:p w:rsidR="002856CD" w:rsidRPr="00B860F1" w:rsidRDefault="002856C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w:t>
      </w:r>
      <w:r w:rsidRPr="00B860F1">
        <w:rPr>
          <w:rFonts w:ascii="Times New Roman" w:hAnsi="Times New Roman" w:cs="Times New Roman"/>
          <w:b/>
          <w:bCs/>
          <w:sz w:val="24"/>
          <w:szCs w:val="24"/>
        </w:rPr>
        <w:t xml:space="preserve">promoters and shareholders </w:t>
      </w:r>
      <w:r w:rsidRPr="00B860F1">
        <w:rPr>
          <w:rFonts w:ascii="Times New Roman" w:hAnsi="Times New Roman" w:cs="Times New Roman"/>
          <w:sz w:val="24"/>
          <w:szCs w:val="24"/>
        </w:rPr>
        <w:t>wish to maximize their wealth and profits respectively but</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 xml:space="preserve">promoter wants to tamper with the financial statement to prevent large distribution of dividends or to minimize taxes. The shareholder although desires to maximize his wealth but is not able to forego the dividends because one in hand is always better than 2 in the bush. </w:t>
      </w:r>
    </w:p>
    <w:p w:rsidR="002856CD" w:rsidRPr="00B860F1" w:rsidRDefault="002856C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Now </w:t>
      </w:r>
      <w:proofErr w:type="gramStart"/>
      <w:r w:rsidRPr="00B860F1">
        <w:rPr>
          <w:rFonts w:ascii="Times New Roman" w:hAnsi="Times New Roman" w:cs="Times New Roman"/>
          <w:sz w:val="24"/>
          <w:szCs w:val="24"/>
        </w:rPr>
        <w:t>comes</w:t>
      </w:r>
      <w:proofErr w:type="gramEnd"/>
      <w:r w:rsidRPr="00B860F1">
        <w:rPr>
          <w:rFonts w:ascii="Times New Roman" w:hAnsi="Times New Roman" w:cs="Times New Roman"/>
          <w:sz w:val="24"/>
          <w:szCs w:val="24"/>
        </w:rPr>
        <w:t xml:space="preserve"> the Board of Directors and Employees. Executives pay-out is directly linked to their performance. So, to maximize their current performance they manipulate with timing of transactions, valuation of assets and inventories, debts, loans etc. in the Balance Sheet. Similarly, employees fidget with various transactions and operations to showcase their outstanding performance, hence creativity in accounting. </w:t>
      </w:r>
    </w:p>
    <w:p w:rsidR="002F4C41" w:rsidRDefault="002856C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Creativity is also present in National Accounting. Governments in every part of the world are even not an exception to the use of creative accounting. Government uses Creative Accounting for scenarios. Showing good economic growth, healthy market conditions, hence attraction for foreign investors resulting in social, economic, infrastructure growth in the country hence motivated public and a solid vote bank. Disguise surpluses; show off a worrisome national </w:t>
      </w:r>
      <w:r w:rsidRPr="00B860F1">
        <w:rPr>
          <w:rFonts w:ascii="Times New Roman" w:hAnsi="Times New Roman" w:cs="Times New Roman"/>
          <w:sz w:val="24"/>
          <w:szCs w:val="24"/>
        </w:rPr>
        <w:lastRenderedPageBreak/>
        <w:t xml:space="preserve">growth to impose a need of lowering planned expenses and raising tax burden. This may lead </w:t>
      </w:r>
      <w:r w:rsidR="00647318" w:rsidRPr="00B860F1">
        <w:rPr>
          <w:rFonts w:ascii="Times New Roman" w:hAnsi="Times New Roman" w:cs="Times New Roman"/>
          <w:sz w:val="24"/>
          <w:szCs w:val="24"/>
        </w:rPr>
        <w:t>to</w:t>
      </w:r>
      <w:r w:rsidR="00647318">
        <w:rPr>
          <w:rFonts w:ascii="Times New Roman" w:hAnsi="Times New Roman" w:cs="Times New Roman"/>
          <w:sz w:val="24"/>
          <w:szCs w:val="24"/>
        </w:rPr>
        <w:t xml:space="preserve"> </w:t>
      </w:r>
      <w:r w:rsidR="00647318" w:rsidRPr="00B860F1">
        <w:rPr>
          <w:rFonts w:ascii="Times New Roman" w:hAnsi="Times New Roman" w:cs="Times New Roman"/>
          <w:sz w:val="24"/>
          <w:szCs w:val="24"/>
        </w:rPr>
        <w:t>increased</w:t>
      </w:r>
      <w:r w:rsidRPr="00B860F1">
        <w:rPr>
          <w:rFonts w:ascii="Times New Roman" w:hAnsi="Times New Roman" w:cs="Times New Roman"/>
          <w:sz w:val="24"/>
          <w:szCs w:val="24"/>
        </w:rPr>
        <w:t xml:space="preserve"> surplus and larger foreign aids over time.</w:t>
      </w:r>
    </w:p>
    <w:p w:rsidR="00647318" w:rsidRDefault="00647318" w:rsidP="002856CD">
      <w:pPr>
        <w:autoSpaceDE w:val="0"/>
        <w:autoSpaceDN w:val="0"/>
        <w:adjustRightInd w:val="0"/>
        <w:spacing w:after="0" w:line="360" w:lineRule="auto"/>
        <w:jc w:val="both"/>
        <w:rPr>
          <w:rFonts w:ascii="Times New Roman" w:hAnsi="Times New Roman" w:cs="Times New Roman"/>
          <w:sz w:val="24"/>
          <w:szCs w:val="24"/>
        </w:rPr>
      </w:pPr>
    </w:p>
    <w:p w:rsidR="0071598D" w:rsidRPr="00B860F1" w:rsidRDefault="0071598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noProof/>
          <w:sz w:val="24"/>
          <w:szCs w:val="24"/>
        </w:rPr>
        <w:drawing>
          <wp:anchor distT="0" distB="0" distL="114300" distR="114300" simplePos="0" relativeHeight="251663360" behindDoc="1" locked="0" layoutInCell="1" allowOverlap="1" wp14:anchorId="13539D2B" wp14:editId="09C140AF">
            <wp:simplePos x="0" y="0"/>
            <wp:positionH relativeFrom="column">
              <wp:posOffset>253365</wp:posOffset>
            </wp:positionH>
            <wp:positionV relativeFrom="paragraph">
              <wp:posOffset>-207645</wp:posOffset>
            </wp:positionV>
            <wp:extent cx="5816600" cy="2547620"/>
            <wp:effectExtent l="19050" t="0" r="0" b="0"/>
            <wp:wrapTight wrapText="bothSides">
              <wp:wrapPolygon edited="0">
                <wp:start x="-71" y="0"/>
                <wp:lineTo x="-71" y="21482"/>
                <wp:lineTo x="21576" y="21482"/>
                <wp:lineTo x="21576" y="0"/>
                <wp:lineTo x="-71" y="0"/>
              </wp:wrapPolygon>
            </wp:wrapTight>
            <wp:docPr id="3" name="Picture 12" descr="E:\15th semester\SELIM REPORT\ARIF REPOR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15th semester\SELIM REPORT\ARIF REPORT\Untitled.png"/>
                    <pic:cNvPicPr>
                      <a:picLocks noChangeAspect="1" noChangeArrowheads="1"/>
                    </pic:cNvPicPr>
                  </pic:nvPicPr>
                  <pic:blipFill>
                    <a:blip r:embed="rId12" cstate="print"/>
                    <a:srcRect/>
                    <a:stretch>
                      <a:fillRect/>
                    </a:stretch>
                  </pic:blipFill>
                  <pic:spPr bwMode="auto">
                    <a:xfrm>
                      <a:off x="0" y="0"/>
                      <a:ext cx="5816600" cy="2547620"/>
                    </a:xfrm>
                    <a:prstGeom prst="rect">
                      <a:avLst/>
                    </a:prstGeom>
                    <a:noFill/>
                    <a:ln w="9525">
                      <a:noFill/>
                      <a:miter lim="800000"/>
                      <a:headEnd/>
                      <a:tailEnd/>
                    </a:ln>
                  </pic:spPr>
                </pic:pic>
              </a:graphicData>
            </a:graphic>
          </wp:anchor>
        </w:drawing>
      </w:r>
    </w:p>
    <w:p w:rsidR="002856CD" w:rsidRPr="00B860F1" w:rsidRDefault="00547685" w:rsidP="00547685">
      <w:pPr>
        <w:tabs>
          <w:tab w:val="left" w:pos="6162"/>
        </w:tabs>
        <w:autoSpaceDE w:val="0"/>
        <w:autoSpaceDN w:val="0"/>
        <w:adjustRightInd w:val="0"/>
        <w:spacing w:after="0" w:line="360" w:lineRule="auto"/>
        <w:jc w:val="both"/>
        <w:rPr>
          <w:rFonts w:ascii="Times New Roman" w:hAnsi="Times New Roman" w:cs="Times New Roman"/>
          <w:sz w:val="24"/>
          <w:szCs w:val="24"/>
        </w:rPr>
      </w:pPr>
      <w:r w:rsidRPr="00A90E25">
        <w:rPr>
          <w:rFonts w:ascii="Times New Roman" w:hAnsi="Times New Roman" w:cs="Times New Roman"/>
          <w:sz w:val="24"/>
          <w:szCs w:val="24"/>
        </w:rPr>
        <w:tab/>
      </w:r>
    </w:p>
    <w:p w:rsidR="0071598D" w:rsidRDefault="0071598D" w:rsidP="00775F7C">
      <w:pPr>
        <w:pStyle w:val="Heading2"/>
        <w:rPr>
          <w:rFonts w:ascii="Times New Roman" w:hAnsi="Times New Roman" w:cs="Times New Roman"/>
          <w:color w:val="auto"/>
          <w:sz w:val="32"/>
          <w:szCs w:val="32"/>
        </w:rPr>
      </w:pPr>
      <w:bookmarkStart w:id="31" w:name="_Toc493318609"/>
    </w:p>
    <w:p w:rsidR="0071598D" w:rsidRDefault="0071598D" w:rsidP="00775F7C">
      <w:pPr>
        <w:pStyle w:val="Heading2"/>
        <w:rPr>
          <w:rFonts w:ascii="Times New Roman" w:hAnsi="Times New Roman" w:cs="Times New Roman"/>
          <w:color w:val="auto"/>
          <w:sz w:val="32"/>
          <w:szCs w:val="32"/>
        </w:rPr>
      </w:pPr>
    </w:p>
    <w:p w:rsidR="0071598D" w:rsidRDefault="0071598D" w:rsidP="00775F7C">
      <w:pPr>
        <w:pStyle w:val="Heading2"/>
        <w:rPr>
          <w:rFonts w:ascii="Times New Roman" w:hAnsi="Times New Roman" w:cs="Times New Roman"/>
          <w:color w:val="auto"/>
          <w:sz w:val="32"/>
          <w:szCs w:val="32"/>
        </w:rPr>
      </w:pPr>
    </w:p>
    <w:p w:rsidR="00F72527" w:rsidRDefault="00F72527" w:rsidP="00F72527"/>
    <w:p w:rsidR="00F72527" w:rsidRDefault="00F72527" w:rsidP="00F72527"/>
    <w:p w:rsidR="00F72527" w:rsidRDefault="00F72527" w:rsidP="00F72527">
      <w:pPr>
        <w:pStyle w:val="Caption"/>
        <w:spacing w:line="360" w:lineRule="auto"/>
        <w:jc w:val="both"/>
        <w:rPr>
          <w:rFonts w:ascii="Times New Roman" w:hAnsi="Times New Roman" w:cs="Times New Roman"/>
          <w:b w:val="0"/>
          <w:color w:val="auto"/>
          <w:sz w:val="24"/>
        </w:rPr>
      </w:pPr>
      <w:bookmarkStart w:id="32" w:name="_Toc459797656"/>
      <w:r w:rsidRPr="00B860F1">
        <w:rPr>
          <w:rFonts w:ascii="Times New Roman" w:hAnsi="Times New Roman" w:cs="Times New Roman"/>
          <w:b w:val="0"/>
          <w:color w:val="auto"/>
          <w:sz w:val="24"/>
        </w:rPr>
        <w:t xml:space="preserve">Figure </w:t>
      </w:r>
      <w:r w:rsidRPr="00B860F1">
        <w:rPr>
          <w:rFonts w:ascii="Times New Roman" w:hAnsi="Times New Roman" w:cs="Times New Roman"/>
          <w:b w:val="0"/>
          <w:color w:val="auto"/>
          <w:sz w:val="24"/>
        </w:rPr>
        <w:fldChar w:fldCharType="begin"/>
      </w:r>
      <w:r w:rsidRPr="00B860F1">
        <w:rPr>
          <w:rFonts w:ascii="Times New Roman" w:hAnsi="Times New Roman" w:cs="Times New Roman"/>
          <w:b w:val="0"/>
          <w:color w:val="auto"/>
          <w:sz w:val="24"/>
        </w:rPr>
        <w:instrText xml:space="preserve"> SEQ Figure \* ARABIC </w:instrText>
      </w:r>
      <w:r w:rsidRPr="00B860F1">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1</w:t>
      </w:r>
      <w:r w:rsidRPr="00B860F1">
        <w:rPr>
          <w:rFonts w:ascii="Times New Roman" w:hAnsi="Times New Roman" w:cs="Times New Roman"/>
          <w:b w:val="0"/>
          <w:noProof/>
          <w:color w:val="auto"/>
          <w:sz w:val="24"/>
        </w:rPr>
        <w:fldChar w:fldCharType="end"/>
      </w:r>
      <w:r w:rsidRPr="00B860F1">
        <w:rPr>
          <w:rFonts w:ascii="Times New Roman" w:hAnsi="Times New Roman" w:cs="Times New Roman"/>
          <w:b w:val="0"/>
          <w:color w:val="auto"/>
          <w:sz w:val="24"/>
        </w:rPr>
        <w:t>:  Frameworks for Creative Accounting</w:t>
      </w:r>
      <w:bookmarkEnd w:id="32"/>
    </w:p>
    <w:p w:rsidR="00647318" w:rsidRPr="00647318" w:rsidRDefault="00647318" w:rsidP="00647318"/>
    <w:tbl>
      <w:tblPr>
        <w:tblStyle w:val="MediumGrid1-Accent1"/>
        <w:tblW w:w="0" w:type="auto"/>
        <w:tblInd w:w="108" w:type="dxa"/>
        <w:tblLook w:val="04A0" w:firstRow="1" w:lastRow="0" w:firstColumn="1" w:lastColumn="0" w:noHBand="0" w:noVBand="1"/>
      </w:tblPr>
      <w:tblGrid>
        <w:gridCol w:w="2216"/>
        <w:gridCol w:w="2325"/>
        <w:gridCol w:w="2325"/>
        <w:gridCol w:w="2494"/>
      </w:tblGrid>
      <w:tr w:rsidR="00F72527" w:rsidRPr="00B860F1" w:rsidTr="008217F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pStyle w:val="Default"/>
              <w:spacing w:line="360" w:lineRule="auto"/>
              <w:jc w:val="center"/>
              <w:rPr>
                <w:rFonts w:ascii="Times New Roman" w:hAnsi="Times New Roman" w:cs="Times New Roman"/>
              </w:rPr>
            </w:pPr>
            <w:r w:rsidRPr="00B860F1">
              <w:rPr>
                <w:rFonts w:ascii="Times New Roman" w:hAnsi="Times New Roman" w:cs="Times New Roman"/>
              </w:rPr>
              <w:t>Playing with Regulation</w:t>
            </w:r>
          </w:p>
          <w:p w:rsidR="00F72527" w:rsidRPr="00B860F1" w:rsidRDefault="00F72527" w:rsidP="008217F2">
            <w:pPr>
              <w:spacing w:line="360" w:lineRule="auto"/>
              <w:rPr>
                <w:rFonts w:ascii="Times New Roman" w:hAnsi="Times New Roman" w:cs="Times New Roman"/>
                <w:b w:val="0"/>
                <w:sz w:val="24"/>
                <w:szCs w:val="24"/>
              </w:rPr>
            </w:pPr>
          </w:p>
        </w:tc>
        <w:tc>
          <w:tcPr>
            <w:tcW w:w="2325" w:type="dxa"/>
          </w:tcPr>
          <w:p w:rsidR="00F72527" w:rsidRPr="00B860F1" w:rsidRDefault="00F72527" w:rsidP="008217F2">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Playing with Transactions</w:t>
            </w:r>
          </w:p>
        </w:tc>
        <w:tc>
          <w:tcPr>
            <w:tcW w:w="2325" w:type="dxa"/>
          </w:tcPr>
          <w:p w:rsidR="00F72527" w:rsidRPr="00B860F1" w:rsidRDefault="00F72527" w:rsidP="008217F2">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Playing with Asset and Liabilities</w:t>
            </w:r>
          </w:p>
        </w:tc>
        <w:tc>
          <w:tcPr>
            <w:tcW w:w="2494" w:type="dxa"/>
          </w:tcPr>
          <w:p w:rsidR="00F72527" w:rsidRPr="00B860F1" w:rsidRDefault="00F72527" w:rsidP="008217F2">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Playing with Accounting Std.</w:t>
            </w:r>
          </w:p>
        </w:tc>
      </w:tr>
      <w:tr w:rsidR="00F72527" w:rsidRPr="00B860F1" w:rsidTr="008217F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pStyle w:val="Default"/>
              <w:spacing w:line="360" w:lineRule="auto"/>
              <w:rPr>
                <w:rFonts w:ascii="Times New Roman" w:hAnsi="Times New Roman" w:cs="Times New Roman"/>
                <w:b w:val="0"/>
              </w:rPr>
            </w:pPr>
            <w:r w:rsidRPr="00B860F1">
              <w:rPr>
                <w:rFonts w:ascii="Times New Roman" w:hAnsi="Times New Roman" w:cs="Times New Roman"/>
              </w:rPr>
              <w:t>Capitalization of research and development costs</w:t>
            </w: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misrepresenting certain expenses in the asset production or purchase cost</w:t>
            </w: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manipulating depreciation costs and calculations</w:t>
            </w:r>
          </w:p>
        </w:tc>
        <w:tc>
          <w:tcPr>
            <w:tcW w:w="2494"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adjusting with branch accounts and miscalculating consolidated accounts</w:t>
            </w:r>
          </w:p>
        </w:tc>
      </w:tr>
      <w:tr w:rsidR="00F72527" w:rsidRPr="00B860F1" w:rsidTr="008217F2">
        <w:trPr>
          <w:trHeight w:val="666"/>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pStyle w:val="Default"/>
              <w:spacing w:line="360" w:lineRule="auto"/>
              <w:rPr>
                <w:rFonts w:ascii="Times New Roman" w:hAnsi="Times New Roman" w:cs="Times New Roman"/>
                <w:b w:val="0"/>
              </w:rPr>
            </w:pPr>
            <w:r w:rsidRPr="00B860F1">
              <w:rPr>
                <w:rFonts w:ascii="Times New Roman" w:hAnsi="Times New Roman" w:cs="Times New Roman"/>
              </w:rPr>
              <w:t>Switching over from one depreciation technique to other across years and assets.</w:t>
            </w:r>
          </w:p>
        </w:tc>
        <w:tc>
          <w:tcPr>
            <w:tcW w:w="2325"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Faulty representation of future transactions.</w:t>
            </w:r>
          </w:p>
          <w:p w:rsidR="00F72527" w:rsidRPr="00B860F1" w:rsidRDefault="00F72527" w:rsidP="008217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5"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tampering with methods of depreciation, their durations and residual values</w:t>
            </w:r>
          </w:p>
        </w:tc>
        <w:tc>
          <w:tcPr>
            <w:tcW w:w="2494"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Creating extraordinary results (sales of fixed assets, costs or revenues from previous years)</w:t>
            </w:r>
          </w:p>
        </w:tc>
      </w:tr>
      <w:tr w:rsidR="00F72527" w:rsidRPr="00B860F1" w:rsidTr="008217F2">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pStyle w:val="Default"/>
              <w:spacing w:line="360" w:lineRule="auto"/>
              <w:rPr>
                <w:rFonts w:ascii="Times New Roman" w:hAnsi="Times New Roman" w:cs="Times New Roman"/>
                <w:b w:val="0"/>
              </w:rPr>
            </w:pPr>
            <w:r w:rsidRPr="00B860F1">
              <w:rPr>
                <w:rFonts w:ascii="Times New Roman" w:hAnsi="Times New Roman" w:cs="Times New Roman"/>
              </w:rPr>
              <w:t xml:space="preserve">Circumstantial placement of bonds warrants and </w:t>
            </w:r>
            <w:r w:rsidRPr="00B860F1">
              <w:rPr>
                <w:rFonts w:ascii="Times New Roman" w:hAnsi="Times New Roman" w:cs="Times New Roman"/>
              </w:rPr>
              <w:lastRenderedPageBreak/>
              <w:t>convertible shares and debentures as per the whims and fancies of the management.</w:t>
            </w: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lastRenderedPageBreak/>
              <w:t>Fictitious sales</w:t>
            </w: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 xml:space="preserve">no definite criteria for selection of assets and their timings for </w:t>
            </w:r>
            <w:r w:rsidRPr="00B860F1">
              <w:rPr>
                <w:rFonts w:ascii="Times New Roman" w:hAnsi="Times New Roman" w:cs="Times New Roman"/>
              </w:rPr>
              <w:lastRenderedPageBreak/>
              <w:t>revaluation</w:t>
            </w:r>
          </w:p>
        </w:tc>
        <w:tc>
          <w:tcPr>
            <w:tcW w:w="2494"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lastRenderedPageBreak/>
              <w:t>considering extraordinary results as ordinary and vice versa</w:t>
            </w:r>
          </w:p>
        </w:tc>
      </w:tr>
      <w:tr w:rsidR="00F72527" w:rsidRPr="00B860F1" w:rsidTr="008217F2">
        <w:trPr>
          <w:trHeight w:val="660"/>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pStyle w:val="Default"/>
              <w:spacing w:line="360" w:lineRule="auto"/>
              <w:rPr>
                <w:rFonts w:ascii="Times New Roman" w:hAnsi="Times New Roman" w:cs="Times New Roman"/>
                <w:b w:val="0"/>
              </w:rPr>
            </w:pPr>
            <w:r w:rsidRPr="00B860F1">
              <w:rPr>
                <w:rFonts w:ascii="Times New Roman" w:hAnsi="Times New Roman" w:cs="Times New Roman"/>
              </w:rPr>
              <w:lastRenderedPageBreak/>
              <w:t>Variations in inventory valuation methods.</w:t>
            </w:r>
          </w:p>
        </w:tc>
        <w:tc>
          <w:tcPr>
            <w:tcW w:w="2325"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Price falsification for inter and intra company transactions.</w:t>
            </w:r>
          </w:p>
        </w:tc>
        <w:tc>
          <w:tcPr>
            <w:tcW w:w="2325"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Variation in inventory valuation methods.</w:t>
            </w:r>
          </w:p>
        </w:tc>
        <w:tc>
          <w:tcPr>
            <w:tcW w:w="2494"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Adjusting revenue recognitions and expense estimations with a negative intention.</w:t>
            </w:r>
          </w:p>
        </w:tc>
      </w:tr>
      <w:tr w:rsidR="00F72527" w:rsidRPr="00B860F1" w:rsidTr="008217F2">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spacing w:line="360" w:lineRule="auto"/>
              <w:rPr>
                <w:rFonts w:ascii="Times New Roman" w:hAnsi="Times New Roman" w:cs="Times New Roman"/>
                <w:sz w:val="24"/>
                <w:szCs w:val="24"/>
              </w:rPr>
            </w:pP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Fluctuating prices of your holdings to impact the internal capital and profits.</w:t>
            </w: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knocking off assets with liabilities or expenses with revenues</w:t>
            </w:r>
          </w:p>
        </w:tc>
        <w:tc>
          <w:tcPr>
            <w:tcW w:w="2494"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misappropriation of the commercial funds against reserves or capitalization and depreciation</w:t>
            </w:r>
          </w:p>
        </w:tc>
      </w:tr>
      <w:tr w:rsidR="00F72527" w:rsidRPr="00B860F1" w:rsidTr="008217F2">
        <w:trPr>
          <w:trHeight w:val="799"/>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spacing w:line="360" w:lineRule="auto"/>
              <w:rPr>
                <w:rFonts w:ascii="Times New Roman" w:hAnsi="Times New Roman" w:cs="Times New Roman"/>
                <w:sz w:val="24"/>
                <w:szCs w:val="24"/>
              </w:rPr>
            </w:pPr>
          </w:p>
        </w:tc>
        <w:tc>
          <w:tcPr>
            <w:tcW w:w="2325" w:type="dxa"/>
          </w:tcPr>
          <w:p w:rsidR="00F72527" w:rsidRPr="00B860F1" w:rsidRDefault="00F72527" w:rsidP="008217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5"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Changes of the holdings classification policy</w:t>
            </w:r>
          </w:p>
          <w:p w:rsidR="00F72527" w:rsidRPr="00B860F1" w:rsidRDefault="00F72527" w:rsidP="008217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94" w:type="dxa"/>
          </w:tcPr>
          <w:p w:rsidR="00F72527" w:rsidRPr="00B860F1" w:rsidRDefault="00F72527" w:rsidP="008217F2">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certain accounting expenses not included in the profit and loss account instead shown in retained earnings</w:t>
            </w:r>
          </w:p>
        </w:tc>
      </w:tr>
      <w:tr w:rsidR="00F72527" w:rsidRPr="00B860F1" w:rsidTr="008217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16" w:type="dxa"/>
          </w:tcPr>
          <w:p w:rsidR="00F72527" w:rsidRPr="00B860F1" w:rsidRDefault="00F72527" w:rsidP="008217F2">
            <w:pPr>
              <w:spacing w:line="360" w:lineRule="auto"/>
              <w:rPr>
                <w:rFonts w:ascii="Times New Roman" w:hAnsi="Times New Roman" w:cs="Times New Roman"/>
                <w:sz w:val="24"/>
                <w:szCs w:val="24"/>
              </w:rPr>
            </w:pPr>
          </w:p>
        </w:tc>
        <w:tc>
          <w:tcPr>
            <w:tcW w:w="2325" w:type="dxa"/>
          </w:tcPr>
          <w:p w:rsidR="00F72527" w:rsidRPr="00B860F1" w:rsidRDefault="00F72527" w:rsidP="008217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25" w:type="dxa"/>
          </w:tcPr>
          <w:p w:rsidR="00F72527" w:rsidRPr="00B860F1" w:rsidRDefault="00F72527" w:rsidP="008217F2">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60F1">
              <w:rPr>
                <w:rFonts w:ascii="Times New Roman" w:hAnsi="Times New Roman" w:cs="Times New Roman"/>
              </w:rPr>
              <w:t>Valuation of intangible Assets</w:t>
            </w:r>
          </w:p>
        </w:tc>
        <w:tc>
          <w:tcPr>
            <w:tcW w:w="2494" w:type="dxa"/>
          </w:tcPr>
          <w:p w:rsidR="00F72527" w:rsidRPr="00B860F1" w:rsidRDefault="00F72527" w:rsidP="008217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F72527" w:rsidRPr="00B860F1" w:rsidRDefault="00F72527" w:rsidP="00F72527">
      <w:pPr>
        <w:tabs>
          <w:tab w:val="left" w:pos="6162"/>
        </w:tabs>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ab/>
      </w:r>
    </w:p>
    <w:p w:rsidR="00F72527" w:rsidRPr="00F72527" w:rsidRDefault="00F72527" w:rsidP="00F72527"/>
    <w:p w:rsidR="001A1E7B" w:rsidRPr="00B860F1" w:rsidRDefault="001A1E7B" w:rsidP="00775F7C">
      <w:pPr>
        <w:pStyle w:val="Heading2"/>
        <w:rPr>
          <w:rFonts w:ascii="Times New Roman" w:hAnsi="Times New Roman" w:cs="Times New Roman"/>
          <w:color w:val="auto"/>
          <w:sz w:val="32"/>
          <w:szCs w:val="32"/>
        </w:rPr>
      </w:pPr>
      <w:r w:rsidRPr="00B860F1">
        <w:rPr>
          <w:rFonts w:ascii="Times New Roman" w:hAnsi="Times New Roman" w:cs="Times New Roman"/>
          <w:color w:val="auto"/>
          <w:sz w:val="32"/>
          <w:szCs w:val="32"/>
        </w:rPr>
        <w:t>Managing Cosmetic Accounting</w:t>
      </w:r>
      <w:bookmarkEnd w:id="31"/>
    </w:p>
    <w:p w:rsidR="00775F7C" w:rsidRPr="00B860F1" w:rsidRDefault="00775F7C" w:rsidP="00775F7C">
      <w:pPr>
        <w:rPr>
          <w:rFonts w:ascii="Times New Roman" w:hAnsi="Times New Roman" w:cs="Times New Roman"/>
        </w:rPr>
      </w:pPr>
    </w:p>
    <w:p w:rsidR="00323678" w:rsidRPr="00B860F1" w:rsidRDefault="001A1E7B"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It is not possible to eradicate creative accounting and there is no need for it also. Every firm has the right to present itself beautifully, so no harm in topping up the financial numbers. If this is wrong then probably no beauty product producer should showcase film stars in their advertisement campaigns, no energy drink should be endorsed by sportspersons, no pharmacy </w:t>
      </w:r>
      <w:r w:rsidRPr="00B860F1">
        <w:rPr>
          <w:rFonts w:ascii="Times New Roman" w:hAnsi="Times New Roman" w:cs="Times New Roman"/>
          <w:sz w:val="24"/>
          <w:szCs w:val="24"/>
        </w:rPr>
        <w:lastRenderedPageBreak/>
        <w:t xml:space="preserve">products </w:t>
      </w:r>
      <w:r w:rsidR="00323678" w:rsidRPr="00B860F1">
        <w:rPr>
          <w:rFonts w:ascii="Times New Roman" w:hAnsi="Times New Roman" w:cs="Times New Roman"/>
          <w:sz w:val="24"/>
          <w:szCs w:val="24"/>
        </w:rPr>
        <w:t>are</w:t>
      </w:r>
      <w:r w:rsidRPr="00B860F1">
        <w:rPr>
          <w:rFonts w:ascii="Times New Roman" w:hAnsi="Times New Roman" w:cs="Times New Roman"/>
          <w:sz w:val="24"/>
          <w:szCs w:val="24"/>
        </w:rPr>
        <w:t xml:space="preserve"> legitimatized by doctors and so on. But as far as creative accounting is concerned, all should be done under the umbrella of a governing body that can demarcate the difference between creativity and fraud. Surveillance committee or tribunals who have power</w:t>
      </w:r>
      <w:r w:rsidR="00973D77">
        <w:rPr>
          <w:rFonts w:ascii="Times New Roman" w:hAnsi="Times New Roman" w:cs="Times New Roman"/>
          <w:sz w:val="24"/>
          <w:szCs w:val="24"/>
        </w:rPr>
        <w:t xml:space="preserve"> </w:t>
      </w:r>
      <w:r w:rsidRPr="00B860F1">
        <w:rPr>
          <w:rFonts w:ascii="Times New Roman" w:hAnsi="Times New Roman" w:cs="Times New Roman"/>
          <w:sz w:val="24"/>
          <w:szCs w:val="24"/>
        </w:rPr>
        <w:t>to punish and penalize the culprit under the supervision of the high court be formed. Such committees have to be independent of the supreme regulatory body (ICAI in this respect) to control created accounts. Secondly the financial statements need to have an attached disclaimer. Hence financial figures need to be supported by complete set of information keeping thorough transparency in mind. Thirdly ethics need to be reinforced repeatedly at all levels starting from the education at basic accounting level to highest levels like that of a chartered accountant or a company secretary. Fourthly, every business entity should have significant depth of IT adoption and maturity of the IT system to capture maximum information from transactional level activities, followed by absolutely no manual intervention. If this is implemented completely, creativity on the part of the accountant/manager would be almost zero, hence minimal window dressing.</w:t>
      </w:r>
    </w:p>
    <w:p w:rsidR="00323678" w:rsidRPr="00B860F1" w:rsidRDefault="00323678" w:rsidP="001A1E7B">
      <w:pPr>
        <w:autoSpaceDE w:val="0"/>
        <w:autoSpaceDN w:val="0"/>
        <w:adjustRightInd w:val="0"/>
        <w:spacing w:line="360" w:lineRule="auto"/>
        <w:jc w:val="both"/>
        <w:rPr>
          <w:rFonts w:ascii="Times New Roman" w:hAnsi="Times New Roman" w:cs="Times New Roman"/>
          <w:sz w:val="24"/>
          <w:szCs w:val="24"/>
        </w:rPr>
      </w:pPr>
    </w:p>
    <w:p w:rsidR="00323678" w:rsidRPr="00B860F1" w:rsidRDefault="00323678" w:rsidP="00323678">
      <w:pPr>
        <w:autoSpaceDE w:val="0"/>
        <w:autoSpaceDN w:val="0"/>
        <w:adjustRightInd w:val="0"/>
        <w:spacing w:line="360" w:lineRule="auto"/>
        <w:jc w:val="center"/>
        <w:rPr>
          <w:rFonts w:ascii="Times New Roman" w:hAnsi="Times New Roman" w:cs="Times New Roman"/>
          <w:sz w:val="24"/>
          <w:szCs w:val="24"/>
        </w:rPr>
      </w:pPr>
      <w:r w:rsidRPr="00B860F1">
        <w:rPr>
          <w:rFonts w:ascii="Times New Roman" w:hAnsi="Times New Roman" w:cs="Times New Roman"/>
          <w:noProof/>
          <w:sz w:val="24"/>
          <w:szCs w:val="24"/>
        </w:rPr>
        <w:drawing>
          <wp:inline distT="0" distB="0" distL="0" distR="0" wp14:anchorId="7C59669F" wp14:editId="0CC2D60E">
            <wp:extent cx="4457700" cy="3228975"/>
            <wp:effectExtent l="19050" t="0" r="0" b="0"/>
            <wp:docPr id="5" name="Picture 9" descr="E:\15th semester\SELIM REPORT\ARIF REPORT\pill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5th semester\SELIM REPORT\ARIF REPORT\pillars.png"/>
                    <pic:cNvPicPr>
                      <a:picLocks noChangeAspect="1" noChangeArrowheads="1"/>
                    </pic:cNvPicPr>
                  </pic:nvPicPr>
                  <pic:blipFill>
                    <a:blip r:embed="rId13" cstate="print"/>
                    <a:srcRect/>
                    <a:stretch>
                      <a:fillRect/>
                    </a:stretch>
                  </pic:blipFill>
                  <pic:spPr bwMode="auto">
                    <a:xfrm>
                      <a:off x="0" y="0"/>
                      <a:ext cx="4457700" cy="3228975"/>
                    </a:xfrm>
                    <a:prstGeom prst="rect">
                      <a:avLst/>
                    </a:prstGeom>
                    <a:noFill/>
                    <a:ln w="9525">
                      <a:noFill/>
                      <a:miter lim="800000"/>
                      <a:headEnd/>
                      <a:tailEnd/>
                    </a:ln>
                  </pic:spPr>
                </pic:pic>
              </a:graphicData>
            </a:graphic>
          </wp:inline>
        </w:drawing>
      </w:r>
    </w:p>
    <w:p w:rsidR="00323678" w:rsidRPr="00B860F1" w:rsidRDefault="00323678" w:rsidP="00323678">
      <w:pPr>
        <w:tabs>
          <w:tab w:val="center" w:pos="4680"/>
          <w:tab w:val="left" w:pos="8460"/>
        </w:tabs>
        <w:autoSpaceDE w:val="0"/>
        <w:autoSpaceDN w:val="0"/>
        <w:adjustRightInd w:val="0"/>
        <w:spacing w:line="360" w:lineRule="auto"/>
        <w:rPr>
          <w:rFonts w:ascii="Times New Roman" w:hAnsi="Times New Roman" w:cs="Times New Roman"/>
          <w:sz w:val="24"/>
          <w:szCs w:val="24"/>
        </w:rPr>
      </w:pPr>
      <w:bookmarkStart w:id="33" w:name="_Toc459797657"/>
      <w:r w:rsidRPr="00B860F1">
        <w:rPr>
          <w:rFonts w:ascii="Times New Roman" w:hAnsi="Times New Roman" w:cs="Times New Roman"/>
          <w:b/>
          <w:bCs/>
          <w:sz w:val="24"/>
          <w:szCs w:val="24"/>
        </w:rPr>
        <w:tab/>
      </w:r>
      <w:r w:rsidRPr="00B860F1">
        <w:rPr>
          <w:rFonts w:ascii="Times New Roman" w:hAnsi="Times New Roman" w:cs="Times New Roman"/>
          <w:bCs/>
          <w:sz w:val="24"/>
          <w:szCs w:val="24"/>
        </w:rPr>
        <w:t xml:space="preserve">Figure </w:t>
      </w:r>
      <w:r w:rsidR="001124FE" w:rsidRPr="00B860F1">
        <w:rPr>
          <w:rFonts w:ascii="Times New Roman" w:hAnsi="Times New Roman" w:cs="Times New Roman"/>
          <w:bCs/>
          <w:sz w:val="24"/>
          <w:szCs w:val="24"/>
        </w:rPr>
        <w:fldChar w:fldCharType="begin"/>
      </w:r>
      <w:r w:rsidRPr="00B860F1">
        <w:rPr>
          <w:rFonts w:ascii="Times New Roman" w:hAnsi="Times New Roman" w:cs="Times New Roman"/>
          <w:bCs/>
          <w:sz w:val="24"/>
          <w:szCs w:val="24"/>
        </w:rPr>
        <w:instrText xml:space="preserve"> SEQ Figure \* ARABIC </w:instrText>
      </w:r>
      <w:r w:rsidR="001124FE" w:rsidRPr="00B860F1">
        <w:rPr>
          <w:rFonts w:ascii="Times New Roman" w:hAnsi="Times New Roman" w:cs="Times New Roman"/>
          <w:bCs/>
          <w:sz w:val="24"/>
          <w:szCs w:val="24"/>
        </w:rPr>
        <w:fldChar w:fldCharType="separate"/>
      </w:r>
      <w:r w:rsidR="00AA10FB">
        <w:rPr>
          <w:rFonts w:ascii="Times New Roman" w:hAnsi="Times New Roman" w:cs="Times New Roman"/>
          <w:bCs/>
          <w:noProof/>
          <w:sz w:val="24"/>
          <w:szCs w:val="24"/>
        </w:rPr>
        <w:t>2</w:t>
      </w:r>
      <w:r w:rsidR="001124FE" w:rsidRPr="00B860F1">
        <w:rPr>
          <w:rFonts w:ascii="Times New Roman" w:hAnsi="Times New Roman" w:cs="Times New Roman"/>
          <w:sz w:val="24"/>
          <w:szCs w:val="24"/>
        </w:rPr>
        <w:fldChar w:fldCharType="end"/>
      </w:r>
      <w:r w:rsidRPr="00B860F1">
        <w:rPr>
          <w:rFonts w:ascii="Times New Roman" w:hAnsi="Times New Roman" w:cs="Times New Roman"/>
          <w:bCs/>
          <w:sz w:val="24"/>
          <w:szCs w:val="24"/>
        </w:rPr>
        <w:t>: Creative Accounting Minimizing Framework</w:t>
      </w:r>
      <w:bookmarkEnd w:id="33"/>
      <w:r w:rsidRPr="00B860F1">
        <w:rPr>
          <w:rFonts w:ascii="Times New Roman" w:hAnsi="Times New Roman" w:cs="Times New Roman"/>
          <w:bCs/>
          <w:sz w:val="24"/>
          <w:szCs w:val="24"/>
        </w:rPr>
        <w:tab/>
      </w:r>
    </w:p>
    <w:p w:rsidR="001A1E7B" w:rsidRPr="00B860F1" w:rsidRDefault="001A1E7B"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suggestive framework to minimize the creative accounting has three zone of consideration: </w:t>
      </w:r>
      <w:r w:rsidRPr="00B860F1">
        <w:rPr>
          <w:rFonts w:ascii="Times New Roman" w:hAnsi="Times New Roman" w:cs="Times New Roman"/>
          <w:b/>
          <w:sz w:val="24"/>
          <w:szCs w:val="24"/>
        </w:rPr>
        <w:t>Theoretical Foundation:</w:t>
      </w:r>
      <w:r w:rsidRPr="00B860F1">
        <w:rPr>
          <w:rFonts w:ascii="Times New Roman" w:hAnsi="Times New Roman" w:cs="Times New Roman"/>
          <w:sz w:val="24"/>
          <w:szCs w:val="24"/>
        </w:rPr>
        <w:t xml:space="preserve"> The pillars of the framework are the theoretical foundations derived </w:t>
      </w:r>
      <w:r w:rsidRPr="00B860F1">
        <w:rPr>
          <w:rFonts w:ascii="Times New Roman" w:hAnsi="Times New Roman" w:cs="Times New Roman"/>
          <w:sz w:val="24"/>
          <w:szCs w:val="24"/>
        </w:rPr>
        <w:lastRenderedPageBreak/>
        <w:t xml:space="preserve">from existing accounting theories and practices. The first pillar is harmonization. Harmonization of the existing GAAP, the accounting standards followed across the globe and the laws of various countries where organizations operate their business. The second pillar is Control. Control towards a hyper active and sensitive system over both, the business on one hand and accounting professionals for prompt and real time exposition on the other. The third pillar is for assured and absolute independence of auditors (which still is a myth in a country like India). </w:t>
      </w:r>
      <w:r w:rsidRPr="00B860F1">
        <w:rPr>
          <w:rFonts w:ascii="Times New Roman" w:hAnsi="Times New Roman" w:cs="Times New Roman"/>
          <w:b/>
          <w:sz w:val="24"/>
          <w:szCs w:val="24"/>
        </w:rPr>
        <w:t>Enablers</w:t>
      </w:r>
      <w:r w:rsidRPr="00B860F1">
        <w:rPr>
          <w:rFonts w:ascii="Times New Roman" w:hAnsi="Times New Roman" w:cs="Times New Roman"/>
          <w:sz w:val="24"/>
          <w:szCs w:val="24"/>
        </w:rPr>
        <w:t xml:space="preserve"> are the means to achieve the theoretical expectations by focusing over functional areas. To reemphasize, theoretical foundations are the basic set of thoughts which have been proven time and again by numerous scholars in the field of accounting. These can be achieved by having a sound regulatory framework through strong IT support and firm implementation of code of ethics. Creative Accounting needs to be monitored rigidly not only for the safety of the interests of the external users but also from the wish to make the business sustainable and safe. So, the initiators should be regulatory bodies and companies. The role of the company (top management) should be the strongest because when a scandal comes into picture, the company’s safety, rather very existence blurs. </w:t>
      </w:r>
    </w:p>
    <w:p w:rsidR="001A1E7B" w:rsidRPr="00B860F1" w:rsidRDefault="001A1E7B"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b/>
          <w:sz w:val="24"/>
          <w:szCs w:val="24"/>
        </w:rPr>
        <w:t>Functional Area</w:t>
      </w:r>
      <w:r w:rsidRPr="00B860F1">
        <w:rPr>
          <w:rFonts w:ascii="Times New Roman" w:hAnsi="Times New Roman" w:cs="Times New Roman"/>
          <w:sz w:val="24"/>
          <w:szCs w:val="24"/>
        </w:rPr>
        <w:t xml:space="preserve"> is the major focus areas which need to be looked at minutely. A check on these areas can be very instrumental in controlling creative accounting and its negative impacts. Here three major areas have been identified. They are administrative, information and process governance. The governance at the administrative level should be highly motivating for the employees. They should be inculcated with a feeling of ownership for the firm so that they are morally bound to not to indulge in unfair accounting practices and report the same intelligently. More and more individuals should be involved in administration to dilute wrongful teaming. Informational governance deals with stringent control of accounting information such that no data tampering is possible. In a way information once fed is blocked from being modified at any level. This will also include process governance. The process governance focuses over developing and maintaining </w:t>
      </w:r>
      <w:proofErr w:type="spellStart"/>
      <w:proofErr w:type="gramStart"/>
      <w:r w:rsidRPr="00B860F1">
        <w:rPr>
          <w:rFonts w:ascii="Times New Roman" w:hAnsi="Times New Roman" w:cs="Times New Roman"/>
          <w:sz w:val="24"/>
          <w:szCs w:val="24"/>
        </w:rPr>
        <w:t>a</w:t>
      </w:r>
      <w:proofErr w:type="spellEnd"/>
      <w:proofErr w:type="gramEnd"/>
      <w:r w:rsidRPr="00B860F1">
        <w:rPr>
          <w:rFonts w:ascii="Times New Roman" w:hAnsi="Times New Roman" w:cs="Times New Roman"/>
          <w:sz w:val="24"/>
          <w:szCs w:val="24"/>
        </w:rPr>
        <w:t xml:space="preserve"> industry/sector wide common approach for the set-up of roles, activities and processes for accounting and reporting Purpose, setting up escalation body for scoping responsibilities and activities for accounting related processes, align and set up common approaches to achieve Accounting objectives, define and maintain processes relevant to preparing financial statement.</w:t>
      </w:r>
    </w:p>
    <w:p w:rsidR="00BE0581" w:rsidRDefault="00BE0581" w:rsidP="00775F7C">
      <w:pPr>
        <w:pStyle w:val="Heading2"/>
        <w:rPr>
          <w:rFonts w:ascii="Times New Roman" w:hAnsi="Times New Roman" w:cs="Times New Roman"/>
          <w:color w:val="auto"/>
          <w:sz w:val="32"/>
          <w:szCs w:val="32"/>
        </w:rPr>
      </w:pPr>
      <w:bookmarkStart w:id="34" w:name="_Toc460053401"/>
      <w:bookmarkStart w:id="35" w:name="_Toc480690923"/>
      <w:bookmarkStart w:id="36" w:name="_Toc493318610"/>
    </w:p>
    <w:p w:rsidR="00BE0581" w:rsidRDefault="00BE0581" w:rsidP="00775F7C">
      <w:pPr>
        <w:pStyle w:val="Heading2"/>
        <w:rPr>
          <w:rFonts w:ascii="Times New Roman" w:hAnsi="Times New Roman" w:cs="Times New Roman"/>
          <w:color w:val="auto"/>
          <w:sz w:val="32"/>
          <w:szCs w:val="32"/>
        </w:rPr>
      </w:pPr>
    </w:p>
    <w:p w:rsidR="003819ED" w:rsidRPr="00B860F1" w:rsidRDefault="003819ED" w:rsidP="00775F7C">
      <w:pPr>
        <w:pStyle w:val="Heading2"/>
        <w:rPr>
          <w:rFonts w:ascii="Times New Roman" w:hAnsi="Times New Roman" w:cs="Times New Roman"/>
          <w:color w:val="auto"/>
          <w:sz w:val="32"/>
          <w:szCs w:val="32"/>
        </w:rPr>
      </w:pPr>
      <w:r w:rsidRPr="00B860F1">
        <w:rPr>
          <w:rFonts w:ascii="Times New Roman" w:hAnsi="Times New Roman" w:cs="Times New Roman"/>
          <w:color w:val="auto"/>
          <w:sz w:val="32"/>
          <w:szCs w:val="32"/>
        </w:rPr>
        <w:t>The Ethical Perspective of Cosmetic Accounting</w:t>
      </w:r>
      <w:bookmarkEnd w:id="34"/>
      <w:bookmarkEnd w:id="35"/>
      <w:bookmarkEnd w:id="36"/>
    </w:p>
    <w:p w:rsidR="00775F7C" w:rsidRPr="00B860F1" w:rsidRDefault="00775F7C" w:rsidP="00775F7C">
      <w:pPr>
        <w:rPr>
          <w:rFonts w:ascii="Times New Roman" w:hAnsi="Times New Roman" w:cs="Times New Roman"/>
        </w:rPr>
      </w:pPr>
    </w:p>
    <w:p w:rsidR="003819ED" w:rsidRPr="00B860F1" w:rsidRDefault="008217F2" w:rsidP="003819E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819ED" w:rsidRPr="00B860F1">
        <w:rPr>
          <w:rFonts w:ascii="Times New Roman" w:hAnsi="Times New Roman" w:cs="Times New Roman"/>
          <w:sz w:val="24"/>
          <w:szCs w:val="24"/>
        </w:rPr>
        <w:t>The ethics of bias in accounting policy choice is reviewed at the ‘macro’ level of the accounting regulator. This can similarly be applied to the bias in accounting</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 xml:space="preserve">policy choice at the ‘micro’ level of the management of individual companies that </w:t>
      </w:r>
      <w:r w:rsidR="00973D77" w:rsidRPr="00B860F1">
        <w:rPr>
          <w:rFonts w:ascii="Times New Roman" w:hAnsi="Times New Roman" w:cs="Times New Roman"/>
          <w:sz w:val="24"/>
          <w:szCs w:val="24"/>
        </w:rPr>
        <w:t>is implicit</w:t>
      </w:r>
      <w:r w:rsidR="003819ED" w:rsidRPr="00B860F1">
        <w:rPr>
          <w:rFonts w:ascii="Times New Roman" w:hAnsi="Times New Roman" w:cs="Times New Roman"/>
          <w:sz w:val="24"/>
          <w:szCs w:val="24"/>
        </w:rPr>
        <w:t xml:space="preserve"> in Creative Accounting. If we consider the position taken by </w:t>
      </w:r>
      <w:proofErr w:type="spellStart"/>
      <w:r w:rsidR="003819ED" w:rsidRPr="00B860F1">
        <w:rPr>
          <w:rFonts w:ascii="Times New Roman" w:hAnsi="Times New Roman" w:cs="Times New Roman"/>
          <w:sz w:val="24"/>
          <w:szCs w:val="24"/>
        </w:rPr>
        <w:t>Ruland</w:t>
      </w:r>
      <w:proofErr w:type="spellEnd"/>
      <w:r w:rsidR="003819ED" w:rsidRPr="00B860F1">
        <w:rPr>
          <w:rFonts w:ascii="Times New Roman" w:hAnsi="Times New Roman" w:cs="Times New Roman"/>
          <w:sz w:val="24"/>
          <w:szCs w:val="24"/>
        </w:rPr>
        <w:t xml:space="preserve"> (1984)and compare it to Ravine’s analysis, we note that </w:t>
      </w:r>
      <w:proofErr w:type="spellStart"/>
      <w:r w:rsidR="003819ED" w:rsidRPr="00B860F1">
        <w:rPr>
          <w:rFonts w:ascii="Times New Roman" w:hAnsi="Times New Roman" w:cs="Times New Roman"/>
          <w:sz w:val="24"/>
          <w:szCs w:val="24"/>
        </w:rPr>
        <w:t>Ruland</w:t>
      </w:r>
      <w:proofErr w:type="spellEnd"/>
      <w:r w:rsidR="003819ED" w:rsidRPr="00B860F1">
        <w:rPr>
          <w:rFonts w:ascii="Times New Roman" w:hAnsi="Times New Roman" w:cs="Times New Roman"/>
          <w:sz w:val="24"/>
          <w:szCs w:val="24"/>
        </w:rPr>
        <w:t xml:space="preserve"> distinguishes between </w:t>
      </w:r>
      <w:r w:rsidR="00973D77" w:rsidRPr="00B860F1">
        <w:rPr>
          <w:rFonts w:ascii="Times New Roman" w:hAnsi="Times New Roman" w:cs="Times New Roman"/>
          <w:sz w:val="24"/>
          <w:szCs w:val="24"/>
        </w:rPr>
        <w:t>the deontological</w:t>
      </w:r>
      <w:r w:rsidR="003819ED" w:rsidRPr="00B860F1">
        <w:rPr>
          <w:rFonts w:ascii="Times New Roman" w:hAnsi="Times New Roman" w:cs="Times New Roman"/>
          <w:sz w:val="24"/>
          <w:szCs w:val="24"/>
        </w:rPr>
        <w:t xml:space="preserve"> view, whereby moral rules apply to actual actions, and the </w:t>
      </w:r>
      <w:r w:rsidR="00973D77" w:rsidRPr="00B860F1">
        <w:rPr>
          <w:rFonts w:ascii="Times New Roman" w:hAnsi="Times New Roman" w:cs="Times New Roman"/>
          <w:sz w:val="24"/>
          <w:szCs w:val="24"/>
        </w:rPr>
        <w:t>teleological view</w:t>
      </w:r>
      <w:r w:rsidR="003819ED" w:rsidRPr="00B860F1">
        <w:rPr>
          <w:rFonts w:ascii="Times New Roman" w:hAnsi="Times New Roman" w:cs="Times New Roman"/>
          <w:sz w:val="24"/>
          <w:szCs w:val="24"/>
        </w:rPr>
        <w:t xml:space="preserve"> that an action should be judged on the basis of the moral worth of the outcome.</w:t>
      </w:r>
      <w:r w:rsidR="00973D77">
        <w:rPr>
          <w:rFonts w:ascii="Times New Roman" w:hAnsi="Times New Roman" w:cs="Times New Roman"/>
          <w:sz w:val="24"/>
          <w:szCs w:val="24"/>
        </w:rPr>
        <w:t xml:space="preserve"> </w:t>
      </w:r>
      <w:proofErr w:type="spellStart"/>
      <w:r w:rsidR="003819ED" w:rsidRPr="00B860F1">
        <w:rPr>
          <w:rFonts w:ascii="Times New Roman" w:hAnsi="Times New Roman" w:cs="Times New Roman"/>
          <w:sz w:val="24"/>
          <w:szCs w:val="24"/>
        </w:rPr>
        <w:t>Revsine</w:t>
      </w:r>
      <w:proofErr w:type="spellEnd"/>
      <w:r w:rsidR="003819ED" w:rsidRPr="00B860F1">
        <w:rPr>
          <w:rFonts w:ascii="Times New Roman" w:hAnsi="Times New Roman" w:cs="Times New Roman"/>
          <w:sz w:val="24"/>
          <w:szCs w:val="24"/>
        </w:rPr>
        <w:t xml:space="preserve"> (1991) appears to take a teleological view of accounting in the </w:t>
      </w:r>
      <w:r w:rsidR="00973D77" w:rsidRPr="00B860F1">
        <w:rPr>
          <w:rFonts w:ascii="Times New Roman" w:hAnsi="Times New Roman" w:cs="Times New Roman"/>
          <w:sz w:val="24"/>
          <w:szCs w:val="24"/>
        </w:rPr>
        <w:t>private sector</w:t>
      </w:r>
      <w:r w:rsidR="003819ED" w:rsidRPr="00B860F1">
        <w:rPr>
          <w:rFonts w:ascii="Times New Roman" w:hAnsi="Times New Roman" w:cs="Times New Roman"/>
          <w:sz w:val="24"/>
          <w:szCs w:val="24"/>
        </w:rPr>
        <w:t>, allowing managers to choose between the alternatives permitted in “</w:t>
      </w:r>
      <w:r w:rsidR="00973D77" w:rsidRPr="00B860F1">
        <w:rPr>
          <w:rFonts w:ascii="Times New Roman" w:hAnsi="Times New Roman" w:cs="Times New Roman"/>
          <w:sz w:val="24"/>
          <w:szCs w:val="24"/>
        </w:rPr>
        <w:t>loose “standards</w:t>
      </w:r>
      <w:r w:rsidR="003819ED" w:rsidRPr="00B860F1">
        <w:rPr>
          <w:rFonts w:ascii="Times New Roman" w:hAnsi="Times New Roman" w:cs="Times New Roman"/>
          <w:sz w:val="24"/>
          <w:szCs w:val="24"/>
        </w:rPr>
        <w:t xml:space="preserve"> to achieve their desired end, but to make a deontological view </w:t>
      </w:r>
      <w:r w:rsidR="00973D77" w:rsidRPr="00B860F1">
        <w:rPr>
          <w:rFonts w:ascii="Times New Roman" w:hAnsi="Times New Roman" w:cs="Times New Roman"/>
          <w:sz w:val="24"/>
          <w:szCs w:val="24"/>
        </w:rPr>
        <w:t>of accounting</w:t>
      </w:r>
      <w:r w:rsidR="003819ED" w:rsidRPr="00B860F1">
        <w:rPr>
          <w:rFonts w:ascii="Times New Roman" w:hAnsi="Times New Roman" w:cs="Times New Roman"/>
          <w:sz w:val="24"/>
          <w:szCs w:val="24"/>
        </w:rPr>
        <w:t xml:space="preserve"> in the public sector where he calls for tighter standards to prevent </w:t>
      </w:r>
      <w:r w:rsidR="00973D77" w:rsidRPr="00B860F1">
        <w:rPr>
          <w:rFonts w:ascii="Times New Roman" w:hAnsi="Times New Roman" w:cs="Times New Roman"/>
          <w:sz w:val="24"/>
          <w:szCs w:val="24"/>
        </w:rPr>
        <w:t>such manipulation</w:t>
      </w:r>
      <w:r w:rsidR="003819ED" w:rsidRPr="00B860F1">
        <w:rPr>
          <w:rFonts w:ascii="Times New Roman" w:hAnsi="Times New Roman" w:cs="Times New Roman"/>
          <w:sz w:val="24"/>
          <w:szCs w:val="24"/>
        </w:rPr>
        <w:t xml:space="preserve">. We might ask whether the presence or absence of market </w:t>
      </w:r>
      <w:r w:rsidR="00973D77" w:rsidRPr="00B860F1">
        <w:rPr>
          <w:rFonts w:ascii="Times New Roman" w:hAnsi="Times New Roman" w:cs="Times New Roman"/>
          <w:sz w:val="24"/>
          <w:szCs w:val="24"/>
        </w:rPr>
        <w:t>discipline justifies</w:t>
      </w:r>
      <w:r w:rsidR="003819ED" w:rsidRPr="00B860F1">
        <w:rPr>
          <w:rFonts w:ascii="Times New Roman" w:hAnsi="Times New Roman" w:cs="Times New Roman"/>
          <w:sz w:val="24"/>
          <w:szCs w:val="24"/>
        </w:rPr>
        <w:t xml:space="preserve"> such ethical inconsistency. </w:t>
      </w:r>
      <w:proofErr w:type="spellStart"/>
      <w:r w:rsidR="003819ED" w:rsidRPr="00B860F1">
        <w:rPr>
          <w:rFonts w:ascii="Times New Roman" w:hAnsi="Times New Roman" w:cs="Times New Roman"/>
          <w:sz w:val="24"/>
          <w:szCs w:val="24"/>
        </w:rPr>
        <w:t>Ruland</w:t>
      </w:r>
      <w:proofErr w:type="spellEnd"/>
      <w:r w:rsidR="003819ED" w:rsidRPr="00B860F1">
        <w:rPr>
          <w:rFonts w:ascii="Times New Roman" w:hAnsi="Times New Roman" w:cs="Times New Roman"/>
          <w:sz w:val="24"/>
          <w:szCs w:val="24"/>
        </w:rPr>
        <w:t xml:space="preserve"> also discusses the distinction between a</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‘positive’</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responsibility, which here would be the duty to present unbiased accounts,</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and a negative, responsibility, where managers would be responsible for states of</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 xml:space="preserve">affairs they fail to prevent. Thus, </w:t>
      </w:r>
      <w:proofErr w:type="spellStart"/>
      <w:r w:rsidR="003819ED" w:rsidRPr="00B860F1">
        <w:rPr>
          <w:rFonts w:ascii="Times New Roman" w:hAnsi="Times New Roman" w:cs="Times New Roman"/>
          <w:sz w:val="24"/>
          <w:szCs w:val="24"/>
        </w:rPr>
        <w:t>Ruland</w:t>
      </w:r>
      <w:proofErr w:type="spellEnd"/>
      <w:r w:rsidR="003819ED" w:rsidRPr="00B860F1">
        <w:rPr>
          <w:rFonts w:ascii="Times New Roman" w:hAnsi="Times New Roman" w:cs="Times New Roman"/>
          <w:sz w:val="24"/>
          <w:szCs w:val="24"/>
        </w:rPr>
        <w:t xml:space="preserve"> gives priority to the positive. Within</w:t>
      </w:r>
      <w:r w:rsidR="00973D77">
        <w:rPr>
          <w:rFonts w:ascii="Times New Roman" w:hAnsi="Times New Roman" w:cs="Times New Roman"/>
          <w:sz w:val="24"/>
          <w:szCs w:val="24"/>
        </w:rPr>
        <w:t xml:space="preserve"> </w:t>
      </w:r>
      <w:proofErr w:type="spellStart"/>
      <w:r w:rsidR="003819ED" w:rsidRPr="00B860F1">
        <w:rPr>
          <w:rFonts w:ascii="Times New Roman" w:hAnsi="Times New Roman" w:cs="Times New Roman"/>
          <w:sz w:val="24"/>
          <w:szCs w:val="24"/>
        </w:rPr>
        <w:t>Revsine’s</w:t>
      </w:r>
      <w:proofErr w:type="spellEnd"/>
      <w:r w:rsidR="003819ED" w:rsidRPr="00B860F1">
        <w:rPr>
          <w:rFonts w:ascii="Times New Roman" w:hAnsi="Times New Roman" w:cs="Times New Roman"/>
          <w:sz w:val="24"/>
          <w:szCs w:val="24"/>
        </w:rPr>
        <w:t xml:space="preserve"> framework, where all outcomes are deemed to be impounded in the</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process of contracting and price-setting, the distinction is not acknowledged. The</w:t>
      </w:r>
      <w:r w:rsidR="00973D77">
        <w:rPr>
          <w:rFonts w:ascii="Times New Roman" w:hAnsi="Times New Roman" w:cs="Times New Roman"/>
          <w:sz w:val="24"/>
          <w:szCs w:val="24"/>
        </w:rPr>
        <w:t xml:space="preserve"> </w:t>
      </w:r>
      <w:r w:rsidR="003819ED" w:rsidRPr="00B860F1">
        <w:rPr>
          <w:rFonts w:ascii="Times New Roman" w:hAnsi="Times New Roman" w:cs="Times New Roman"/>
          <w:sz w:val="24"/>
          <w:szCs w:val="24"/>
        </w:rPr>
        <w:t xml:space="preserve">‘duty to refrain’ would imply avoiding the bias inherent in creative accounting </w:t>
      </w:r>
      <w:r w:rsidR="00973D77" w:rsidRPr="00B860F1">
        <w:rPr>
          <w:rFonts w:ascii="Times New Roman" w:hAnsi="Times New Roman" w:cs="Times New Roman"/>
          <w:sz w:val="24"/>
          <w:szCs w:val="24"/>
        </w:rPr>
        <w:t>while the</w:t>
      </w:r>
      <w:r w:rsidR="003819ED" w:rsidRPr="00B860F1">
        <w:rPr>
          <w:rFonts w:ascii="Times New Roman" w:hAnsi="Times New Roman" w:cs="Times New Roman"/>
          <w:sz w:val="24"/>
          <w:szCs w:val="24"/>
        </w:rPr>
        <w:t xml:space="preserve"> ‘duty to act’ would involve pursuing the consequences to be achieved by </w:t>
      </w:r>
      <w:r w:rsidR="00973D77" w:rsidRPr="00B860F1">
        <w:rPr>
          <w:rFonts w:ascii="Times New Roman" w:hAnsi="Times New Roman" w:cs="Times New Roman"/>
          <w:sz w:val="24"/>
          <w:szCs w:val="24"/>
        </w:rPr>
        <w:t>creative accounting</w:t>
      </w:r>
      <w:r w:rsidR="003819ED" w:rsidRPr="00B860F1">
        <w:rPr>
          <w:rFonts w:ascii="Times New Roman" w:hAnsi="Times New Roman" w:cs="Times New Roman"/>
          <w:sz w:val="24"/>
          <w:szCs w:val="24"/>
        </w:rPr>
        <w:t>.</w:t>
      </w:r>
      <w:r>
        <w:rPr>
          <w:rFonts w:ascii="Times New Roman" w:hAnsi="Times New Roman" w:cs="Times New Roman"/>
          <w:sz w:val="24"/>
          <w:szCs w:val="24"/>
        </w:rPr>
        <w:t>”</w:t>
      </w:r>
    </w:p>
    <w:p w:rsidR="003819ED" w:rsidRPr="00B860F1" w:rsidRDefault="003819ED" w:rsidP="003819ED">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To the professional accountant, </w:t>
      </w:r>
      <w:r w:rsidR="008217F2">
        <w:rPr>
          <w:rFonts w:ascii="Times New Roman" w:hAnsi="Times New Roman" w:cs="Times New Roman"/>
          <w:sz w:val="24"/>
          <w:szCs w:val="24"/>
        </w:rPr>
        <w:t>“</w:t>
      </w:r>
      <w:r w:rsidRPr="00B860F1">
        <w:rPr>
          <w:rFonts w:ascii="Times New Roman" w:hAnsi="Times New Roman" w:cs="Times New Roman"/>
          <w:sz w:val="24"/>
          <w:szCs w:val="24"/>
        </w:rPr>
        <w:t xml:space="preserve">creative accounting generally seems to </w:t>
      </w:r>
      <w:r w:rsidR="00973D77" w:rsidRPr="00B860F1">
        <w:rPr>
          <w:rFonts w:ascii="Times New Roman" w:hAnsi="Times New Roman" w:cs="Times New Roman"/>
          <w:sz w:val="24"/>
          <w:szCs w:val="24"/>
        </w:rPr>
        <w:t>be regarded</w:t>
      </w:r>
      <w:r w:rsidRPr="00B860F1">
        <w:rPr>
          <w:rFonts w:ascii="Times New Roman" w:hAnsi="Times New Roman" w:cs="Times New Roman"/>
          <w:sz w:val="24"/>
          <w:szCs w:val="24"/>
        </w:rPr>
        <w:t xml:space="preserve"> as ethically dubious. In the USA, the then senior partner of price </w:t>
      </w:r>
      <w:r w:rsidR="00973D77" w:rsidRPr="00B860F1">
        <w:rPr>
          <w:rFonts w:ascii="Times New Roman" w:hAnsi="Times New Roman" w:cs="Times New Roman"/>
          <w:sz w:val="24"/>
          <w:szCs w:val="24"/>
        </w:rPr>
        <w:t>water house</w:t>
      </w:r>
      <w:r w:rsidRPr="00B860F1">
        <w:rPr>
          <w:rFonts w:ascii="Times New Roman" w:hAnsi="Times New Roman" w:cs="Times New Roman"/>
          <w:sz w:val="24"/>
          <w:szCs w:val="24"/>
        </w:rPr>
        <w:t xml:space="preserve"> coopers Conner observed. “When fraudulent reporting occurs, if frequently, </w:t>
      </w:r>
      <w:r w:rsidR="00973D77" w:rsidRPr="00B860F1">
        <w:rPr>
          <w:rFonts w:ascii="Times New Roman" w:hAnsi="Times New Roman" w:cs="Times New Roman"/>
          <w:sz w:val="24"/>
          <w:szCs w:val="24"/>
        </w:rPr>
        <w:t>is perpetrated</w:t>
      </w:r>
      <w:r w:rsidRPr="00B860F1">
        <w:rPr>
          <w:rFonts w:ascii="Times New Roman" w:hAnsi="Times New Roman" w:cs="Times New Roman"/>
          <w:sz w:val="24"/>
          <w:szCs w:val="24"/>
        </w:rPr>
        <w:t xml:space="preserve"> at levels of management above those for which internal control </w:t>
      </w:r>
      <w:r w:rsidR="00973D77" w:rsidRPr="00B860F1">
        <w:rPr>
          <w:rFonts w:ascii="Times New Roman" w:hAnsi="Times New Roman" w:cs="Times New Roman"/>
          <w:sz w:val="24"/>
          <w:szCs w:val="24"/>
        </w:rPr>
        <w:t>systems are</w:t>
      </w:r>
      <w:r w:rsidRPr="00B860F1">
        <w:rPr>
          <w:rFonts w:ascii="Times New Roman" w:hAnsi="Times New Roman" w:cs="Times New Roman"/>
          <w:sz w:val="24"/>
          <w:szCs w:val="24"/>
        </w:rPr>
        <w:t xml:space="preserve"> designed to be effective. It often involves using the financial statements to </w:t>
      </w:r>
      <w:r w:rsidR="00973D77" w:rsidRPr="00B860F1">
        <w:rPr>
          <w:rFonts w:ascii="Times New Roman" w:hAnsi="Times New Roman" w:cs="Times New Roman"/>
          <w:sz w:val="24"/>
          <w:szCs w:val="24"/>
        </w:rPr>
        <w:t>create an</w:t>
      </w:r>
      <w:r w:rsidRPr="00B860F1">
        <w:rPr>
          <w:rFonts w:ascii="Times New Roman" w:hAnsi="Times New Roman" w:cs="Times New Roman"/>
          <w:sz w:val="24"/>
          <w:szCs w:val="24"/>
        </w:rPr>
        <w:t xml:space="preserve"> illusion that the entity is healthier and more prosperous than it actually is. </w:t>
      </w:r>
      <w:r w:rsidR="00973D77" w:rsidRPr="00B860F1">
        <w:rPr>
          <w:rFonts w:ascii="Times New Roman" w:hAnsi="Times New Roman" w:cs="Times New Roman"/>
          <w:sz w:val="24"/>
          <w:szCs w:val="24"/>
        </w:rPr>
        <w:t>This illusion</w:t>
      </w:r>
      <w:r w:rsidRPr="00B860F1">
        <w:rPr>
          <w:rFonts w:ascii="Times New Roman" w:hAnsi="Times New Roman" w:cs="Times New Roman"/>
          <w:sz w:val="24"/>
          <w:szCs w:val="24"/>
        </w:rPr>
        <w:t xml:space="preserve"> sometimes is accomplished by masking economic realities </w:t>
      </w:r>
      <w:r w:rsidR="00973D77" w:rsidRPr="00B860F1">
        <w:rPr>
          <w:rFonts w:ascii="Times New Roman" w:hAnsi="Times New Roman" w:cs="Times New Roman"/>
          <w:sz w:val="24"/>
          <w:szCs w:val="24"/>
        </w:rPr>
        <w:t>through intentional</w:t>
      </w:r>
      <w:r w:rsidRPr="00B860F1">
        <w:rPr>
          <w:rFonts w:ascii="Times New Roman" w:hAnsi="Times New Roman" w:cs="Times New Roman"/>
          <w:sz w:val="24"/>
          <w:szCs w:val="24"/>
        </w:rPr>
        <w:t xml:space="preserve"> misapplication of accounting principles</w:t>
      </w:r>
      <w:r w:rsidR="008217F2">
        <w:rPr>
          <w:rFonts w:ascii="Times New Roman" w:hAnsi="Times New Roman" w:cs="Times New Roman"/>
          <w:sz w:val="24"/>
          <w:szCs w:val="24"/>
        </w:rPr>
        <w:t>”</w:t>
      </w:r>
      <w:r w:rsidRPr="00B860F1">
        <w:rPr>
          <w:rFonts w:ascii="Times New Roman" w:hAnsi="Times New Roman" w:cs="Times New Roman"/>
          <w:sz w:val="24"/>
          <w:szCs w:val="24"/>
        </w:rPr>
        <w:t xml:space="preserve"> (Conner, 1986).In Australia, Leung and </w:t>
      </w:r>
      <w:r w:rsidRPr="00B860F1">
        <w:rPr>
          <w:rFonts w:ascii="Times New Roman" w:hAnsi="Times New Roman" w:cs="Times New Roman"/>
          <w:sz w:val="24"/>
          <w:szCs w:val="24"/>
        </w:rPr>
        <w:lastRenderedPageBreak/>
        <w:t>Cooper (1995) found that in a survey of 1500accountants, the three ethical problems cited frequently were conflict of interest,</w:t>
      </w:r>
      <w:r w:rsidR="00973D77">
        <w:rPr>
          <w:rFonts w:ascii="Times New Roman" w:hAnsi="Times New Roman" w:cs="Times New Roman"/>
          <w:sz w:val="24"/>
          <w:szCs w:val="24"/>
        </w:rPr>
        <w:t xml:space="preserve"> </w:t>
      </w:r>
      <w:r w:rsidRPr="00B860F1">
        <w:rPr>
          <w:rFonts w:ascii="Times New Roman" w:hAnsi="Times New Roman" w:cs="Times New Roman"/>
          <w:sz w:val="24"/>
          <w:szCs w:val="24"/>
        </w:rPr>
        <w:t>client proposals to manipulate accounts, and client proposals for tax evasion.</w:t>
      </w:r>
    </w:p>
    <w:tbl>
      <w:tblPr>
        <w:tblStyle w:val="TableGrid"/>
        <w:tblW w:w="0" w:type="auto"/>
        <w:jc w:val="center"/>
        <w:tblLook w:val="04A0" w:firstRow="1" w:lastRow="0" w:firstColumn="1" w:lastColumn="0" w:noHBand="0" w:noVBand="1"/>
      </w:tblPr>
      <w:tblGrid>
        <w:gridCol w:w="4621"/>
        <w:gridCol w:w="4622"/>
      </w:tblGrid>
      <w:tr w:rsidR="003819ED" w:rsidRPr="00B860F1" w:rsidTr="00552CF3">
        <w:trPr>
          <w:jc w:val="center"/>
        </w:trPr>
        <w:tc>
          <w:tcPr>
            <w:tcW w:w="4621"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p>
        </w:tc>
        <w:tc>
          <w:tcPr>
            <w:tcW w:w="4622"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b/>
                <w:bCs/>
                <w:sz w:val="24"/>
                <w:szCs w:val="24"/>
              </w:rPr>
              <w:t>% of Respondents</w:t>
            </w:r>
          </w:p>
        </w:tc>
      </w:tr>
      <w:tr w:rsidR="003819ED" w:rsidRPr="00B860F1" w:rsidTr="00552CF3">
        <w:trPr>
          <w:jc w:val="center"/>
        </w:trPr>
        <w:tc>
          <w:tcPr>
            <w:tcW w:w="4621"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sz w:val="24"/>
                <w:szCs w:val="24"/>
              </w:rPr>
              <w:t>Conflict of Interest</w:t>
            </w:r>
          </w:p>
        </w:tc>
        <w:tc>
          <w:tcPr>
            <w:tcW w:w="4622"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sz w:val="24"/>
                <w:szCs w:val="24"/>
              </w:rPr>
              <w:t>51.9</w:t>
            </w:r>
          </w:p>
        </w:tc>
      </w:tr>
      <w:tr w:rsidR="003819ED" w:rsidRPr="00B860F1" w:rsidTr="00552CF3">
        <w:trPr>
          <w:jc w:val="center"/>
        </w:trPr>
        <w:tc>
          <w:tcPr>
            <w:tcW w:w="4621"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sz w:val="24"/>
                <w:szCs w:val="24"/>
              </w:rPr>
              <w:t>Client proposal to manipulate accounts</w:t>
            </w:r>
          </w:p>
        </w:tc>
        <w:tc>
          <w:tcPr>
            <w:tcW w:w="4622"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sz w:val="24"/>
                <w:szCs w:val="24"/>
              </w:rPr>
              <w:t>50.1</w:t>
            </w:r>
          </w:p>
        </w:tc>
      </w:tr>
      <w:tr w:rsidR="003819ED" w:rsidRPr="00B860F1" w:rsidTr="00552CF3">
        <w:trPr>
          <w:jc w:val="center"/>
        </w:trPr>
        <w:tc>
          <w:tcPr>
            <w:tcW w:w="4621"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sz w:val="24"/>
                <w:szCs w:val="24"/>
              </w:rPr>
              <w:t>Client proposal for tax evasion</w:t>
            </w:r>
          </w:p>
        </w:tc>
        <w:tc>
          <w:tcPr>
            <w:tcW w:w="4622" w:type="dxa"/>
          </w:tcPr>
          <w:p w:rsidR="003819ED" w:rsidRPr="00B860F1" w:rsidRDefault="003819ED" w:rsidP="003819ED">
            <w:pPr>
              <w:autoSpaceDE w:val="0"/>
              <w:autoSpaceDN w:val="0"/>
              <w:adjustRightInd w:val="0"/>
              <w:spacing w:line="360" w:lineRule="auto"/>
              <w:jc w:val="both"/>
              <w:rPr>
                <w:rFonts w:ascii="Times New Roman" w:hAnsi="Times New Roman" w:cs="Times New Roman"/>
                <w:b/>
                <w:bCs/>
                <w:sz w:val="24"/>
                <w:szCs w:val="24"/>
              </w:rPr>
            </w:pPr>
            <w:r w:rsidRPr="00B860F1">
              <w:rPr>
                <w:rFonts w:ascii="Times New Roman" w:hAnsi="Times New Roman" w:cs="Times New Roman"/>
                <w:sz w:val="24"/>
                <w:szCs w:val="24"/>
              </w:rPr>
              <w:t>46.8</w:t>
            </w:r>
          </w:p>
        </w:tc>
      </w:tr>
    </w:tbl>
    <w:p w:rsidR="003819ED" w:rsidRPr="00B860F1" w:rsidRDefault="003819ED" w:rsidP="003819ED">
      <w:pPr>
        <w:autoSpaceDE w:val="0"/>
        <w:autoSpaceDN w:val="0"/>
        <w:adjustRightInd w:val="0"/>
        <w:spacing w:before="240" w:line="360" w:lineRule="auto"/>
        <w:jc w:val="both"/>
        <w:rPr>
          <w:rFonts w:ascii="Times New Roman" w:hAnsi="Times New Roman" w:cs="Times New Roman"/>
          <w:sz w:val="24"/>
          <w:szCs w:val="24"/>
        </w:rPr>
      </w:pPr>
      <w:r w:rsidRPr="00B860F1">
        <w:rPr>
          <w:rFonts w:ascii="Times New Roman" w:hAnsi="Times New Roman" w:cs="Times New Roman"/>
          <w:bCs/>
          <w:sz w:val="24"/>
          <w:szCs w:val="24"/>
        </w:rPr>
        <w:t xml:space="preserve">Source: </w:t>
      </w:r>
      <w:r w:rsidRPr="00B860F1">
        <w:rPr>
          <w:rFonts w:ascii="Times New Roman" w:hAnsi="Times New Roman" w:cs="Times New Roman"/>
          <w:sz w:val="24"/>
          <w:szCs w:val="24"/>
        </w:rPr>
        <w:t>Leung and Cooper (1995) – “Ethical dilemmas in accountancy practice” pp.28-33.</w:t>
      </w:r>
    </w:p>
    <w:p w:rsidR="00A22CD8" w:rsidRPr="00B860F1" w:rsidRDefault="003819ED"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The survey of attitude to creative accounting in the USA both highlight a</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 xml:space="preserve">difference in accountants, </w:t>
      </w:r>
      <w:r w:rsidR="006E4609">
        <w:rPr>
          <w:rFonts w:ascii="Times New Roman" w:hAnsi="Times New Roman" w:cs="Times New Roman"/>
          <w:sz w:val="24"/>
          <w:szCs w:val="24"/>
        </w:rPr>
        <w:t>“</w:t>
      </w:r>
      <w:r w:rsidRPr="00B860F1">
        <w:rPr>
          <w:rFonts w:ascii="Times New Roman" w:hAnsi="Times New Roman" w:cs="Times New Roman"/>
          <w:sz w:val="24"/>
          <w:szCs w:val="24"/>
        </w:rPr>
        <w:t>attitudes to creative accounting depending on whether it</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arises from abuse of accounting rules or from the manipulation of transactions.</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Fischer and Rosen Zweig (1995) found that accounting and MBA students were</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 xml:space="preserve">more critical than accounting practitioners of manipulated transactions, </w:t>
      </w:r>
      <w:proofErr w:type="spellStart"/>
      <w:r w:rsidRPr="00B860F1">
        <w:rPr>
          <w:rFonts w:ascii="Times New Roman" w:hAnsi="Times New Roman" w:cs="Times New Roman"/>
          <w:sz w:val="24"/>
          <w:szCs w:val="24"/>
        </w:rPr>
        <w:t>where</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as</w:t>
      </w:r>
      <w:proofErr w:type="spellEnd"/>
      <w:r w:rsidR="0004601C">
        <w:rPr>
          <w:rFonts w:ascii="Times New Roman" w:hAnsi="Times New Roman" w:cs="Times New Roman"/>
          <w:sz w:val="24"/>
          <w:szCs w:val="24"/>
        </w:rPr>
        <w:t xml:space="preserve"> </w:t>
      </w:r>
      <w:r w:rsidRPr="00B860F1">
        <w:rPr>
          <w:rFonts w:ascii="Times New Roman" w:hAnsi="Times New Roman" w:cs="Times New Roman"/>
          <w:sz w:val="24"/>
          <w:szCs w:val="24"/>
        </w:rPr>
        <w:t>accounting practitioner were more critical than students of abuse accounting rules.</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 xml:space="preserve">Merchant and </w:t>
      </w:r>
      <w:proofErr w:type="spellStart"/>
      <w:r w:rsidRPr="00B860F1">
        <w:rPr>
          <w:rFonts w:ascii="Times New Roman" w:hAnsi="Times New Roman" w:cs="Times New Roman"/>
          <w:sz w:val="24"/>
          <w:szCs w:val="24"/>
        </w:rPr>
        <w:t>Rockness</w:t>
      </w:r>
      <w:proofErr w:type="spellEnd"/>
      <w:r w:rsidRPr="00B860F1">
        <w:rPr>
          <w:rFonts w:ascii="Times New Roman" w:hAnsi="Times New Roman" w:cs="Times New Roman"/>
          <w:sz w:val="24"/>
          <w:szCs w:val="24"/>
        </w:rPr>
        <w:t xml:space="preserve"> (1994)</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similarly found that, when presented with</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scenarios of creative accounting accountants were more critical of abuse of</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accounting rules than of manipulation of transactions. Fisher and Rosen Zweig offer</w:t>
      </w:r>
      <w:r w:rsidR="0004601C">
        <w:rPr>
          <w:rFonts w:ascii="Times New Roman" w:hAnsi="Times New Roman" w:cs="Times New Roman"/>
          <w:sz w:val="24"/>
          <w:szCs w:val="24"/>
        </w:rPr>
        <w:t xml:space="preserve"> </w:t>
      </w:r>
      <w:r w:rsidRPr="00B860F1">
        <w:rPr>
          <w:rFonts w:ascii="Times New Roman" w:hAnsi="Times New Roman" w:cs="Times New Roman"/>
          <w:sz w:val="24"/>
          <w:szCs w:val="24"/>
        </w:rPr>
        <w:t xml:space="preserve">two possible explanations for accountants’ attitudes. First, accountants may like </w:t>
      </w:r>
      <w:r w:rsidR="00A3434C" w:rsidRPr="00B860F1">
        <w:rPr>
          <w:rFonts w:ascii="Times New Roman" w:hAnsi="Times New Roman" w:cs="Times New Roman"/>
          <w:sz w:val="24"/>
          <w:szCs w:val="24"/>
        </w:rPr>
        <w:t>a rule</w:t>
      </w:r>
      <w:r w:rsidRPr="00B860F1">
        <w:rPr>
          <w:rFonts w:ascii="Times New Roman" w:hAnsi="Times New Roman" w:cs="Times New Roman"/>
          <w:sz w:val="24"/>
          <w:szCs w:val="24"/>
        </w:rPr>
        <w:t xml:space="preserve">-based approach to ethics, rather than on the impact on users of the </w:t>
      </w:r>
      <w:r w:rsidR="0004601C" w:rsidRPr="00B860F1">
        <w:rPr>
          <w:rFonts w:ascii="Times New Roman" w:hAnsi="Times New Roman" w:cs="Times New Roman"/>
          <w:sz w:val="24"/>
          <w:szCs w:val="24"/>
        </w:rPr>
        <w:t>accounts. Second</w:t>
      </w:r>
      <w:r w:rsidRPr="00B860F1">
        <w:rPr>
          <w:rFonts w:ascii="Times New Roman" w:hAnsi="Times New Roman" w:cs="Times New Roman"/>
          <w:sz w:val="24"/>
          <w:szCs w:val="24"/>
        </w:rPr>
        <w:t xml:space="preserve">, accountants may see abuse of accounting rules as falling within </w:t>
      </w:r>
      <w:r w:rsidR="0004601C" w:rsidRPr="00B860F1">
        <w:rPr>
          <w:rFonts w:ascii="Times New Roman" w:hAnsi="Times New Roman" w:cs="Times New Roman"/>
          <w:sz w:val="24"/>
          <w:szCs w:val="24"/>
        </w:rPr>
        <w:t>their domain</w:t>
      </w:r>
      <w:r w:rsidRPr="00B860F1">
        <w:rPr>
          <w:rFonts w:ascii="Times New Roman" w:hAnsi="Times New Roman" w:cs="Times New Roman"/>
          <w:sz w:val="24"/>
          <w:szCs w:val="24"/>
        </w:rPr>
        <w:t xml:space="preserve">, and therefore demanding their domain, and therefore demanding </w:t>
      </w:r>
      <w:r w:rsidR="0004601C" w:rsidRPr="00B860F1">
        <w:rPr>
          <w:rFonts w:ascii="Times New Roman" w:hAnsi="Times New Roman" w:cs="Times New Roman"/>
          <w:sz w:val="24"/>
          <w:szCs w:val="24"/>
        </w:rPr>
        <w:t>their ethical</w:t>
      </w:r>
      <w:r w:rsidRPr="00B860F1">
        <w:rPr>
          <w:rFonts w:ascii="Times New Roman" w:hAnsi="Times New Roman" w:cs="Times New Roman"/>
          <w:sz w:val="24"/>
          <w:szCs w:val="24"/>
        </w:rPr>
        <w:t xml:space="preserve"> judgment, while the manipulation of transaction falls within the domain </w:t>
      </w:r>
      <w:r w:rsidR="0004601C" w:rsidRPr="00B860F1">
        <w:rPr>
          <w:rFonts w:ascii="Times New Roman" w:hAnsi="Times New Roman" w:cs="Times New Roman"/>
          <w:sz w:val="24"/>
          <w:szCs w:val="24"/>
        </w:rPr>
        <w:t>of management</w:t>
      </w:r>
      <w:r w:rsidRPr="00B860F1">
        <w:rPr>
          <w:rFonts w:ascii="Times New Roman" w:hAnsi="Times New Roman" w:cs="Times New Roman"/>
          <w:sz w:val="24"/>
          <w:szCs w:val="24"/>
        </w:rPr>
        <w:t xml:space="preserve"> and so not subject to the same ethical code. Merchant and </w:t>
      </w:r>
      <w:proofErr w:type="spellStart"/>
      <w:r w:rsidRPr="00B860F1">
        <w:rPr>
          <w:rFonts w:ascii="Times New Roman" w:hAnsi="Times New Roman" w:cs="Times New Roman"/>
          <w:sz w:val="24"/>
          <w:szCs w:val="24"/>
        </w:rPr>
        <w:t>Rockness</w:t>
      </w:r>
      <w:proofErr w:type="spellEnd"/>
      <w:r w:rsidR="00A3434C">
        <w:rPr>
          <w:rFonts w:ascii="Times New Roman" w:hAnsi="Times New Roman" w:cs="Times New Roman"/>
          <w:sz w:val="24"/>
          <w:szCs w:val="24"/>
        </w:rPr>
        <w:t xml:space="preserve"> </w:t>
      </w:r>
      <w:r w:rsidRPr="00B860F1">
        <w:rPr>
          <w:rFonts w:ascii="Times New Roman" w:hAnsi="Times New Roman" w:cs="Times New Roman"/>
          <w:sz w:val="24"/>
          <w:szCs w:val="24"/>
        </w:rPr>
        <w:t>also found a difference in accountant’s attitude to creative accounting depending on</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 xml:space="preserve">the motivation of management. Creative accounting based on explicit motives of self- </w:t>
      </w:r>
      <w:r w:rsidR="00A3434C" w:rsidRPr="00B860F1">
        <w:rPr>
          <w:rFonts w:ascii="Times New Roman" w:hAnsi="Times New Roman" w:cs="Times New Roman"/>
          <w:sz w:val="24"/>
          <w:szCs w:val="24"/>
        </w:rPr>
        <w:t>interest attracted</w:t>
      </w:r>
      <w:r w:rsidRPr="00B860F1">
        <w:rPr>
          <w:rFonts w:ascii="Times New Roman" w:hAnsi="Times New Roman" w:cs="Times New Roman"/>
          <w:sz w:val="24"/>
          <w:szCs w:val="24"/>
        </w:rPr>
        <w:t xml:space="preserve"> more disapproval than where the motivation was to promote the</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company.</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An accountant, or other manager, who takes a stand on creative accounting</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faces the same pressures as any other whistle blower, in extreme cases failure to</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act could ruin a reputation.</w:t>
      </w:r>
      <w:r w:rsidR="006E4609">
        <w:rPr>
          <w:rFonts w:ascii="Times New Roman" w:hAnsi="Times New Roman" w:cs="Times New Roman"/>
          <w:sz w:val="24"/>
          <w:szCs w:val="24"/>
        </w:rPr>
        <w:t>”</w:t>
      </w:r>
      <w:r w:rsidRPr="00B860F1">
        <w:rPr>
          <w:rFonts w:ascii="Times New Roman" w:hAnsi="Times New Roman" w:cs="Times New Roman"/>
          <w:sz w:val="24"/>
          <w:szCs w:val="24"/>
        </w:rPr>
        <w:t xml:space="preserve"> As one company accountant who took a firm stand put it.</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“It cost me my job, but I don’t think I would have gotten another job, had I been unethical” (</w:t>
      </w:r>
      <w:proofErr w:type="spellStart"/>
      <w:r w:rsidRPr="00B860F1">
        <w:rPr>
          <w:rFonts w:ascii="Times New Roman" w:hAnsi="Times New Roman" w:cs="Times New Roman"/>
          <w:sz w:val="24"/>
          <w:szCs w:val="24"/>
        </w:rPr>
        <w:t>Baldo</w:t>
      </w:r>
      <w:proofErr w:type="spellEnd"/>
      <w:r w:rsidRPr="00B860F1">
        <w:rPr>
          <w:rFonts w:ascii="Times New Roman" w:hAnsi="Times New Roman" w:cs="Times New Roman"/>
          <w:sz w:val="24"/>
          <w:szCs w:val="24"/>
        </w:rPr>
        <w:t>, 1995).</w:t>
      </w:r>
    </w:p>
    <w:p w:rsidR="00A22CD8" w:rsidRPr="00B860F1" w:rsidRDefault="00A22CD8">
      <w:pPr>
        <w:rPr>
          <w:rFonts w:ascii="Times New Roman" w:hAnsi="Times New Roman" w:cs="Times New Roman"/>
          <w:sz w:val="24"/>
          <w:szCs w:val="24"/>
        </w:rPr>
      </w:pPr>
      <w:r w:rsidRPr="00B860F1">
        <w:rPr>
          <w:rFonts w:ascii="Times New Roman" w:hAnsi="Times New Roman" w:cs="Times New Roman"/>
          <w:sz w:val="24"/>
          <w:szCs w:val="24"/>
        </w:rPr>
        <w:br w:type="page"/>
      </w:r>
    </w:p>
    <w:p w:rsidR="00A22CD8" w:rsidRPr="00B860F1" w:rsidRDefault="00A22CD8" w:rsidP="00A22CD8">
      <w:pPr>
        <w:autoSpaceDE w:val="0"/>
        <w:autoSpaceDN w:val="0"/>
        <w:adjustRightInd w:val="0"/>
        <w:spacing w:line="360" w:lineRule="auto"/>
        <w:jc w:val="center"/>
        <w:rPr>
          <w:rFonts w:ascii="Times New Roman" w:hAnsi="Times New Roman" w:cs="Times New Roman"/>
          <w:sz w:val="40"/>
          <w:szCs w:val="24"/>
        </w:rPr>
      </w:pPr>
    </w:p>
    <w:p w:rsidR="00A22CD8" w:rsidRPr="00B860F1" w:rsidRDefault="00A22CD8" w:rsidP="00A22CD8">
      <w:pPr>
        <w:autoSpaceDE w:val="0"/>
        <w:autoSpaceDN w:val="0"/>
        <w:adjustRightInd w:val="0"/>
        <w:spacing w:line="360" w:lineRule="auto"/>
        <w:jc w:val="center"/>
        <w:rPr>
          <w:rFonts w:ascii="Times New Roman" w:hAnsi="Times New Roman" w:cs="Times New Roman"/>
          <w:sz w:val="40"/>
          <w:szCs w:val="24"/>
        </w:rPr>
      </w:pPr>
    </w:p>
    <w:p w:rsidR="00A22CD8" w:rsidRPr="00B860F1" w:rsidRDefault="00A22CD8" w:rsidP="00A22CD8">
      <w:pPr>
        <w:autoSpaceDE w:val="0"/>
        <w:autoSpaceDN w:val="0"/>
        <w:adjustRightInd w:val="0"/>
        <w:spacing w:line="360" w:lineRule="auto"/>
        <w:jc w:val="center"/>
        <w:rPr>
          <w:rFonts w:ascii="Times New Roman" w:hAnsi="Times New Roman" w:cs="Times New Roman"/>
          <w:sz w:val="40"/>
          <w:szCs w:val="24"/>
        </w:rPr>
      </w:pPr>
    </w:p>
    <w:p w:rsidR="00A22CD8" w:rsidRPr="00B860F1" w:rsidRDefault="00A22CD8" w:rsidP="00A22CD8">
      <w:pPr>
        <w:autoSpaceDE w:val="0"/>
        <w:autoSpaceDN w:val="0"/>
        <w:adjustRightInd w:val="0"/>
        <w:spacing w:line="360" w:lineRule="auto"/>
        <w:jc w:val="center"/>
        <w:rPr>
          <w:rFonts w:ascii="Times New Roman" w:hAnsi="Times New Roman" w:cs="Times New Roman"/>
          <w:sz w:val="40"/>
          <w:szCs w:val="24"/>
        </w:rPr>
      </w:pPr>
    </w:p>
    <w:p w:rsidR="00A22CD8" w:rsidRPr="00B860F1" w:rsidRDefault="00A22CD8" w:rsidP="00A22CD8">
      <w:pPr>
        <w:autoSpaceDE w:val="0"/>
        <w:autoSpaceDN w:val="0"/>
        <w:adjustRightInd w:val="0"/>
        <w:spacing w:line="360" w:lineRule="auto"/>
        <w:jc w:val="center"/>
        <w:rPr>
          <w:rFonts w:ascii="Times New Roman" w:hAnsi="Times New Roman" w:cs="Times New Roman"/>
          <w:sz w:val="40"/>
          <w:szCs w:val="24"/>
        </w:rPr>
      </w:pPr>
    </w:p>
    <w:p w:rsidR="00A22CD8" w:rsidRPr="00B860F1" w:rsidRDefault="00A22CD8" w:rsidP="00A22CD8">
      <w:pPr>
        <w:autoSpaceDE w:val="0"/>
        <w:autoSpaceDN w:val="0"/>
        <w:adjustRightInd w:val="0"/>
        <w:spacing w:line="360" w:lineRule="auto"/>
        <w:jc w:val="center"/>
        <w:rPr>
          <w:rFonts w:ascii="Times New Roman" w:hAnsi="Times New Roman" w:cs="Times New Roman"/>
          <w:sz w:val="40"/>
          <w:szCs w:val="24"/>
        </w:rPr>
      </w:pPr>
    </w:p>
    <w:p w:rsidR="00A22CD8" w:rsidRPr="007517D8" w:rsidRDefault="00A22CD8" w:rsidP="007517D8">
      <w:pPr>
        <w:pStyle w:val="Heading2"/>
        <w:rPr>
          <w:rFonts w:ascii="Times New Roman" w:hAnsi="Times New Roman" w:cs="Times New Roman"/>
          <w:color w:val="auto"/>
          <w:sz w:val="32"/>
          <w:szCs w:val="32"/>
        </w:rPr>
      </w:pPr>
      <w:bookmarkStart w:id="37" w:name="_Toc493318611"/>
      <w:r w:rsidRPr="007517D8">
        <w:rPr>
          <w:rFonts w:ascii="Times New Roman" w:hAnsi="Times New Roman" w:cs="Times New Roman"/>
          <w:color w:val="auto"/>
          <w:sz w:val="36"/>
          <w:szCs w:val="52"/>
        </w:rPr>
        <w:t>Chapter Four:</w:t>
      </w:r>
      <w:r w:rsidRPr="00B860F1">
        <w:rPr>
          <w:rFonts w:ascii="Times New Roman" w:hAnsi="Times New Roman" w:cs="Times New Roman"/>
          <w:sz w:val="36"/>
          <w:szCs w:val="52"/>
        </w:rPr>
        <w:t xml:space="preserve"> </w:t>
      </w:r>
      <w:bookmarkEnd w:id="37"/>
      <w:r w:rsidR="007517D8" w:rsidRPr="00B860F1">
        <w:rPr>
          <w:rFonts w:ascii="Times New Roman" w:hAnsi="Times New Roman" w:cs="Times New Roman"/>
          <w:color w:val="auto"/>
          <w:sz w:val="32"/>
          <w:szCs w:val="32"/>
        </w:rPr>
        <w:t xml:space="preserve">Cosmetic Accounting from Global </w:t>
      </w:r>
      <w:r w:rsidR="007517D8">
        <w:rPr>
          <w:rFonts w:ascii="Times New Roman" w:hAnsi="Times New Roman" w:cs="Times New Roman"/>
          <w:color w:val="auto"/>
          <w:sz w:val="32"/>
          <w:szCs w:val="32"/>
        </w:rPr>
        <w:t>Theory and                                              Practice of Perspective</w:t>
      </w:r>
    </w:p>
    <w:p w:rsidR="00A22CD8" w:rsidRPr="00B860F1" w:rsidRDefault="00A22CD8">
      <w:pPr>
        <w:rPr>
          <w:rFonts w:ascii="Times New Roman" w:hAnsi="Times New Roman" w:cs="Times New Roman"/>
          <w:sz w:val="40"/>
          <w:szCs w:val="24"/>
        </w:rPr>
      </w:pPr>
      <w:r w:rsidRPr="00B860F1">
        <w:rPr>
          <w:rFonts w:ascii="Times New Roman" w:hAnsi="Times New Roman" w:cs="Times New Roman"/>
          <w:sz w:val="40"/>
          <w:szCs w:val="24"/>
        </w:rPr>
        <w:br w:type="page"/>
      </w:r>
    </w:p>
    <w:p w:rsidR="002866CE" w:rsidRPr="00B860F1" w:rsidRDefault="002866CE" w:rsidP="00775F7C">
      <w:pPr>
        <w:pStyle w:val="Heading2"/>
        <w:rPr>
          <w:rFonts w:ascii="Times New Roman" w:hAnsi="Times New Roman" w:cs="Times New Roman"/>
          <w:color w:val="auto"/>
          <w:sz w:val="32"/>
          <w:szCs w:val="32"/>
        </w:rPr>
      </w:pPr>
      <w:bookmarkStart w:id="38" w:name="_Toc480690924"/>
      <w:bookmarkStart w:id="39" w:name="_Toc493318613"/>
      <w:r w:rsidRPr="00B860F1">
        <w:rPr>
          <w:rFonts w:ascii="Times New Roman" w:hAnsi="Times New Roman" w:cs="Times New Roman"/>
          <w:color w:val="auto"/>
          <w:sz w:val="32"/>
          <w:szCs w:val="32"/>
        </w:rPr>
        <w:lastRenderedPageBreak/>
        <w:t xml:space="preserve">Cosmetic Accounting from Global </w:t>
      </w:r>
      <w:bookmarkEnd w:id="38"/>
      <w:bookmarkEnd w:id="39"/>
      <w:r w:rsidR="00541196">
        <w:rPr>
          <w:rFonts w:ascii="Times New Roman" w:hAnsi="Times New Roman" w:cs="Times New Roman"/>
          <w:color w:val="auto"/>
          <w:sz w:val="32"/>
          <w:szCs w:val="32"/>
        </w:rPr>
        <w:t>Theory and Practice of Perspective</w:t>
      </w:r>
    </w:p>
    <w:p w:rsidR="00775F7C" w:rsidRPr="00B860F1" w:rsidRDefault="00775F7C" w:rsidP="00775F7C">
      <w:pPr>
        <w:rPr>
          <w:rFonts w:ascii="Times New Roman" w:hAnsi="Times New Roman" w:cs="Times New Roman"/>
        </w:rPr>
      </w:pPr>
    </w:p>
    <w:p w:rsidR="002866CE" w:rsidRPr="00B860F1" w:rsidRDefault="002866CE" w:rsidP="002866CE">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Creative accounting seems to be widespread globally. </w:t>
      </w:r>
      <w:r w:rsidR="006E4609">
        <w:rPr>
          <w:rFonts w:ascii="Times New Roman" w:hAnsi="Times New Roman" w:cs="Times New Roman"/>
          <w:sz w:val="24"/>
          <w:szCs w:val="24"/>
        </w:rPr>
        <w:t>“</w:t>
      </w:r>
      <w:r w:rsidRPr="00B860F1">
        <w:rPr>
          <w:rFonts w:ascii="Times New Roman" w:hAnsi="Times New Roman" w:cs="Times New Roman"/>
          <w:sz w:val="24"/>
          <w:szCs w:val="24"/>
        </w:rPr>
        <w:t xml:space="preserve">The difference is possibly in the degree </w:t>
      </w:r>
      <w:r w:rsidR="00A3434C" w:rsidRPr="00B860F1">
        <w:rPr>
          <w:rFonts w:ascii="Times New Roman" w:hAnsi="Times New Roman" w:cs="Times New Roman"/>
          <w:sz w:val="24"/>
          <w:szCs w:val="24"/>
        </w:rPr>
        <w:t>and technique</w:t>
      </w:r>
      <w:r w:rsidRPr="00B860F1">
        <w:rPr>
          <w:rFonts w:ascii="Times New Roman" w:hAnsi="Times New Roman" w:cs="Times New Roman"/>
          <w:sz w:val="24"/>
          <w:szCs w:val="24"/>
        </w:rPr>
        <w:t>. Several years back in the United Kingdom, Westminster and Midland Banks</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 xml:space="preserve">were in controversy regarding treatment of write-offs as extraordinary or exceptional items. </w:t>
      </w:r>
      <w:r w:rsidR="00A3434C" w:rsidRPr="00B860F1">
        <w:rPr>
          <w:rFonts w:ascii="Times New Roman" w:hAnsi="Times New Roman" w:cs="Times New Roman"/>
          <w:sz w:val="24"/>
          <w:szCs w:val="24"/>
        </w:rPr>
        <w:t>The Midland</w:t>
      </w:r>
      <w:r w:rsidRPr="00B860F1">
        <w:rPr>
          <w:rFonts w:ascii="Times New Roman" w:hAnsi="Times New Roman" w:cs="Times New Roman"/>
          <w:sz w:val="24"/>
          <w:szCs w:val="24"/>
        </w:rPr>
        <w:t xml:space="preserve"> Bank wrote off its substantial LDC less developed countries’ (LDC’s) lending as “below-the</w:t>
      </w:r>
      <w:r w:rsidR="00A3434C">
        <w:rPr>
          <w:rFonts w:ascii="Times New Roman" w:hAnsi="Times New Roman" w:cs="Times New Roman"/>
          <w:sz w:val="24"/>
          <w:szCs w:val="24"/>
        </w:rPr>
        <w:t xml:space="preserve"> </w:t>
      </w:r>
      <w:r w:rsidR="00A3434C" w:rsidRPr="00B860F1">
        <w:rPr>
          <w:rFonts w:ascii="Times New Roman" w:hAnsi="Times New Roman" w:cs="Times New Roman"/>
          <w:sz w:val="24"/>
          <w:szCs w:val="24"/>
        </w:rPr>
        <w:t>line extraordinary</w:t>
      </w:r>
      <w:r w:rsidRPr="00B860F1">
        <w:rPr>
          <w:rFonts w:ascii="Times New Roman" w:hAnsi="Times New Roman" w:cs="Times New Roman"/>
          <w:sz w:val="24"/>
          <w:szCs w:val="24"/>
        </w:rPr>
        <w:t xml:space="preserve"> item”, thereby ensuring that its operating results and earnings per share </w:t>
      </w:r>
      <w:r w:rsidR="00A3434C" w:rsidRPr="00B860F1">
        <w:rPr>
          <w:rFonts w:ascii="Times New Roman" w:hAnsi="Times New Roman" w:cs="Times New Roman"/>
          <w:sz w:val="24"/>
          <w:szCs w:val="24"/>
        </w:rPr>
        <w:t>remain unaffected</w:t>
      </w:r>
      <w:r w:rsidRPr="00B860F1">
        <w:rPr>
          <w:rFonts w:ascii="Times New Roman" w:hAnsi="Times New Roman" w:cs="Times New Roman"/>
          <w:sz w:val="24"/>
          <w:szCs w:val="24"/>
        </w:rPr>
        <w:t>. On the other hand, the Westminster bank’s treatment of its equivalent item was to</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disclose it separately as “above-the-line exceptional item” to arrive at its operating results. However,</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both treatments did not conform to the criteria of revised UK accounting standards – SSAP 6,</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requiring their audits, ironically the same Ernst &amp; Whinny, to face a barrage of pointed questions, as</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well as a tribunal of the professional standards committee. This is ahistorical fact presented as a matter of reference only.</w:t>
      </w:r>
      <w:r w:rsidR="006E4609">
        <w:rPr>
          <w:rFonts w:ascii="Times New Roman" w:hAnsi="Times New Roman" w:cs="Times New Roman"/>
          <w:sz w:val="24"/>
          <w:szCs w:val="24"/>
        </w:rPr>
        <w:t>”</w:t>
      </w:r>
    </w:p>
    <w:p w:rsidR="002866CE" w:rsidRPr="00B860F1" w:rsidRDefault="002866CE" w:rsidP="002866CE">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Creative accounting resulting in fraud may sometimes be so masked as to escape detection even </w:t>
      </w:r>
      <w:r w:rsidR="00A3434C" w:rsidRPr="00B860F1">
        <w:rPr>
          <w:rFonts w:ascii="Times New Roman" w:hAnsi="Times New Roman" w:cs="Times New Roman"/>
          <w:sz w:val="24"/>
          <w:szCs w:val="24"/>
        </w:rPr>
        <w:t>by auditors</w:t>
      </w:r>
      <w:r w:rsidRPr="00B860F1">
        <w:rPr>
          <w:rFonts w:ascii="Times New Roman" w:hAnsi="Times New Roman" w:cs="Times New Roman"/>
          <w:sz w:val="24"/>
          <w:szCs w:val="24"/>
        </w:rPr>
        <w:t xml:space="preserve"> applying the strictest rules of professional practice. A good example that illustrates this was</w:t>
      </w:r>
      <w:r w:rsidR="00A3434C">
        <w:rPr>
          <w:rFonts w:ascii="Times New Roman" w:hAnsi="Times New Roman" w:cs="Times New Roman"/>
          <w:sz w:val="24"/>
          <w:szCs w:val="24"/>
        </w:rPr>
        <w:t xml:space="preserve"> </w:t>
      </w:r>
      <w:r w:rsidRPr="00B860F1">
        <w:rPr>
          <w:rFonts w:ascii="Times New Roman" w:hAnsi="Times New Roman" w:cs="Times New Roman"/>
          <w:sz w:val="24"/>
          <w:szCs w:val="24"/>
        </w:rPr>
        <w:t xml:space="preserve">the experience of Ferranti International Signal and its USA subsidiary, International Signal </w:t>
      </w:r>
      <w:r w:rsidR="00A3434C" w:rsidRPr="00B860F1">
        <w:rPr>
          <w:rFonts w:ascii="Times New Roman" w:hAnsi="Times New Roman" w:cs="Times New Roman"/>
          <w:sz w:val="24"/>
          <w:szCs w:val="24"/>
        </w:rPr>
        <w:t>Control (</w:t>
      </w:r>
      <w:r w:rsidRPr="00B860F1">
        <w:rPr>
          <w:rFonts w:ascii="Times New Roman" w:hAnsi="Times New Roman" w:cs="Times New Roman"/>
          <w:sz w:val="24"/>
          <w:szCs w:val="24"/>
        </w:rPr>
        <w:t xml:space="preserve">ISC) </w:t>
      </w:r>
      <w:proofErr w:type="gramStart"/>
      <w:r w:rsidRPr="00B860F1">
        <w:rPr>
          <w:rFonts w:ascii="Times New Roman" w:hAnsi="Times New Roman" w:cs="Times New Roman"/>
          <w:sz w:val="24"/>
          <w:szCs w:val="24"/>
        </w:rPr>
        <w:t xml:space="preserve">Technologies </w:t>
      </w:r>
      <w:r w:rsidR="00643FE1">
        <w:rPr>
          <w:rFonts w:ascii="Times New Roman" w:hAnsi="Times New Roman" w:cs="Times New Roman"/>
          <w:sz w:val="24"/>
          <w:szCs w:val="24"/>
        </w:rPr>
        <w:t>.</w:t>
      </w:r>
      <w:proofErr w:type="gramEnd"/>
    </w:p>
    <w:p w:rsidR="002866CE" w:rsidRPr="00B860F1" w:rsidRDefault="006E4609" w:rsidP="002866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866CE" w:rsidRPr="00B860F1">
        <w:rPr>
          <w:rFonts w:ascii="Times New Roman" w:hAnsi="Times New Roman" w:cs="Times New Roman"/>
          <w:sz w:val="24"/>
          <w:szCs w:val="24"/>
        </w:rPr>
        <w:t>Ferranti International had acquired ISC Technologies in September 1987 for £420 million sterling,</w:t>
      </w:r>
      <w:r w:rsidR="00A3434C">
        <w:rPr>
          <w:rFonts w:ascii="Times New Roman" w:hAnsi="Times New Roman" w:cs="Times New Roman"/>
          <w:sz w:val="24"/>
          <w:szCs w:val="24"/>
        </w:rPr>
        <w:t xml:space="preserve"> </w:t>
      </w:r>
      <w:r w:rsidR="002866CE" w:rsidRPr="00B860F1">
        <w:rPr>
          <w:rFonts w:ascii="Times New Roman" w:hAnsi="Times New Roman" w:cs="Times New Roman"/>
          <w:sz w:val="24"/>
          <w:szCs w:val="24"/>
        </w:rPr>
        <w:t xml:space="preserve">based on accounts that have been audited by KPMG Peat Marwick </w:t>
      </w:r>
      <w:proofErr w:type="spellStart"/>
      <w:r w:rsidR="002866CE" w:rsidRPr="00B860F1">
        <w:rPr>
          <w:rFonts w:ascii="Times New Roman" w:hAnsi="Times New Roman" w:cs="Times New Roman"/>
          <w:sz w:val="24"/>
          <w:szCs w:val="24"/>
        </w:rPr>
        <w:t>McLintock</w:t>
      </w:r>
      <w:proofErr w:type="spellEnd"/>
      <w:r w:rsidR="002866CE" w:rsidRPr="00B860F1">
        <w:rPr>
          <w:rFonts w:ascii="Times New Roman" w:hAnsi="Times New Roman" w:cs="Times New Roman"/>
          <w:sz w:val="24"/>
          <w:szCs w:val="24"/>
        </w:rPr>
        <w:t>, who were unaware of</w:t>
      </w:r>
      <w:r w:rsidR="00A3434C">
        <w:rPr>
          <w:rFonts w:ascii="Times New Roman" w:hAnsi="Times New Roman" w:cs="Times New Roman"/>
          <w:sz w:val="24"/>
          <w:szCs w:val="24"/>
        </w:rPr>
        <w:t xml:space="preserve"> </w:t>
      </w:r>
      <w:r w:rsidR="002866CE" w:rsidRPr="00B860F1">
        <w:rPr>
          <w:rFonts w:ascii="Times New Roman" w:hAnsi="Times New Roman" w:cs="Times New Roman"/>
          <w:sz w:val="24"/>
          <w:szCs w:val="24"/>
        </w:rPr>
        <w:t xml:space="preserve">an alleged fraud of £215 million sterling in the company. The fraud involved three non-existent </w:t>
      </w:r>
      <w:r w:rsidR="00A3434C" w:rsidRPr="00B860F1">
        <w:rPr>
          <w:rFonts w:ascii="Times New Roman" w:hAnsi="Times New Roman" w:cs="Times New Roman"/>
          <w:sz w:val="24"/>
          <w:szCs w:val="24"/>
        </w:rPr>
        <w:t>arms deals</w:t>
      </w:r>
      <w:r w:rsidR="002866CE" w:rsidRPr="00B860F1">
        <w:rPr>
          <w:rFonts w:ascii="Times New Roman" w:hAnsi="Times New Roman" w:cs="Times New Roman"/>
          <w:sz w:val="24"/>
          <w:szCs w:val="24"/>
        </w:rPr>
        <w:t xml:space="preserve"> in Pakistan, China and Nigeria, through payments made to a network of companies in </w:t>
      </w:r>
      <w:r w:rsidR="00A3434C" w:rsidRPr="00B860F1">
        <w:rPr>
          <w:rFonts w:ascii="Times New Roman" w:hAnsi="Times New Roman" w:cs="Times New Roman"/>
          <w:sz w:val="24"/>
          <w:szCs w:val="24"/>
        </w:rPr>
        <w:t>Panama and</w:t>
      </w:r>
      <w:r w:rsidR="002866CE" w:rsidRPr="00B860F1">
        <w:rPr>
          <w:rFonts w:ascii="Times New Roman" w:hAnsi="Times New Roman" w:cs="Times New Roman"/>
          <w:sz w:val="24"/>
          <w:szCs w:val="24"/>
        </w:rPr>
        <w:t xml:space="preserve"> Switzerland who, purportedly, were sub-contractors to the deals. Some of the money </w:t>
      </w:r>
      <w:r w:rsidR="00A3434C" w:rsidRPr="00B860F1">
        <w:rPr>
          <w:rFonts w:ascii="Times New Roman" w:hAnsi="Times New Roman" w:cs="Times New Roman"/>
          <w:sz w:val="24"/>
          <w:szCs w:val="24"/>
        </w:rPr>
        <w:t>was recycled</w:t>
      </w:r>
      <w:r w:rsidR="002866CE" w:rsidRPr="00B860F1">
        <w:rPr>
          <w:rFonts w:ascii="Times New Roman" w:hAnsi="Times New Roman" w:cs="Times New Roman"/>
          <w:sz w:val="24"/>
          <w:szCs w:val="24"/>
        </w:rPr>
        <w:t xml:space="preserve"> to the company’s United States subsidiary as if the contracts were real. The effect of this</w:t>
      </w:r>
      <w:r w:rsidR="00A3434C">
        <w:rPr>
          <w:rFonts w:ascii="Times New Roman" w:hAnsi="Times New Roman" w:cs="Times New Roman"/>
          <w:sz w:val="24"/>
          <w:szCs w:val="24"/>
        </w:rPr>
        <w:t xml:space="preserve"> </w:t>
      </w:r>
      <w:r w:rsidR="002866CE" w:rsidRPr="00B860F1">
        <w:rPr>
          <w:rFonts w:ascii="Times New Roman" w:hAnsi="Times New Roman" w:cs="Times New Roman"/>
          <w:sz w:val="24"/>
          <w:szCs w:val="24"/>
        </w:rPr>
        <w:t xml:space="preserve">was to inflate the assets and profits of the subsidiary, which, as a result, showed a net worth of US$320 million, whereas the company had absolutely no net worth. Ferranti International </w:t>
      </w:r>
      <w:r w:rsidR="00A3434C" w:rsidRPr="00B860F1">
        <w:rPr>
          <w:rFonts w:ascii="Times New Roman" w:hAnsi="Times New Roman" w:cs="Times New Roman"/>
          <w:sz w:val="24"/>
          <w:szCs w:val="24"/>
        </w:rPr>
        <w:t>suffered because</w:t>
      </w:r>
      <w:r w:rsidR="002866CE" w:rsidRPr="00B860F1">
        <w:rPr>
          <w:rFonts w:ascii="Times New Roman" w:hAnsi="Times New Roman" w:cs="Times New Roman"/>
          <w:sz w:val="24"/>
          <w:szCs w:val="24"/>
        </w:rPr>
        <w:t xml:space="preserve"> it paid £420 million sterling to acquire a company that was worthless at the time </w:t>
      </w:r>
      <w:r w:rsidR="00A3434C" w:rsidRPr="00B860F1">
        <w:rPr>
          <w:rFonts w:ascii="Times New Roman" w:hAnsi="Times New Roman" w:cs="Times New Roman"/>
          <w:sz w:val="24"/>
          <w:szCs w:val="24"/>
        </w:rPr>
        <w:t>of acquisition</w:t>
      </w:r>
      <w:r w:rsidR="002866CE" w:rsidRPr="00B860F1">
        <w:rPr>
          <w:rFonts w:ascii="Times New Roman" w:hAnsi="Times New Roman" w:cs="Times New Roman"/>
          <w:sz w:val="24"/>
          <w:szCs w:val="24"/>
        </w:rPr>
        <w:t xml:space="preserve">. </w:t>
      </w:r>
      <w:proofErr w:type="gramStart"/>
      <w:r w:rsidR="002866CE" w:rsidRPr="00B860F1">
        <w:rPr>
          <w:rFonts w:ascii="Times New Roman" w:hAnsi="Times New Roman" w:cs="Times New Roman"/>
          <w:sz w:val="24"/>
          <w:szCs w:val="24"/>
        </w:rPr>
        <w:t>In other words, Ferranti International paid £420 million sterling to acquire net assets that</w:t>
      </w:r>
      <w:r w:rsidR="00A3434C">
        <w:rPr>
          <w:rFonts w:ascii="Times New Roman" w:hAnsi="Times New Roman" w:cs="Times New Roman"/>
          <w:sz w:val="24"/>
          <w:szCs w:val="24"/>
        </w:rPr>
        <w:t xml:space="preserve"> </w:t>
      </w:r>
      <w:r w:rsidR="002866CE" w:rsidRPr="00B860F1">
        <w:rPr>
          <w:rFonts w:ascii="Times New Roman" w:hAnsi="Times New Roman" w:cs="Times New Roman"/>
          <w:sz w:val="24"/>
          <w:szCs w:val="24"/>
        </w:rPr>
        <w:t>did not exist</w:t>
      </w:r>
      <w:r>
        <w:rPr>
          <w:rFonts w:ascii="Times New Roman" w:hAnsi="Times New Roman" w:cs="Times New Roman"/>
          <w:sz w:val="24"/>
          <w:szCs w:val="24"/>
        </w:rPr>
        <w:t>”</w:t>
      </w:r>
      <w:r w:rsidR="002866CE" w:rsidRPr="00B860F1">
        <w:rPr>
          <w:rFonts w:ascii="Times New Roman" w:hAnsi="Times New Roman" w:cs="Times New Roman"/>
          <w:sz w:val="24"/>
          <w:szCs w:val="24"/>
        </w:rPr>
        <w:t xml:space="preserve"> (Financial Times, November 17, 1989).</w:t>
      </w:r>
      <w:proofErr w:type="gramEnd"/>
    </w:p>
    <w:p w:rsidR="002866CE" w:rsidRPr="00B860F1" w:rsidRDefault="002866CE" w:rsidP="002866CE">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lastRenderedPageBreak/>
        <w:t>.</w:t>
      </w:r>
    </w:p>
    <w:p w:rsidR="002866CE" w:rsidRPr="00B860F1" w:rsidRDefault="002866CE" w:rsidP="002866CE">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Another recent case in the USA like Enron is that of American International Group (AIG) </w:t>
      </w:r>
      <w:r w:rsidR="00BB3443" w:rsidRPr="00B860F1">
        <w:rPr>
          <w:rFonts w:ascii="Times New Roman" w:hAnsi="Times New Roman" w:cs="Times New Roman"/>
          <w:sz w:val="24"/>
          <w:szCs w:val="24"/>
        </w:rPr>
        <w:t>which surfaced</w:t>
      </w:r>
      <w:r w:rsidRPr="00B860F1">
        <w:rPr>
          <w:rFonts w:ascii="Times New Roman" w:hAnsi="Times New Roman" w:cs="Times New Roman"/>
          <w:sz w:val="24"/>
          <w:szCs w:val="24"/>
        </w:rPr>
        <w:t xml:space="preserve"> in the winter of 2004 (“Accounting for the abuses at AIG”). According to the article, “AIG directors acted as if the company's very survival was at stake, </w:t>
      </w:r>
      <w:r w:rsidR="00BB3443" w:rsidRPr="00B860F1">
        <w:rPr>
          <w:rFonts w:ascii="Times New Roman" w:hAnsi="Times New Roman" w:cs="Times New Roman"/>
          <w:sz w:val="24"/>
          <w:szCs w:val="24"/>
        </w:rPr>
        <w:t>removing Maurice</w:t>
      </w:r>
      <w:r w:rsidRPr="00B860F1">
        <w:rPr>
          <w:rFonts w:ascii="Times New Roman" w:hAnsi="Times New Roman" w:cs="Times New Roman"/>
          <w:sz w:val="24"/>
          <w:szCs w:val="24"/>
        </w:rPr>
        <w:t xml:space="preserve"> Greenberg as CEO and later forcing him to step down as chairman. According to </w:t>
      </w:r>
      <w:r w:rsidR="00BB3443" w:rsidRPr="00B860F1">
        <w:rPr>
          <w:rFonts w:ascii="Times New Roman" w:hAnsi="Times New Roman" w:cs="Times New Roman"/>
          <w:sz w:val="24"/>
          <w:szCs w:val="24"/>
        </w:rPr>
        <w:t>press reports</w:t>
      </w:r>
      <w:r w:rsidRPr="00B860F1">
        <w:rPr>
          <w:rFonts w:ascii="Times New Roman" w:hAnsi="Times New Roman" w:cs="Times New Roman"/>
          <w:sz w:val="24"/>
          <w:szCs w:val="24"/>
        </w:rPr>
        <w:t xml:space="preserve">, the tipping point came when directors and regulators learned that documents might </w:t>
      </w:r>
      <w:r w:rsidR="00BB3443" w:rsidRPr="00B860F1">
        <w:rPr>
          <w:rFonts w:ascii="Times New Roman" w:hAnsi="Times New Roman" w:cs="Times New Roman"/>
          <w:sz w:val="24"/>
          <w:szCs w:val="24"/>
        </w:rPr>
        <w:t>have been</w:t>
      </w:r>
      <w:r w:rsidRPr="00B860F1">
        <w:rPr>
          <w:rFonts w:ascii="Times New Roman" w:hAnsi="Times New Roman" w:cs="Times New Roman"/>
          <w:sz w:val="24"/>
          <w:szCs w:val="24"/>
        </w:rPr>
        <w:t xml:space="preserve"> removed from an AIG building or destroyed. New York Attorney General Eliot Spitzer </w:t>
      </w:r>
      <w:r w:rsidR="00BB3443" w:rsidRPr="00B860F1">
        <w:rPr>
          <w:rFonts w:ascii="Times New Roman" w:hAnsi="Times New Roman" w:cs="Times New Roman"/>
          <w:sz w:val="24"/>
          <w:szCs w:val="24"/>
        </w:rPr>
        <w:t>then threatened</w:t>
      </w:r>
      <w:r w:rsidRPr="00B860F1">
        <w:rPr>
          <w:rFonts w:ascii="Times New Roman" w:hAnsi="Times New Roman" w:cs="Times New Roman"/>
          <w:sz w:val="24"/>
          <w:szCs w:val="24"/>
        </w:rPr>
        <w:t xml:space="preserve"> criminal charges against AIG itself. No major financial firm had survived such a blow”. </w:t>
      </w:r>
    </w:p>
    <w:p w:rsidR="00E27EB7" w:rsidRPr="00B860F1" w:rsidRDefault="00E27EB7">
      <w:pPr>
        <w:rPr>
          <w:rFonts w:ascii="Times New Roman" w:hAnsi="Times New Roman" w:cs="Times New Roman"/>
          <w:sz w:val="24"/>
          <w:szCs w:val="24"/>
        </w:rPr>
      </w:pPr>
      <w:r w:rsidRPr="00B860F1">
        <w:rPr>
          <w:rFonts w:ascii="Times New Roman" w:hAnsi="Times New Roman" w:cs="Times New Roman"/>
          <w:sz w:val="24"/>
          <w:szCs w:val="24"/>
        </w:rPr>
        <w:br w:type="page"/>
      </w: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775F7C">
      <w:pPr>
        <w:pStyle w:val="Heading1"/>
        <w:jc w:val="center"/>
        <w:rPr>
          <w:rFonts w:ascii="Times New Roman" w:hAnsi="Times New Roman" w:cs="Times New Roman"/>
          <w:sz w:val="36"/>
          <w:szCs w:val="52"/>
        </w:rPr>
      </w:pPr>
      <w:bookmarkStart w:id="40" w:name="_Toc493318614"/>
      <w:r w:rsidRPr="00B860F1">
        <w:rPr>
          <w:rFonts w:ascii="Times New Roman" w:hAnsi="Times New Roman" w:cs="Times New Roman"/>
          <w:sz w:val="36"/>
          <w:szCs w:val="52"/>
        </w:rPr>
        <w:t>Chapter Five: Findings</w:t>
      </w:r>
      <w:bookmarkEnd w:id="40"/>
    </w:p>
    <w:p w:rsidR="00E27EB7" w:rsidRPr="00B860F1" w:rsidRDefault="00E27EB7">
      <w:pPr>
        <w:rPr>
          <w:rFonts w:ascii="Times New Roman" w:hAnsi="Times New Roman" w:cs="Times New Roman"/>
          <w:sz w:val="28"/>
          <w:szCs w:val="24"/>
        </w:rPr>
      </w:pPr>
      <w:r w:rsidRPr="00B860F1">
        <w:rPr>
          <w:rFonts w:ascii="Times New Roman" w:hAnsi="Times New Roman" w:cs="Times New Roman"/>
          <w:sz w:val="28"/>
          <w:szCs w:val="24"/>
        </w:rPr>
        <w:br w:type="page"/>
      </w:r>
    </w:p>
    <w:p w:rsidR="00AB56EF" w:rsidRPr="00B860F1" w:rsidRDefault="00AB56EF" w:rsidP="00775F7C">
      <w:pPr>
        <w:pStyle w:val="Heading2"/>
        <w:rPr>
          <w:rFonts w:ascii="Times New Roman" w:hAnsi="Times New Roman" w:cs="Times New Roman"/>
          <w:color w:val="auto"/>
          <w:sz w:val="32"/>
          <w:szCs w:val="32"/>
        </w:rPr>
      </w:pPr>
      <w:bookmarkStart w:id="41" w:name="_Toc480690926"/>
      <w:bookmarkStart w:id="42" w:name="_Toc493318615"/>
      <w:r w:rsidRPr="00B860F1">
        <w:rPr>
          <w:rFonts w:ascii="Times New Roman" w:hAnsi="Times New Roman" w:cs="Times New Roman"/>
          <w:color w:val="auto"/>
          <w:sz w:val="32"/>
          <w:szCs w:val="32"/>
        </w:rPr>
        <w:lastRenderedPageBreak/>
        <w:t>Fraudulent Financial Reporting of Enron</w:t>
      </w:r>
      <w:bookmarkEnd w:id="41"/>
      <w:bookmarkEnd w:id="42"/>
    </w:p>
    <w:p w:rsidR="00775F7C" w:rsidRPr="00B860F1" w:rsidRDefault="00775F7C" w:rsidP="00775F7C">
      <w:pPr>
        <w:rPr>
          <w:rFonts w:ascii="Times New Roman" w:hAnsi="Times New Roman" w:cs="Times New Roman"/>
        </w:rPr>
      </w:pPr>
    </w:p>
    <w:p w:rsidR="00AB56EF" w:rsidRPr="00B860F1" w:rsidRDefault="00AB56EF" w:rsidP="00AB56EF">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b/>
          <w:bCs/>
          <w:sz w:val="24"/>
          <w:szCs w:val="24"/>
        </w:rPr>
        <w:t>Fraudulent financial reporting</w:t>
      </w:r>
      <w:r w:rsidRPr="00B860F1">
        <w:rPr>
          <w:rFonts w:ascii="Times New Roman" w:hAnsi="Times New Roman" w:cs="Times New Roman"/>
          <w:sz w:val="24"/>
          <w:szCs w:val="24"/>
        </w:rPr>
        <w:t xml:space="preserve"> is a deliberate misstatement or omission of </w:t>
      </w:r>
      <w:r w:rsidRPr="00B860F1">
        <w:rPr>
          <w:rFonts w:ascii="Times New Roman" w:hAnsi="Times New Roman" w:cs="Times New Roman"/>
          <w:bCs/>
          <w:sz w:val="24"/>
          <w:szCs w:val="24"/>
        </w:rPr>
        <w:t>financial</w:t>
      </w:r>
      <w:r w:rsidRPr="00B860F1">
        <w:rPr>
          <w:rFonts w:ascii="Times New Roman" w:hAnsi="Times New Roman" w:cs="Times New Roman"/>
          <w:sz w:val="24"/>
          <w:szCs w:val="24"/>
        </w:rPr>
        <w:t xml:space="preserve"> accounting information intended to deceive the investors. Most instances of fraudulent financial reporting involve overstatements of assets or revenues, understatements of liabilities, or failures to disclose information. Enron management committed following types of financial statement fraud:</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Improper Revenue Recognition</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Undervaluation of Liabilities</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Hedging Activities</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Mark-to-Market Accounting</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Non-disclosure of Material Information</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Improper accounting practices</w:t>
      </w:r>
    </w:p>
    <w:p w:rsidR="00AB56EF" w:rsidRPr="00B860F1" w:rsidRDefault="00AB56EF" w:rsidP="00AB56EF">
      <w:pPr>
        <w:autoSpaceDE w:val="0"/>
        <w:autoSpaceDN w:val="0"/>
        <w:adjustRightInd w:val="0"/>
        <w:spacing w:line="360" w:lineRule="auto"/>
        <w:jc w:val="both"/>
        <w:rPr>
          <w:rFonts w:ascii="Times New Roman" w:hAnsi="Times New Roman" w:cs="Times New Roman"/>
          <w:b/>
          <w:iCs/>
          <w:sz w:val="24"/>
          <w:szCs w:val="24"/>
        </w:rPr>
      </w:pPr>
      <w:bookmarkStart w:id="43" w:name="_Toc447445321"/>
      <w:bookmarkStart w:id="44" w:name="_Toc480690927"/>
      <w:r w:rsidRPr="00B860F1">
        <w:rPr>
          <w:rFonts w:ascii="Times New Roman" w:hAnsi="Times New Roman" w:cs="Times New Roman"/>
          <w:b/>
          <w:iCs/>
          <w:sz w:val="24"/>
          <w:szCs w:val="24"/>
        </w:rPr>
        <w:t>Improper Revenue Recognition:</w:t>
      </w:r>
      <w:bookmarkEnd w:id="43"/>
      <w:bookmarkEnd w:id="44"/>
    </w:p>
    <w:p w:rsidR="00AB56EF" w:rsidRPr="00B860F1" w:rsidRDefault="00AB56EF" w:rsidP="00AB56EF">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Many of the transactions between </w:t>
      </w:r>
      <w:proofErr w:type="spellStart"/>
      <w:r w:rsidRPr="00B860F1">
        <w:rPr>
          <w:rFonts w:ascii="Times New Roman" w:hAnsi="Times New Roman" w:cs="Times New Roman"/>
          <w:iCs/>
          <w:sz w:val="24"/>
          <w:szCs w:val="24"/>
        </w:rPr>
        <w:t>Chewco</w:t>
      </w:r>
      <w:proofErr w:type="spellEnd"/>
      <w:r w:rsidRPr="00B860F1">
        <w:rPr>
          <w:rFonts w:ascii="Times New Roman" w:hAnsi="Times New Roman" w:cs="Times New Roman"/>
          <w:iCs/>
          <w:sz w:val="24"/>
          <w:szCs w:val="24"/>
        </w:rPr>
        <w:t>, JEDI and Enron did not seem to have an underlying economic rationale and seemed to have been entered into with the sole purpose of accelerating revenue recognition at Enron.  A brief descriptive of some of these transactions has been provided below:</w:t>
      </w:r>
    </w:p>
    <w:p w:rsidR="00AB56EF" w:rsidRPr="00B860F1" w:rsidRDefault="006E4609" w:rsidP="00AB56EF">
      <w:pPr>
        <w:numPr>
          <w:ilvl w:val="0"/>
          <w:numId w:val="8"/>
        </w:num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r w:rsidR="00AB56EF" w:rsidRPr="00B860F1">
        <w:rPr>
          <w:rFonts w:ascii="Times New Roman" w:hAnsi="Times New Roman" w:cs="Times New Roman"/>
          <w:iCs/>
          <w:sz w:val="24"/>
          <w:szCs w:val="24"/>
        </w:rPr>
        <w:t xml:space="preserve">Enron guaranteed the loan from Barclay’s bank it charged a loan guarantee fee. As a result </w:t>
      </w:r>
      <w:proofErr w:type="spellStart"/>
      <w:r w:rsidR="00AB56EF" w:rsidRPr="00B860F1">
        <w:rPr>
          <w:rFonts w:ascii="Times New Roman" w:hAnsi="Times New Roman" w:cs="Times New Roman"/>
          <w:iCs/>
          <w:sz w:val="24"/>
          <w:szCs w:val="24"/>
        </w:rPr>
        <w:t>Chewco</w:t>
      </w:r>
      <w:proofErr w:type="spellEnd"/>
      <w:r w:rsidR="00AB56EF" w:rsidRPr="00B860F1">
        <w:rPr>
          <w:rFonts w:ascii="Times New Roman" w:hAnsi="Times New Roman" w:cs="Times New Roman"/>
          <w:iCs/>
          <w:sz w:val="24"/>
          <w:szCs w:val="24"/>
        </w:rPr>
        <w:t xml:space="preserve"> had to pay Enron 17.4 million as a Guarantee Fees for Enron’s guarantee to Barclays. Later, this fee was classified as a structuring fee of $17.4 million of which $10 million was recognized immediately (in 1997), with the remainder recognized in early 1998. First, it is unclear as to why JEDI had to clear </w:t>
      </w:r>
      <w:proofErr w:type="spellStart"/>
      <w:r w:rsidR="00AB56EF" w:rsidRPr="00B860F1">
        <w:rPr>
          <w:rFonts w:ascii="Times New Roman" w:hAnsi="Times New Roman" w:cs="Times New Roman"/>
          <w:iCs/>
          <w:sz w:val="24"/>
          <w:szCs w:val="24"/>
        </w:rPr>
        <w:t>Chewco’s</w:t>
      </w:r>
      <w:proofErr w:type="spellEnd"/>
      <w:r w:rsidR="00AB56EF" w:rsidRPr="00B860F1">
        <w:rPr>
          <w:rFonts w:ascii="Times New Roman" w:hAnsi="Times New Roman" w:cs="Times New Roman"/>
          <w:iCs/>
          <w:sz w:val="24"/>
          <w:szCs w:val="24"/>
        </w:rPr>
        <w:t xml:space="preserve"> liability.  Secondly, the fee did not take into account any of the transaction risk dynamics. Lastly, Enron recognized these transactions as “structuring fees” and took these into income up-front instead of amortizing these payments over the period of the guarantee.</w:t>
      </w:r>
      <w:r>
        <w:rPr>
          <w:rFonts w:ascii="Times New Roman" w:hAnsi="Times New Roman" w:cs="Times New Roman"/>
          <w:iCs/>
          <w:sz w:val="24"/>
          <w:szCs w:val="24"/>
        </w:rPr>
        <w:t>”</w:t>
      </w:r>
      <w:r w:rsidR="00AB56EF" w:rsidRPr="00B860F1">
        <w:rPr>
          <w:rFonts w:ascii="Times New Roman" w:hAnsi="Times New Roman" w:cs="Times New Roman"/>
          <w:iCs/>
          <w:sz w:val="24"/>
          <w:szCs w:val="24"/>
        </w:rPr>
        <w:t xml:space="preserve">  </w:t>
      </w:r>
    </w:p>
    <w:p w:rsidR="00AB56EF" w:rsidRPr="00B860F1" w:rsidRDefault="00AB56EF" w:rsidP="00AB56EF">
      <w:pPr>
        <w:numPr>
          <w:ilvl w:val="0"/>
          <w:numId w:val="8"/>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lastRenderedPageBreak/>
        <w:t xml:space="preserve">As per contract </w:t>
      </w:r>
      <w:r w:rsidR="00271FDA">
        <w:rPr>
          <w:rFonts w:ascii="Times New Roman" w:hAnsi="Times New Roman" w:cs="Times New Roman"/>
          <w:iCs/>
          <w:sz w:val="24"/>
          <w:szCs w:val="24"/>
        </w:rPr>
        <w:t>“</w:t>
      </w:r>
      <w:r w:rsidRPr="00B860F1">
        <w:rPr>
          <w:rFonts w:ascii="Times New Roman" w:hAnsi="Times New Roman" w:cs="Times New Roman"/>
          <w:iCs/>
          <w:sz w:val="24"/>
          <w:szCs w:val="24"/>
        </w:rPr>
        <w:t>JEDI had to pay Enron an annual management fee of the greater of 2.5% of $383 million or $2 million. The fee was payable through 2003. In 1998, Enron restructured the contract &amp; termed these management fees as a “required payment” to Enron. Enron recognized the payment of $25.7 million immediately as revenues in March 1998.  This was improper due to the following reasons: the payments were made for services to be rendered by Enron to JEDI over 1998-2003 and it was incorrect to recognize the fees one-shot before even the services were rendered.</w:t>
      </w:r>
      <w:r w:rsidR="00271FDA">
        <w:rPr>
          <w:rFonts w:ascii="Times New Roman" w:hAnsi="Times New Roman" w:cs="Times New Roman"/>
          <w:iCs/>
          <w:sz w:val="24"/>
          <w:szCs w:val="24"/>
        </w:rPr>
        <w:t>”</w:t>
      </w:r>
    </w:p>
    <w:p w:rsidR="00AB56EF" w:rsidRPr="00B860F1" w:rsidRDefault="00AB56EF" w:rsidP="00AB56EF">
      <w:pPr>
        <w:numPr>
          <w:ilvl w:val="0"/>
          <w:numId w:val="8"/>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JEDI held 12 million shares of Enron stock and accounted for all its assets under the fair value method.  Therefore, any appreciation in value was taken as unrealized gains into its income statement.  During the period when Enron stock’s was appreciating, JEDI recognized significant gains.  Enron, which accounted for JEDI under the equity method, took gains on appreciation of its own stock! While the exact amount is unclear, it looks like $126 million was taken in one quarter during 2000.  What is surprising is when the stock lost value in 2001, Enron did not recognize its share of loss that amounted to $90 million.</w:t>
      </w:r>
    </w:p>
    <w:p w:rsidR="000B3A56" w:rsidRPr="00B860F1" w:rsidRDefault="000B3A56" w:rsidP="00775F7C">
      <w:pPr>
        <w:pStyle w:val="Heading2"/>
        <w:rPr>
          <w:rFonts w:ascii="Times New Roman" w:hAnsi="Times New Roman" w:cs="Times New Roman"/>
          <w:color w:val="auto"/>
          <w:sz w:val="32"/>
          <w:szCs w:val="32"/>
        </w:rPr>
      </w:pPr>
      <w:bookmarkStart w:id="45" w:name="_Toc480690928"/>
      <w:bookmarkStart w:id="46" w:name="_Toc493318616"/>
      <w:r w:rsidRPr="00B860F1">
        <w:rPr>
          <w:rFonts w:ascii="Times New Roman" w:hAnsi="Times New Roman" w:cs="Times New Roman"/>
          <w:color w:val="auto"/>
          <w:sz w:val="32"/>
          <w:szCs w:val="32"/>
        </w:rPr>
        <w:t>Undervaluation of liabilities</w:t>
      </w:r>
      <w:bookmarkEnd w:id="45"/>
      <w:bookmarkEnd w:id="46"/>
    </w:p>
    <w:p w:rsidR="00775F7C" w:rsidRPr="00B860F1" w:rsidRDefault="00775F7C" w:rsidP="00775F7C">
      <w:pPr>
        <w:rPr>
          <w:rFonts w:ascii="Times New Roman" w:hAnsi="Times New Roman" w:cs="Times New Roman"/>
        </w:rPr>
      </w:pPr>
    </w:p>
    <w:p w:rsidR="000B3A56" w:rsidRPr="00B860F1" w:rsidRDefault="006E4609" w:rsidP="000B3A5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r w:rsidR="000B3A56" w:rsidRPr="00B860F1">
        <w:rPr>
          <w:rFonts w:ascii="Times New Roman" w:hAnsi="Times New Roman" w:cs="Times New Roman"/>
          <w:iCs/>
          <w:sz w:val="24"/>
          <w:szCs w:val="24"/>
        </w:rPr>
        <w:t xml:space="preserve">Special purpose entity </w:t>
      </w:r>
      <w:proofErr w:type="spellStart"/>
      <w:r w:rsidR="000B3A56" w:rsidRPr="00B860F1">
        <w:rPr>
          <w:rFonts w:ascii="Times New Roman" w:hAnsi="Times New Roman" w:cs="Times New Roman"/>
          <w:iCs/>
          <w:sz w:val="24"/>
          <w:szCs w:val="24"/>
        </w:rPr>
        <w:t>Chewco</w:t>
      </w:r>
      <w:proofErr w:type="spellEnd"/>
      <w:r w:rsidR="000B3A56" w:rsidRPr="00B860F1">
        <w:rPr>
          <w:rFonts w:ascii="Times New Roman" w:hAnsi="Times New Roman" w:cs="Times New Roman"/>
          <w:iCs/>
          <w:sz w:val="24"/>
          <w:szCs w:val="24"/>
        </w:rPr>
        <w:t xml:space="preserve"> was formed primarily to keep debt off Enron’s balance sheet. </w:t>
      </w:r>
      <w:proofErr w:type="spellStart"/>
      <w:r w:rsidR="000B3A56" w:rsidRPr="00B860F1">
        <w:rPr>
          <w:rFonts w:ascii="Times New Roman" w:hAnsi="Times New Roman" w:cs="Times New Roman"/>
          <w:iCs/>
          <w:sz w:val="24"/>
          <w:szCs w:val="24"/>
        </w:rPr>
        <w:t>Chewco</w:t>
      </w:r>
      <w:proofErr w:type="spellEnd"/>
      <w:r w:rsidR="000B3A56" w:rsidRPr="00B860F1">
        <w:rPr>
          <w:rFonts w:ascii="Times New Roman" w:hAnsi="Times New Roman" w:cs="Times New Roman"/>
          <w:iCs/>
          <w:sz w:val="24"/>
          <w:szCs w:val="24"/>
        </w:rPr>
        <w:t xml:space="preserve">, a limited partnership formed in 1997, was the first time that Enron used an SPE run by an Enron employee to keep transactions off Enron’s financial statements. The </w:t>
      </w:r>
      <w:r w:rsidR="002F4C41" w:rsidRPr="00B860F1">
        <w:rPr>
          <w:rFonts w:ascii="Times New Roman" w:hAnsi="Times New Roman" w:cs="Times New Roman"/>
          <w:iCs/>
          <w:sz w:val="24"/>
          <w:szCs w:val="24"/>
        </w:rPr>
        <w:t>partnership referred to involve</w:t>
      </w:r>
      <w:r w:rsidR="000B3A56" w:rsidRPr="00B860F1">
        <w:rPr>
          <w:rFonts w:ascii="Times New Roman" w:hAnsi="Times New Roman" w:cs="Times New Roman"/>
          <w:iCs/>
          <w:sz w:val="24"/>
          <w:szCs w:val="24"/>
        </w:rPr>
        <w:t xml:space="preserve"> a $500 million equal joint venture between Enron and the California Public Employees’ Retirement System (CALPERS) during 1993-96 called the “JEDI”.  Given that Enron wanted CALPERS to participate actively in a new JEDI II partnership, Enron had to buy-out CALPERS and find a new limited partner. Enron put together a bridge financing arrangement under which </w:t>
      </w:r>
      <w:proofErr w:type="spellStart"/>
      <w:r w:rsidR="000B3A56" w:rsidRPr="00B860F1">
        <w:rPr>
          <w:rFonts w:ascii="Times New Roman" w:hAnsi="Times New Roman" w:cs="Times New Roman"/>
          <w:iCs/>
          <w:sz w:val="24"/>
          <w:szCs w:val="24"/>
        </w:rPr>
        <w:t>Chewco</w:t>
      </w:r>
      <w:proofErr w:type="spellEnd"/>
      <w:r w:rsidR="000B3A56" w:rsidRPr="00B860F1">
        <w:rPr>
          <w:rFonts w:ascii="Times New Roman" w:hAnsi="Times New Roman" w:cs="Times New Roman"/>
          <w:iCs/>
          <w:sz w:val="24"/>
          <w:szCs w:val="24"/>
        </w:rPr>
        <w:t xml:space="preserve"> could raise $383 million (to pay CALPERS) in the following manner: (1) a $250 subordinated loan to </w:t>
      </w:r>
      <w:proofErr w:type="spellStart"/>
      <w:r w:rsidR="000B3A56" w:rsidRPr="00B860F1">
        <w:rPr>
          <w:rFonts w:ascii="Times New Roman" w:hAnsi="Times New Roman" w:cs="Times New Roman"/>
          <w:iCs/>
          <w:sz w:val="24"/>
          <w:szCs w:val="24"/>
        </w:rPr>
        <w:t>Chewco</w:t>
      </w:r>
      <w:proofErr w:type="spellEnd"/>
      <w:r w:rsidR="000B3A56" w:rsidRPr="00B860F1">
        <w:rPr>
          <w:rFonts w:ascii="Times New Roman" w:hAnsi="Times New Roman" w:cs="Times New Roman"/>
          <w:iCs/>
          <w:sz w:val="24"/>
          <w:szCs w:val="24"/>
        </w:rPr>
        <w:t xml:space="preserve"> from a bank that was guaranteed by Enron (2) a $132 million revolving credit arrangement between LJM and </w:t>
      </w:r>
      <w:proofErr w:type="spellStart"/>
      <w:r w:rsidR="000B3A56" w:rsidRPr="00B860F1">
        <w:rPr>
          <w:rFonts w:ascii="Times New Roman" w:hAnsi="Times New Roman" w:cs="Times New Roman"/>
          <w:iCs/>
          <w:sz w:val="24"/>
          <w:szCs w:val="24"/>
        </w:rPr>
        <w:t>Chewco</w:t>
      </w:r>
      <w:proofErr w:type="spellEnd"/>
      <w:r w:rsidR="000B3A56" w:rsidRPr="00B860F1">
        <w:rPr>
          <w:rFonts w:ascii="Times New Roman" w:hAnsi="Times New Roman" w:cs="Times New Roman"/>
          <w:iCs/>
          <w:sz w:val="24"/>
          <w:szCs w:val="24"/>
        </w:rPr>
        <w:t xml:space="preserve"> and (3) equity contribution of $11 million by </w:t>
      </w:r>
      <w:proofErr w:type="spellStart"/>
      <w:r w:rsidR="000B3A56" w:rsidRPr="00B860F1">
        <w:rPr>
          <w:rFonts w:ascii="Times New Roman" w:hAnsi="Times New Roman" w:cs="Times New Roman"/>
          <w:iCs/>
          <w:sz w:val="24"/>
          <w:szCs w:val="24"/>
        </w:rPr>
        <w:t>Chewco</w:t>
      </w:r>
      <w:proofErr w:type="spellEnd"/>
      <w:r w:rsidR="000B3A56" w:rsidRPr="00B860F1">
        <w:rPr>
          <w:rFonts w:ascii="Times New Roman" w:hAnsi="Times New Roman" w:cs="Times New Roman"/>
          <w:iCs/>
          <w:sz w:val="24"/>
          <w:szCs w:val="24"/>
        </w:rPr>
        <w:t xml:space="preserve"> though the source of this was unclear. Notwithstanding the fact that there was no equity but just debt, Enron chose not to consolidate the transaction in its accounts. Thus, Enron keep debt off from Enron’s balance sheet.</w:t>
      </w:r>
      <w:r>
        <w:rPr>
          <w:rFonts w:ascii="Times New Roman" w:hAnsi="Times New Roman" w:cs="Times New Roman"/>
          <w:iCs/>
          <w:sz w:val="24"/>
          <w:szCs w:val="24"/>
        </w:rPr>
        <w:t>”</w:t>
      </w:r>
    </w:p>
    <w:p w:rsidR="000B3A56" w:rsidRPr="00B860F1" w:rsidRDefault="000B3A56" w:rsidP="00775F7C">
      <w:pPr>
        <w:pStyle w:val="Heading2"/>
        <w:rPr>
          <w:rFonts w:ascii="Times New Roman" w:hAnsi="Times New Roman" w:cs="Times New Roman"/>
          <w:color w:val="auto"/>
          <w:sz w:val="32"/>
          <w:szCs w:val="32"/>
        </w:rPr>
      </w:pPr>
      <w:bookmarkStart w:id="47" w:name="_Toc447445323"/>
      <w:bookmarkStart w:id="48" w:name="_Toc480690929"/>
      <w:bookmarkStart w:id="49" w:name="_Toc493318617"/>
      <w:r w:rsidRPr="00B860F1">
        <w:rPr>
          <w:rFonts w:ascii="Times New Roman" w:hAnsi="Times New Roman" w:cs="Times New Roman"/>
          <w:color w:val="auto"/>
          <w:sz w:val="32"/>
          <w:szCs w:val="32"/>
        </w:rPr>
        <w:lastRenderedPageBreak/>
        <w:t>Hedging Activities</w:t>
      </w:r>
      <w:bookmarkEnd w:id="47"/>
      <w:bookmarkEnd w:id="48"/>
      <w:bookmarkEnd w:id="49"/>
    </w:p>
    <w:p w:rsidR="00775F7C" w:rsidRPr="00B860F1" w:rsidRDefault="00775F7C" w:rsidP="00775F7C">
      <w:pPr>
        <w:rPr>
          <w:rFonts w:ascii="Times New Roman" w:hAnsi="Times New Roman" w:cs="Times New Roman"/>
        </w:rPr>
      </w:pPr>
    </w:p>
    <w:p w:rsidR="000B3A56" w:rsidRPr="00B860F1" w:rsidRDefault="000B3A56" w:rsidP="000B3A56">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Following are two examples:</w:t>
      </w:r>
    </w:p>
    <w:p w:rsidR="000B3A56" w:rsidRPr="00B860F1" w:rsidRDefault="000B3A56" w:rsidP="000B3A56">
      <w:pPr>
        <w:numPr>
          <w:ilvl w:val="0"/>
          <w:numId w:val="10"/>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b/>
          <w:bCs/>
          <w:iCs/>
          <w:sz w:val="24"/>
          <w:szCs w:val="24"/>
        </w:rPr>
        <w:t xml:space="preserve">Talon and </w:t>
      </w:r>
      <w:proofErr w:type="spellStart"/>
      <w:r w:rsidRPr="00B860F1">
        <w:rPr>
          <w:rFonts w:ascii="Times New Roman" w:hAnsi="Times New Roman" w:cs="Times New Roman"/>
          <w:b/>
          <w:bCs/>
          <w:iCs/>
          <w:sz w:val="24"/>
          <w:szCs w:val="24"/>
        </w:rPr>
        <w:t>Avici</w:t>
      </w:r>
      <w:proofErr w:type="spellEnd"/>
      <w:r w:rsidRPr="00B860F1">
        <w:rPr>
          <w:rFonts w:ascii="Times New Roman" w:hAnsi="Times New Roman" w:cs="Times New Roman"/>
          <w:iCs/>
          <w:sz w:val="24"/>
          <w:szCs w:val="24"/>
        </w:rPr>
        <w:t xml:space="preserve">: </w:t>
      </w:r>
      <w:r w:rsidR="006E4609">
        <w:rPr>
          <w:rFonts w:ascii="Times New Roman" w:hAnsi="Times New Roman" w:cs="Times New Roman"/>
          <w:iCs/>
          <w:sz w:val="24"/>
          <w:szCs w:val="24"/>
        </w:rPr>
        <w:t>“</w:t>
      </w:r>
      <w:r w:rsidRPr="00B860F1">
        <w:rPr>
          <w:rFonts w:ascii="Times New Roman" w:hAnsi="Times New Roman" w:cs="Times New Roman"/>
          <w:iCs/>
          <w:sz w:val="24"/>
          <w:szCs w:val="24"/>
        </w:rPr>
        <w:t xml:space="preserve">Talon was used to hedge Enron’s investment in </w:t>
      </w:r>
      <w:proofErr w:type="spellStart"/>
      <w:r w:rsidRPr="00B860F1">
        <w:rPr>
          <w:rFonts w:ascii="Times New Roman" w:hAnsi="Times New Roman" w:cs="Times New Roman"/>
          <w:iCs/>
          <w:sz w:val="24"/>
          <w:szCs w:val="24"/>
        </w:rPr>
        <w:t>Avici</w:t>
      </w:r>
      <w:proofErr w:type="spellEnd"/>
      <w:r w:rsidRPr="00B860F1">
        <w:rPr>
          <w:rFonts w:ascii="Times New Roman" w:hAnsi="Times New Roman" w:cs="Times New Roman"/>
          <w:iCs/>
          <w:sz w:val="24"/>
          <w:szCs w:val="24"/>
        </w:rPr>
        <w:t xml:space="preserve"> Systems, Inc. (</w:t>
      </w:r>
      <w:proofErr w:type="spellStart"/>
      <w:r w:rsidRPr="00B860F1">
        <w:rPr>
          <w:rFonts w:ascii="Times New Roman" w:hAnsi="Times New Roman" w:cs="Times New Roman"/>
          <w:iCs/>
          <w:sz w:val="24"/>
          <w:szCs w:val="24"/>
        </w:rPr>
        <w:t>Avici</w:t>
      </w:r>
      <w:proofErr w:type="spellEnd"/>
      <w:r w:rsidRPr="00B860F1">
        <w:rPr>
          <w:rFonts w:ascii="Times New Roman" w:hAnsi="Times New Roman" w:cs="Times New Roman"/>
          <w:iCs/>
          <w:sz w:val="24"/>
          <w:szCs w:val="24"/>
        </w:rPr>
        <w:t xml:space="preserve">), an Internet architecture firm.  Enron owned a large share of the company’s stock and on September 15, 2000 it entered into a total return swap with Talon on </w:t>
      </w:r>
      <w:proofErr w:type="spellStart"/>
      <w:r w:rsidRPr="00B860F1">
        <w:rPr>
          <w:rFonts w:ascii="Times New Roman" w:hAnsi="Times New Roman" w:cs="Times New Roman"/>
          <w:iCs/>
          <w:sz w:val="24"/>
          <w:szCs w:val="24"/>
        </w:rPr>
        <w:t>Avici</w:t>
      </w:r>
      <w:proofErr w:type="spellEnd"/>
      <w:r w:rsidRPr="00B860F1">
        <w:rPr>
          <w:rFonts w:ascii="Times New Roman" w:hAnsi="Times New Roman" w:cs="Times New Roman"/>
          <w:iCs/>
          <w:sz w:val="24"/>
          <w:szCs w:val="24"/>
        </w:rPr>
        <w:t xml:space="preserve"> stock.  At that time </w:t>
      </w:r>
      <w:proofErr w:type="spellStart"/>
      <w:r w:rsidRPr="00B860F1">
        <w:rPr>
          <w:rFonts w:ascii="Times New Roman" w:hAnsi="Times New Roman" w:cs="Times New Roman"/>
          <w:iCs/>
          <w:sz w:val="24"/>
          <w:szCs w:val="24"/>
        </w:rPr>
        <w:t>Avici</w:t>
      </w:r>
      <w:proofErr w:type="spellEnd"/>
      <w:r w:rsidRPr="00B860F1">
        <w:rPr>
          <w:rFonts w:ascii="Times New Roman" w:hAnsi="Times New Roman" w:cs="Times New Roman"/>
          <w:iCs/>
          <w:sz w:val="24"/>
          <w:szCs w:val="24"/>
        </w:rPr>
        <w:t xml:space="preserve"> traded for about $95.50 a share.  However, the swap agreement was dated as of August 3</w:t>
      </w:r>
      <w:r w:rsidRPr="00B860F1">
        <w:rPr>
          <w:rFonts w:ascii="Times New Roman" w:hAnsi="Times New Roman" w:cs="Times New Roman"/>
          <w:iCs/>
          <w:sz w:val="24"/>
          <w:szCs w:val="24"/>
          <w:vertAlign w:val="superscript"/>
        </w:rPr>
        <w:t>rd</w:t>
      </w:r>
      <w:r w:rsidRPr="00B860F1">
        <w:rPr>
          <w:rFonts w:ascii="Times New Roman" w:hAnsi="Times New Roman" w:cs="Times New Roman"/>
          <w:iCs/>
          <w:sz w:val="24"/>
          <w:szCs w:val="24"/>
        </w:rPr>
        <w:t xml:space="preserve">.  This was also the day on which </w:t>
      </w:r>
      <w:proofErr w:type="spellStart"/>
      <w:r w:rsidRPr="00B860F1">
        <w:rPr>
          <w:rFonts w:ascii="Times New Roman" w:hAnsi="Times New Roman" w:cs="Times New Roman"/>
          <w:iCs/>
          <w:sz w:val="24"/>
          <w:szCs w:val="24"/>
        </w:rPr>
        <w:t>Avici</w:t>
      </w:r>
      <w:proofErr w:type="spellEnd"/>
      <w:r w:rsidRPr="00B860F1">
        <w:rPr>
          <w:rFonts w:ascii="Times New Roman" w:hAnsi="Times New Roman" w:cs="Times New Roman"/>
          <w:iCs/>
          <w:sz w:val="24"/>
          <w:szCs w:val="24"/>
        </w:rPr>
        <w:t xml:space="preserve"> stock traded for $162.50 per share, it’s all time high.  By September 30 when </w:t>
      </w:r>
      <w:proofErr w:type="spellStart"/>
      <w:r w:rsidRPr="00B860F1">
        <w:rPr>
          <w:rFonts w:ascii="Times New Roman" w:hAnsi="Times New Roman" w:cs="Times New Roman"/>
          <w:iCs/>
          <w:sz w:val="24"/>
          <w:szCs w:val="24"/>
        </w:rPr>
        <w:t>Avici</w:t>
      </w:r>
      <w:proofErr w:type="spellEnd"/>
      <w:r w:rsidRPr="00B860F1">
        <w:rPr>
          <w:rFonts w:ascii="Times New Roman" w:hAnsi="Times New Roman" w:cs="Times New Roman"/>
          <w:iCs/>
          <w:sz w:val="24"/>
          <w:szCs w:val="24"/>
        </w:rPr>
        <w:t xml:space="preserve"> had dropped to $95 a share, Enron offset $75 million in </w:t>
      </w:r>
      <w:r w:rsidR="006E4609">
        <w:rPr>
          <w:rFonts w:ascii="Times New Roman" w:hAnsi="Times New Roman" w:cs="Times New Roman"/>
          <w:iCs/>
          <w:sz w:val="24"/>
          <w:szCs w:val="24"/>
        </w:rPr>
        <w:t>losses as a result of the swap.”</w:t>
      </w:r>
      <w:r w:rsidRPr="00B860F1">
        <w:rPr>
          <w:rFonts w:ascii="Times New Roman" w:hAnsi="Times New Roman" w:cs="Times New Roman"/>
          <w:iCs/>
          <w:sz w:val="24"/>
          <w:szCs w:val="24"/>
        </w:rPr>
        <w:t xml:space="preserve"> </w:t>
      </w:r>
    </w:p>
    <w:p w:rsidR="000B3A56" w:rsidRPr="00B860F1" w:rsidRDefault="000B3A56" w:rsidP="000B3A56">
      <w:pPr>
        <w:numPr>
          <w:ilvl w:val="0"/>
          <w:numId w:val="10"/>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b/>
          <w:bCs/>
          <w:iCs/>
          <w:sz w:val="24"/>
          <w:szCs w:val="24"/>
        </w:rPr>
        <w:t>Porcupine and TNCP</w:t>
      </w:r>
      <w:r w:rsidRPr="00B860F1">
        <w:rPr>
          <w:rFonts w:ascii="Times New Roman" w:hAnsi="Times New Roman" w:cs="Times New Roman"/>
          <w:iCs/>
          <w:sz w:val="24"/>
          <w:szCs w:val="24"/>
        </w:rPr>
        <w:t xml:space="preserve">:  </w:t>
      </w:r>
      <w:r w:rsidR="006E4609">
        <w:rPr>
          <w:rFonts w:ascii="Times New Roman" w:hAnsi="Times New Roman" w:cs="Times New Roman"/>
          <w:iCs/>
          <w:sz w:val="24"/>
          <w:szCs w:val="24"/>
        </w:rPr>
        <w:t>“</w:t>
      </w:r>
      <w:r w:rsidRPr="00B860F1">
        <w:rPr>
          <w:rFonts w:ascii="Times New Roman" w:hAnsi="Times New Roman" w:cs="Times New Roman"/>
          <w:iCs/>
          <w:sz w:val="24"/>
          <w:szCs w:val="24"/>
        </w:rPr>
        <w:t>Enron and Porcupine entered into a total return swap on $18 million shares of TNCP stock at $21 a share.  This enabled Enron to lock in a gain on its transactions with Hawaii 125-0 in the amount of $370 million.</w:t>
      </w:r>
      <w:r w:rsidR="006E4609">
        <w:rPr>
          <w:rFonts w:ascii="Times New Roman" w:hAnsi="Times New Roman" w:cs="Times New Roman"/>
          <w:iCs/>
          <w:sz w:val="24"/>
          <w:szCs w:val="24"/>
        </w:rPr>
        <w:t>”</w:t>
      </w:r>
    </w:p>
    <w:p w:rsidR="000B3A56" w:rsidRPr="00B860F1" w:rsidRDefault="000B3A56" w:rsidP="00775F7C">
      <w:pPr>
        <w:pStyle w:val="Heading2"/>
        <w:rPr>
          <w:rFonts w:ascii="Times New Roman" w:hAnsi="Times New Roman" w:cs="Times New Roman"/>
          <w:color w:val="auto"/>
          <w:sz w:val="32"/>
          <w:szCs w:val="32"/>
        </w:rPr>
      </w:pPr>
      <w:bookmarkStart w:id="50" w:name="_Toc480690930"/>
      <w:bookmarkStart w:id="51" w:name="_Toc493318618"/>
      <w:r w:rsidRPr="00B860F1">
        <w:rPr>
          <w:rFonts w:ascii="Times New Roman" w:hAnsi="Times New Roman" w:cs="Times New Roman"/>
          <w:color w:val="auto"/>
          <w:sz w:val="32"/>
          <w:szCs w:val="32"/>
        </w:rPr>
        <w:t>Marked-to-Market Accounting:</w:t>
      </w:r>
      <w:bookmarkEnd w:id="50"/>
      <w:bookmarkEnd w:id="51"/>
    </w:p>
    <w:p w:rsidR="00775F7C" w:rsidRPr="00B860F1" w:rsidRDefault="00775F7C" w:rsidP="00775F7C">
      <w:pPr>
        <w:rPr>
          <w:rFonts w:ascii="Times New Roman" w:hAnsi="Times New Roman" w:cs="Times New Roman"/>
        </w:rPr>
      </w:pPr>
    </w:p>
    <w:p w:rsidR="000B3A56" w:rsidRPr="00B860F1" w:rsidRDefault="000B3A56" w:rsidP="000B3A56">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By the fall of 2000, Enron was starting to crumble under its own weight. CEO Jeffrey Skilling had a way of hiding the financial losses of the trading business and other operations of the company; it was called mark-to-market accounting. This is used in the trading of securities, when you determine what the actual value of the security is at the moment. This can work well for securities, but it can be disastrous for other businesses. Some of the examples of Enron’s mark-to-market accounting transactions have been given below:</w:t>
      </w:r>
    </w:p>
    <w:p w:rsidR="000B3A56" w:rsidRPr="00B860F1" w:rsidRDefault="00271FDA" w:rsidP="000B3A56">
      <w:pPr>
        <w:numPr>
          <w:ilvl w:val="0"/>
          <w:numId w:val="11"/>
        </w:num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r w:rsidR="000B3A56" w:rsidRPr="00B860F1">
        <w:rPr>
          <w:rFonts w:ascii="Times New Roman" w:hAnsi="Times New Roman" w:cs="Times New Roman"/>
          <w:iCs/>
          <w:sz w:val="24"/>
          <w:szCs w:val="24"/>
        </w:rPr>
        <w:t>Lower demand for movie rental business through Enron broadband business lead to the termination of the pilot project partnership between Blockbuster &amp; Enron. Enron decided to monetize the loss &amp; entered into a new second partnership with CIBC World Markets. CIBC paid $115.2 million &amp; Enron recognized $110.9 million as profit for the 4</w:t>
      </w:r>
      <w:r w:rsidR="000B3A56" w:rsidRPr="00B860F1">
        <w:rPr>
          <w:rFonts w:ascii="Times New Roman" w:hAnsi="Times New Roman" w:cs="Times New Roman"/>
          <w:iCs/>
          <w:sz w:val="24"/>
          <w:szCs w:val="24"/>
          <w:vertAlign w:val="superscript"/>
        </w:rPr>
        <w:t>th</w:t>
      </w:r>
      <w:r w:rsidR="000B3A56" w:rsidRPr="00B860F1">
        <w:rPr>
          <w:rFonts w:ascii="Times New Roman" w:hAnsi="Times New Roman" w:cs="Times New Roman"/>
          <w:iCs/>
          <w:sz w:val="24"/>
          <w:szCs w:val="24"/>
        </w:rPr>
        <w:t xml:space="preserve"> quarter of 2000 and the 1</w:t>
      </w:r>
      <w:r w:rsidR="000B3A56" w:rsidRPr="00B860F1">
        <w:rPr>
          <w:rFonts w:ascii="Times New Roman" w:hAnsi="Times New Roman" w:cs="Times New Roman"/>
          <w:iCs/>
          <w:sz w:val="24"/>
          <w:szCs w:val="24"/>
          <w:vertAlign w:val="superscript"/>
        </w:rPr>
        <w:t>st</w:t>
      </w:r>
      <w:r w:rsidR="000B3A56" w:rsidRPr="00B860F1">
        <w:rPr>
          <w:rFonts w:ascii="Times New Roman" w:hAnsi="Times New Roman" w:cs="Times New Roman"/>
          <w:iCs/>
          <w:sz w:val="24"/>
          <w:szCs w:val="24"/>
        </w:rPr>
        <w:t xml:space="preserve"> quarter of 2001. This sharply reduced the losses Enron had to recognize from the fiber-optics division.</w:t>
      </w:r>
      <w:r>
        <w:rPr>
          <w:rFonts w:ascii="Times New Roman" w:hAnsi="Times New Roman" w:cs="Times New Roman"/>
          <w:iCs/>
          <w:sz w:val="24"/>
          <w:szCs w:val="24"/>
        </w:rPr>
        <w:t>”</w:t>
      </w:r>
      <w:r w:rsidR="000B3A56" w:rsidRPr="00B860F1">
        <w:rPr>
          <w:rFonts w:ascii="Times New Roman" w:hAnsi="Times New Roman" w:cs="Times New Roman"/>
          <w:iCs/>
          <w:sz w:val="24"/>
          <w:szCs w:val="24"/>
        </w:rPr>
        <w:t xml:space="preserve"> </w:t>
      </w:r>
    </w:p>
    <w:p w:rsidR="000B3A56" w:rsidRPr="00B860F1" w:rsidRDefault="000B3A56" w:rsidP="000B3A56">
      <w:pPr>
        <w:numPr>
          <w:ilvl w:val="0"/>
          <w:numId w:val="11"/>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lastRenderedPageBreak/>
        <w:t>Enron had invested $10 million in the company and over one year starting March 1998, Enron’s investment value reached a peak of $300 million.  Though management’s ability to sell the stock was constrained by a lock-up agreement, it was surprising that Enron accounted for the stock as part of its trading portfolio and took the unrecognized gains into its income statement through a mark-to-market on the investment.</w:t>
      </w:r>
    </w:p>
    <w:p w:rsidR="000B3A56" w:rsidRPr="00B860F1" w:rsidRDefault="000B3A56" w:rsidP="000B3A56">
      <w:pPr>
        <w:numPr>
          <w:ilvl w:val="0"/>
          <w:numId w:val="11"/>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Enron owned 65% of EPE, a Brazilian company and had control over the appointment of three out of four persons on the Board of Directors. When the company wanted to reduce its stake in this company, there were no takers. Of course, there was always LJM1 to help out: LJM1 bought a 13% stake in the company plus the right to appoint a director on the board for $11.3 million.  Also, LJM1 was guaranteed a return of 13% or 25% depending on when Enron could find another buyer to bailout LJM1 from its investment. Thereafter, Enron wrongly claimed that it no longer exercised control over EPE and did not have to consolidate this investment as a subsidiary; this line of reasoning permitted Enron to recognize mark-to-market gains (on what should have been eliminated as inter-corporate transactions) with EPE amounting to $65 million in 1999.</w:t>
      </w:r>
    </w:p>
    <w:p w:rsidR="000B3A56" w:rsidRPr="00B860F1" w:rsidRDefault="000B3A56" w:rsidP="000B3A56">
      <w:pPr>
        <w:autoSpaceDE w:val="0"/>
        <w:autoSpaceDN w:val="0"/>
        <w:adjustRightInd w:val="0"/>
        <w:jc w:val="both"/>
        <w:rPr>
          <w:rFonts w:ascii="Times New Roman" w:hAnsi="Times New Roman" w:cs="Times New Roman"/>
          <w:b/>
          <w:iCs/>
          <w:sz w:val="24"/>
          <w:szCs w:val="24"/>
        </w:rPr>
      </w:pPr>
      <w:bookmarkStart w:id="52" w:name="_Toc480690931"/>
      <w:r w:rsidRPr="00B860F1">
        <w:rPr>
          <w:rFonts w:ascii="Times New Roman" w:hAnsi="Times New Roman" w:cs="Times New Roman"/>
          <w:b/>
          <w:iCs/>
          <w:sz w:val="24"/>
          <w:szCs w:val="24"/>
        </w:rPr>
        <w:t>Non-disclosure of material information</w:t>
      </w:r>
      <w:bookmarkEnd w:id="52"/>
    </w:p>
    <w:p w:rsidR="000B3A56" w:rsidRPr="00B860F1" w:rsidRDefault="000B3A56" w:rsidP="000B3A56">
      <w:pPr>
        <w:numPr>
          <w:ilvl w:val="0"/>
          <w:numId w:val="12"/>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From 1</w:t>
      </w:r>
      <w:r w:rsidRPr="00B860F1">
        <w:rPr>
          <w:rFonts w:ascii="Times New Roman" w:hAnsi="Times New Roman" w:cs="Times New Roman"/>
          <w:bCs/>
          <w:iCs/>
          <w:sz w:val="24"/>
          <w:szCs w:val="24"/>
        </w:rPr>
        <w:t>99</w:t>
      </w:r>
      <w:r w:rsidRPr="00B860F1">
        <w:rPr>
          <w:rFonts w:ascii="Times New Roman" w:hAnsi="Times New Roman" w:cs="Times New Roman"/>
          <w:iCs/>
          <w:sz w:val="24"/>
          <w:szCs w:val="24"/>
        </w:rPr>
        <w:t>3 through 19</w:t>
      </w:r>
      <w:r w:rsidRPr="00B860F1">
        <w:rPr>
          <w:rFonts w:ascii="Times New Roman" w:hAnsi="Times New Roman" w:cs="Times New Roman"/>
          <w:bCs/>
          <w:iCs/>
          <w:sz w:val="24"/>
          <w:szCs w:val="24"/>
        </w:rPr>
        <w:t>9</w:t>
      </w:r>
      <w:r w:rsidRPr="00B860F1">
        <w:rPr>
          <w:rFonts w:ascii="Times New Roman" w:hAnsi="Times New Roman" w:cs="Times New Roman"/>
          <w:iCs/>
          <w:sz w:val="24"/>
          <w:szCs w:val="24"/>
        </w:rPr>
        <w:t>6</w:t>
      </w:r>
      <w:r w:rsidRPr="00B860F1">
        <w:rPr>
          <w:rFonts w:ascii="Times New Roman" w:hAnsi="Times New Roman" w:cs="Times New Roman"/>
          <w:b/>
          <w:bCs/>
          <w:iCs/>
          <w:sz w:val="24"/>
          <w:szCs w:val="24"/>
        </w:rPr>
        <w:t xml:space="preserve">, </w:t>
      </w:r>
      <w:r w:rsidRPr="00B860F1">
        <w:rPr>
          <w:rFonts w:ascii="Times New Roman" w:hAnsi="Times New Roman" w:cs="Times New Roman"/>
          <w:iCs/>
          <w:sz w:val="24"/>
          <w:szCs w:val="24"/>
        </w:rPr>
        <w:t>Enron and the California Public Employees</w:t>
      </w:r>
      <w:r w:rsidRPr="00B860F1">
        <w:rPr>
          <w:rFonts w:ascii="Times New Roman" w:hAnsi="Times New Roman" w:cs="Times New Roman"/>
          <w:b/>
          <w:bCs/>
          <w:iCs/>
          <w:sz w:val="24"/>
          <w:szCs w:val="24"/>
        </w:rPr>
        <w:t xml:space="preserve">' </w:t>
      </w:r>
      <w:r w:rsidRPr="00B860F1">
        <w:rPr>
          <w:rFonts w:ascii="Times New Roman" w:hAnsi="Times New Roman" w:cs="Times New Roman"/>
          <w:iCs/>
          <w:sz w:val="24"/>
          <w:szCs w:val="24"/>
        </w:rPr>
        <w:t>Retirement System ("</w:t>
      </w:r>
      <w:proofErr w:type="spellStart"/>
      <w:r w:rsidRPr="00B860F1">
        <w:rPr>
          <w:rFonts w:ascii="Times New Roman" w:hAnsi="Times New Roman" w:cs="Times New Roman"/>
          <w:iCs/>
          <w:sz w:val="24"/>
          <w:szCs w:val="24"/>
        </w:rPr>
        <w:t>CalPERS</w:t>
      </w:r>
      <w:proofErr w:type="spellEnd"/>
      <w:r w:rsidRPr="00B860F1">
        <w:rPr>
          <w:rFonts w:ascii="Times New Roman" w:hAnsi="Times New Roman" w:cs="Times New Roman"/>
          <w:iCs/>
          <w:sz w:val="24"/>
          <w:szCs w:val="24"/>
        </w:rPr>
        <w:t xml:space="preserve">') were partners in a $500 million joint venture investment partnership called Joint Energy Development Investment Limited Partnership("JEDI'). Because Enron and </w:t>
      </w:r>
      <w:proofErr w:type="spellStart"/>
      <w:r w:rsidRPr="00B860F1">
        <w:rPr>
          <w:rFonts w:ascii="Times New Roman" w:hAnsi="Times New Roman" w:cs="Times New Roman"/>
          <w:iCs/>
          <w:sz w:val="24"/>
          <w:szCs w:val="24"/>
        </w:rPr>
        <w:t>CalPERS</w:t>
      </w:r>
      <w:proofErr w:type="spellEnd"/>
      <w:r w:rsidRPr="00B860F1">
        <w:rPr>
          <w:rFonts w:ascii="Times New Roman" w:hAnsi="Times New Roman" w:cs="Times New Roman"/>
          <w:iCs/>
          <w:sz w:val="24"/>
          <w:szCs w:val="24"/>
        </w:rPr>
        <w:t xml:space="preserve"> had joint control of the partnership</w:t>
      </w:r>
      <w:r w:rsidRPr="00B860F1">
        <w:rPr>
          <w:rFonts w:ascii="Times New Roman" w:hAnsi="Times New Roman" w:cs="Times New Roman"/>
          <w:b/>
          <w:bCs/>
          <w:iCs/>
          <w:sz w:val="24"/>
          <w:szCs w:val="24"/>
        </w:rPr>
        <w:t xml:space="preserve">, </w:t>
      </w:r>
      <w:r w:rsidRPr="00B860F1">
        <w:rPr>
          <w:rFonts w:ascii="Times New Roman" w:hAnsi="Times New Roman" w:cs="Times New Roman"/>
          <w:iCs/>
          <w:sz w:val="24"/>
          <w:szCs w:val="24"/>
        </w:rPr>
        <w:t xml:space="preserve">Enron did not consolidate JEDI into its consolidated financial statements. The financial statement impact of non-consolidation was significant: Enron would record its contractual share of gains and losses from JEDI on its income statement and would disclose the gain or loss separately in its financial statement footnotes, but would </w:t>
      </w:r>
      <w:r w:rsidRPr="00B860F1">
        <w:rPr>
          <w:rFonts w:ascii="Times New Roman" w:hAnsi="Times New Roman" w:cs="Times New Roman"/>
          <w:b/>
          <w:bCs/>
          <w:iCs/>
          <w:sz w:val="24"/>
          <w:szCs w:val="24"/>
        </w:rPr>
        <w:t xml:space="preserve">not </w:t>
      </w:r>
      <w:r w:rsidRPr="00B860F1">
        <w:rPr>
          <w:rFonts w:ascii="Times New Roman" w:hAnsi="Times New Roman" w:cs="Times New Roman"/>
          <w:iCs/>
          <w:sz w:val="24"/>
          <w:szCs w:val="24"/>
        </w:rPr>
        <w:t>show JEDI's debt on its balance sheet.</w:t>
      </w:r>
    </w:p>
    <w:p w:rsidR="000B3A56" w:rsidRPr="00B860F1" w:rsidRDefault="000B3A56" w:rsidP="000B3A56">
      <w:pPr>
        <w:numPr>
          <w:ilvl w:val="0"/>
          <w:numId w:val="12"/>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Both the LJM1 case and the LJM2 case raise significant corporate governance issues.  Unlike </w:t>
      </w:r>
      <w:proofErr w:type="spellStart"/>
      <w:r w:rsidRPr="00B860F1">
        <w:rPr>
          <w:rFonts w:ascii="Times New Roman" w:hAnsi="Times New Roman" w:cs="Times New Roman"/>
          <w:iCs/>
          <w:sz w:val="24"/>
          <w:szCs w:val="24"/>
        </w:rPr>
        <w:t>Kopper</w:t>
      </w:r>
      <w:proofErr w:type="spellEnd"/>
      <w:r w:rsidRPr="00B860F1">
        <w:rPr>
          <w:rFonts w:ascii="Times New Roman" w:hAnsi="Times New Roman" w:cs="Times New Roman"/>
          <w:iCs/>
          <w:sz w:val="24"/>
          <w:szCs w:val="24"/>
        </w:rPr>
        <w:t xml:space="preserve">, </w:t>
      </w:r>
      <w:proofErr w:type="spellStart"/>
      <w:r w:rsidRPr="00B860F1">
        <w:rPr>
          <w:rFonts w:ascii="Times New Roman" w:hAnsi="Times New Roman" w:cs="Times New Roman"/>
          <w:iCs/>
          <w:sz w:val="24"/>
          <w:szCs w:val="24"/>
        </w:rPr>
        <w:t>Fastow</w:t>
      </w:r>
      <w:proofErr w:type="spellEnd"/>
      <w:r w:rsidRPr="00B860F1">
        <w:rPr>
          <w:rFonts w:ascii="Times New Roman" w:hAnsi="Times New Roman" w:cs="Times New Roman"/>
          <w:iCs/>
          <w:sz w:val="24"/>
          <w:szCs w:val="24"/>
        </w:rPr>
        <w:t xml:space="preserve"> was a senior employee of Enron and the argument that can be put forth is that if he controlled LJM1 and LJM2, it could be presumed that Enron controlled both entities that would require consolidation.  Whether </w:t>
      </w:r>
      <w:proofErr w:type="spellStart"/>
      <w:r w:rsidRPr="00B860F1">
        <w:rPr>
          <w:rFonts w:ascii="Times New Roman" w:hAnsi="Times New Roman" w:cs="Times New Roman"/>
          <w:iCs/>
          <w:sz w:val="24"/>
          <w:szCs w:val="24"/>
        </w:rPr>
        <w:t>Fastow</w:t>
      </w:r>
      <w:proofErr w:type="spellEnd"/>
      <w:r w:rsidRPr="00B860F1">
        <w:rPr>
          <w:rFonts w:ascii="Times New Roman" w:hAnsi="Times New Roman" w:cs="Times New Roman"/>
          <w:iCs/>
          <w:sz w:val="24"/>
          <w:szCs w:val="24"/>
        </w:rPr>
        <w:t xml:space="preserve">, in fact, controlled the two entities is a moot point.  The fact that an individual is a general partner cannot lead to </w:t>
      </w:r>
      <w:r w:rsidRPr="00B860F1">
        <w:rPr>
          <w:rFonts w:ascii="Times New Roman" w:hAnsi="Times New Roman" w:cs="Times New Roman"/>
          <w:iCs/>
          <w:sz w:val="24"/>
          <w:szCs w:val="24"/>
        </w:rPr>
        <w:lastRenderedPageBreak/>
        <w:t xml:space="preserve">the assumption that the general partner controls the partnership, especially where the general partner’s investment authority is limited by limited partners and the latter could resolve to remove the former.  Considering that there were limitations on </w:t>
      </w:r>
      <w:proofErr w:type="spellStart"/>
      <w:r w:rsidRPr="00B860F1">
        <w:rPr>
          <w:rFonts w:ascii="Times New Roman" w:hAnsi="Times New Roman" w:cs="Times New Roman"/>
          <w:iCs/>
          <w:sz w:val="24"/>
          <w:szCs w:val="24"/>
        </w:rPr>
        <w:t>Fastow’s</w:t>
      </w:r>
      <w:proofErr w:type="spellEnd"/>
      <w:r w:rsidRPr="00B860F1">
        <w:rPr>
          <w:rFonts w:ascii="Times New Roman" w:hAnsi="Times New Roman" w:cs="Times New Roman"/>
          <w:iCs/>
          <w:sz w:val="24"/>
          <w:szCs w:val="24"/>
        </w:rPr>
        <w:t xml:space="preserve"> role as a general partner, there could be arguments for and against consolidation.</w:t>
      </w:r>
    </w:p>
    <w:p w:rsidR="000B3A56" w:rsidRPr="00B860F1" w:rsidRDefault="000B3A56" w:rsidP="000B3A56">
      <w:pPr>
        <w:autoSpaceDE w:val="0"/>
        <w:autoSpaceDN w:val="0"/>
        <w:adjustRightInd w:val="0"/>
        <w:spacing w:line="360" w:lineRule="auto"/>
        <w:jc w:val="both"/>
        <w:rPr>
          <w:rFonts w:ascii="Times New Roman" w:hAnsi="Times New Roman" w:cs="Times New Roman"/>
          <w:b/>
          <w:iCs/>
          <w:sz w:val="24"/>
          <w:szCs w:val="24"/>
        </w:rPr>
      </w:pPr>
      <w:bookmarkStart w:id="53" w:name="_Toc447445326"/>
      <w:bookmarkStart w:id="54" w:name="_Toc480690932"/>
      <w:r w:rsidRPr="00B860F1">
        <w:rPr>
          <w:rFonts w:ascii="Times New Roman" w:hAnsi="Times New Roman" w:cs="Times New Roman"/>
          <w:b/>
          <w:iCs/>
          <w:sz w:val="28"/>
          <w:szCs w:val="24"/>
        </w:rPr>
        <w:t>Some</w:t>
      </w:r>
      <w:r w:rsidRPr="00B860F1">
        <w:rPr>
          <w:rFonts w:ascii="Times New Roman" w:hAnsi="Times New Roman" w:cs="Times New Roman"/>
          <w:b/>
          <w:iCs/>
          <w:sz w:val="24"/>
          <w:szCs w:val="24"/>
        </w:rPr>
        <w:t xml:space="preserve"> other improper accounting practices that lead to financial statement fraud:</w:t>
      </w:r>
      <w:bookmarkEnd w:id="53"/>
      <w:bookmarkEnd w:id="54"/>
    </w:p>
    <w:p w:rsidR="000B3A56" w:rsidRPr="00B860F1" w:rsidRDefault="000B3A56" w:rsidP="000B3A56">
      <w:pPr>
        <w:numPr>
          <w:ilvl w:val="0"/>
          <w:numId w:val="13"/>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Enron had a forward contract with an investment bank to purchase its own stock and given the appreciation in the stock price, the contract was in-the-money.  Since a company is not allowed to recognize the gain in appreciation of its own stock, Enron’s management hitched upon a plan to realize the appreciation in value through LJM1 (by transferring restricted stock to the latter) in exchange for a note receivable.</w:t>
      </w:r>
    </w:p>
    <w:p w:rsidR="000B3A56" w:rsidRPr="00B860F1" w:rsidRDefault="000B3A56" w:rsidP="000B3A56">
      <w:pPr>
        <w:numPr>
          <w:ilvl w:val="0"/>
          <w:numId w:val="13"/>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In 1999, LJM1 paid Enron $64 million plus interest. It is unclear how LJM1 was able to pay this amount to Enron when it had equity of only $16 million.  Further, in September 1999, LJM1 had purchased an interest in Cuiaba for $11.3 million. It is unclear whether LJM1 sold the shares transferred by Enron in violation of the agreement or obtained loans using the shares as collateral.</w:t>
      </w:r>
    </w:p>
    <w:p w:rsidR="00CC1BCC" w:rsidRPr="00B860F1" w:rsidRDefault="000B3A56" w:rsidP="000B3A56">
      <w:pPr>
        <w:numPr>
          <w:ilvl w:val="0"/>
          <w:numId w:val="13"/>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There were several incorrect aspects associated with the </w:t>
      </w:r>
      <w:proofErr w:type="spellStart"/>
      <w:r w:rsidRPr="00B860F1">
        <w:rPr>
          <w:rFonts w:ascii="Times New Roman" w:hAnsi="Times New Roman" w:cs="Times New Roman"/>
          <w:iCs/>
          <w:sz w:val="24"/>
          <w:szCs w:val="24"/>
        </w:rPr>
        <w:t>Ryth</w:t>
      </w:r>
      <w:proofErr w:type="spellEnd"/>
      <w:r w:rsidRPr="00B860F1">
        <w:rPr>
          <w:rFonts w:ascii="Times New Roman" w:hAnsi="Times New Roman" w:cs="Times New Roman"/>
          <w:iCs/>
          <w:sz w:val="24"/>
          <w:szCs w:val="24"/>
        </w:rPr>
        <w:t xml:space="preserve"> hedge liquidation: Firstly, the Board of Directors was unaware of these transactions and no internal approvals were obtained for the unwinding.  Secondly, given the four-year sale restriction on the Enron shares, it was highly improper that the shares were valued on an unrestricted basis; assuming a discount (due to the sale restriction) and amortizing the discount for the period from June 1999 till March 2000 on a straight-line basis, $72 million of discount would have been left-over.  Consequently, the shares returned by Swap Sub would have been worth only $162 million while Swap Sub received $234 million, an amount in excess by $72 million.  Andersen raised no questions as to the unfair valuation of the returned shares.</w:t>
      </w: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p>
    <w:p w:rsidR="00CC1BCC" w:rsidRPr="00B860F1" w:rsidRDefault="00CC1BCC" w:rsidP="00775F7C">
      <w:pPr>
        <w:pStyle w:val="Heading2"/>
        <w:rPr>
          <w:rFonts w:ascii="Times New Roman" w:hAnsi="Times New Roman" w:cs="Times New Roman"/>
          <w:color w:val="auto"/>
          <w:sz w:val="32"/>
          <w:szCs w:val="32"/>
        </w:rPr>
      </w:pPr>
      <w:bookmarkStart w:id="55" w:name="_Toc493318619"/>
      <w:r w:rsidRPr="00B860F1">
        <w:rPr>
          <w:rFonts w:ascii="Times New Roman" w:hAnsi="Times New Roman" w:cs="Times New Roman"/>
          <w:color w:val="auto"/>
          <w:sz w:val="32"/>
          <w:szCs w:val="32"/>
        </w:rPr>
        <w:lastRenderedPageBreak/>
        <w:t>The Emergence of Forensic Accounting in the Detection &amp; Prevention of Cosmetic Accounting</w:t>
      </w:r>
      <w:bookmarkEnd w:id="55"/>
    </w:p>
    <w:p w:rsidR="00775F7C" w:rsidRPr="00B860F1" w:rsidRDefault="00775F7C" w:rsidP="00775F7C">
      <w:pPr>
        <w:rPr>
          <w:rFonts w:ascii="Times New Roman" w:hAnsi="Times New Roman" w:cs="Times New Roman"/>
        </w:rPr>
      </w:pP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Regardless of the term accounting in forensic accounting, the discipline isn’t related to simply reading financial statements that are available to the public or dealing with other accounting issues; the usual accountants, portfolio managers, investment analysts, etc. already do the regular financial tasks.  Instead, forensic accounting scrutinizes the financial documents that are internal which aren’t readily available to the public; these documents are usually considered in litigation affairs. Generally, the field of accounting was undergoing a major overhaul; before the recent economic crisis that has devastated some parts of the western world, the accounting scandals regarding WorldCom and Enron pushed the field towards change. Accounting in general was put under scrutiny because of increasing white collar crime and the economic crisis pushed that process even faster and further. Ergo, there was an increasing need to have forensic accountants and the field in general needs proper development in its education system and practice for it to be effective.</w:t>
      </w:r>
    </w:p>
    <w:p w:rsidR="00CC1BCC" w:rsidRPr="00B860F1" w:rsidRDefault="00794C8E"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 </w:t>
      </w:r>
      <w:r w:rsidR="00CC1BCC" w:rsidRPr="00B860F1">
        <w:rPr>
          <w:rFonts w:ascii="Times New Roman" w:hAnsi="Times New Roman" w:cs="Times New Roman"/>
          <w:iCs/>
          <w:sz w:val="24"/>
          <w:szCs w:val="24"/>
        </w:rPr>
        <w:t>“Forensic and investigative accounting is the application of financial skills and investigative mentality to unresolved issues, conducted within the context of the rules of evidence. As a discipline, it encompasses financial expertise, fraud knowledge, and a sound knowledge and understanding of business reality and the working of the legal system. Its development has been primarily achieved through on-the job training as well as experience with investigating officers and legal counsel. Forensic accountants are also known as fraud investigators, investigative accountants, forensic auditors or fraud auditors.</w:t>
      </w:r>
    </w:p>
    <w:p w:rsidR="004D22DE" w:rsidRDefault="004D22DE" w:rsidP="004D22DE">
      <w:pPr>
        <w:autoSpaceDE w:val="0"/>
        <w:autoSpaceDN w:val="0"/>
        <w:adjustRightInd w:val="0"/>
        <w:spacing w:line="360" w:lineRule="auto"/>
        <w:jc w:val="both"/>
        <w:rPr>
          <w:rFonts w:ascii="Times New Roman" w:hAnsi="Times New Roman" w:cs="Times New Roman"/>
          <w:iCs/>
          <w:sz w:val="24"/>
          <w:szCs w:val="24"/>
        </w:rPr>
      </w:pPr>
      <w:bookmarkStart w:id="56" w:name="_Toc493318620"/>
    </w:p>
    <w:p w:rsidR="006E4609" w:rsidRDefault="006E4609" w:rsidP="004D22DE">
      <w:pPr>
        <w:autoSpaceDE w:val="0"/>
        <w:autoSpaceDN w:val="0"/>
        <w:adjustRightInd w:val="0"/>
        <w:spacing w:line="360" w:lineRule="auto"/>
        <w:jc w:val="both"/>
        <w:rPr>
          <w:rFonts w:ascii="Times New Roman" w:hAnsi="Times New Roman" w:cs="Times New Roman"/>
          <w:iCs/>
          <w:sz w:val="24"/>
          <w:szCs w:val="24"/>
        </w:rPr>
      </w:pPr>
    </w:p>
    <w:p w:rsidR="006E4609" w:rsidRDefault="006E4609" w:rsidP="004D22DE">
      <w:pPr>
        <w:autoSpaceDE w:val="0"/>
        <w:autoSpaceDN w:val="0"/>
        <w:adjustRightInd w:val="0"/>
        <w:spacing w:line="360" w:lineRule="auto"/>
        <w:jc w:val="both"/>
        <w:rPr>
          <w:rFonts w:ascii="Times New Roman" w:hAnsi="Times New Roman" w:cs="Times New Roman"/>
          <w:iCs/>
          <w:sz w:val="24"/>
          <w:szCs w:val="24"/>
        </w:rPr>
      </w:pPr>
    </w:p>
    <w:p w:rsidR="006E4609" w:rsidRDefault="006E4609" w:rsidP="004D22DE">
      <w:pPr>
        <w:autoSpaceDE w:val="0"/>
        <w:autoSpaceDN w:val="0"/>
        <w:adjustRightInd w:val="0"/>
        <w:spacing w:line="360" w:lineRule="auto"/>
        <w:jc w:val="both"/>
        <w:rPr>
          <w:rFonts w:ascii="Times New Roman" w:hAnsi="Times New Roman" w:cs="Times New Roman"/>
          <w:iCs/>
          <w:sz w:val="24"/>
          <w:szCs w:val="24"/>
        </w:rPr>
      </w:pPr>
    </w:p>
    <w:p w:rsidR="004D22DE" w:rsidRDefault="004D22DE" w:rsidP="004D22DE">
      <w:pPr>
        <w:autoSpaceDE w:val="0"/>
        <w:autoSpaceDN w:val="0"/>
        <w:adjustRightInd w:val="0"/>
        <w:spacing w:line="360" w:lineRule="auto"/>
        <w:jc w:val="both"/>
        <w:rPr>
          <w:rFonts w:ascii="Times New Roman" w:hAnsi="Times New Roman" w:cs="Times New Roman"/>
          <w:iCs/>
          <w:sz w:val="24"/>
          <w:szCs w:val="24"/>
        </w:rPr>
      </w:pPr>
    </w:p>
    <w:p w:rsidR="00CC1BCC" w:rsidRPr="00B860F1" w:rsidRDefault="00CC1BCC" w:rsidP="004D22DE">
      <w:pPr>
        <w:autoSpaceDE w:val="0"/>
        <w:autoSpaceDN w:val="0"/>
        <w:adjustRightInd w:val="0"/>
        <w:spacing w:line="360" w:lineRule="auto"/>
        <w:jc w:val="both"/>
        <w:rPr>
          <w:rFonts w:ascii="Times New Roman" w:hAnsi="Times New Roman" w:cs="Times New Roman"/>
          <w:sz w:val="32"/>
          <w:szCs w:val="32"/>
        </w:rPr>
      </w:pPr>
      <w:r w:rsidRPr="00B860F1">
        <w:rPr>
          <w:rFonts w:ascii="Times New Roman" w:hAnsi="Times New Roman" w:cs="Times New Roman"/>
          <w:sz w:val="32"/>
          <w:szCs w:val="32"/>
        </w:rPr>
        <w:lastRenderedPageBreak/>
        <w:t>Hallmark-</w:t>
      </w:r>
      <w:proofErr w:type="spellStart"/>
      <w:r w:rsidRPr="00B860F1">
        <w:rPr>
          <w:rFonts w:ascii="Times New Roman" w:hAnsi="Times New Roman" w:cs="Times New Roman"/>
          <w:sz w:val="32"/>
          <w:szCs w:val="32"/>
        </w:rPr>
        <w:t>Sonali</w:t>
      </w:r>
      <w:proofErr w:type="spellEnd"/>
      <w:r w:rsidRPr="00B860F1">
        <w:rPr>
          <w:rFonts w:ascii="Times New Roman" w:hAnsi="Times New Roman" w:cs="Times New Roman"/>
          <w:sz w:val="32"/>
          <w:szCs w:val="32"/>
        </w:rPr>
        <w:t xml:space="preserve"> Bank Loan Scandal</w:t>
      </w:r>
      <w:bookmarkEnd w:id="56"/>
    </w:p>
    <w:p w:rsidR="00775F7C" w:rsidRPr="00B860F1" w:rsidRDefault="00775F7C" w:rsidP="00775F7C">
      <w:pPr>
        <w:rPr>
          <w:rFonts w:ascii="Times New Roman" w:hAnsi="Times New Roman" w:cs="Times New Roman"/>
        </w:rPr>
      </w:pP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In May 2012, a report from the Bangladesh Bank revealed that the </w:t>
      </w:r>
      <w:proofErr w:type="spellStart"/>
      <w:r w:rsidRPr="00B860F1">
        <w:rPr>
          <w:rFonts w:ascii="Times New Roman" w:hAnsi="Times New Roman" w:cs="Times New Roman"/>
          <w:iCs/>
          <w:sz w:val="24"/>
          <w:szCs w:val="24"/>
        </w:rPr>
        <w:t>Ruposhi</w:t>
      </w:r>
      <w:proofErr w:type="spellEnd"/>
      <w:r w:rsidRPr="00B860F1">
        <w:rPr>
          <w:rFonts w:ascii="Times New Roman" w:hAnsi="Times New Roman" w:cs="Times New Roman"/>
          <w:iCs/>
          <w:sz w:val="24"/>
          <w:szCs w:val="24"/>
        </w:rPr>
        <w:t xml:space="preserve"> Bangla Hotel Branch of the state-owned </w:t>
      </w:r>
      <w:proofErr w:type="spellStart"/>
      <w:r w:rsidRPr="00B860F1">
        <w:rPr>
          <w:rFonts w:ascii="Times New Roman" w:hAnsi="Times New Roman" w:cs="Times New Roman"/>
          <w:iCs/>
          <w:sz w:val="24"/>
          <w:szCs w:val="24"/>
        </w:rPr>
        <w:t>Sonali</w:t>
      </w:r>
      <w:proofErr w:type="spellEnd"/>
      <w:r w:rsidRPr="00B860F1">
        <w:rPr>
          <w:rFonts w:ascii="Times New Roman" w:hAnsi="Times New Roman" w:cs="Times New Roman"/>
          <w:iCs/>
          <w:sz w:val="24"/>
          <w:szCs w:val="24"/>
        </w:rPr>
        <w:t xml:space="preserve"> Bank, Bangladesh’s largest commercial bank, illegally distributed Tk 36.48 billion (US$460 million) in loans between 2010 and 2012. The largest share, of Tk 26.86 billion (US$340 million), went to the now infamous Hallmark Group. And this is the country’s largest banking scandal. It is also known that political parties are also engaged in this financial scandal.</w:t>
      </w: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So now it has become essential for Bangladesh to apply forensic accounting. Though forensic accounting seems very costly but only applying this we can investigate the manipulation of financial statement.</w:t>
      </w: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Followings are some other importance of Forensic accounting-</w:t>
      </w:r>
    </w:p>
    <w:p w:rsidR="00CC1BCC" w:rsidRPr="00B860F1" w:rsidRDefault="00CC1BCC" w:rsidP="00BA1945">
      <w:pPr>
        <w:pStyle w:val="ListParagraph"/>
        <w:numPr>
          <w:ilvl w:val="0"/>
          <w:numId w:val="1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In forensic accounting, the forensic accountant is the bloodhound of Book keeping. External auditors look at the numbers but the forensic auditors look beyond the numbers.</w:t>
      </w:r>
    </w:p>
    <w:p w:rsidR="00CC1BCC" w:rsidRPr="00B860F1" w:rsidRDefault="00CC1BCC" w:rsidP="00BA1945">
      <w:pPr>
        <w:pStyle w:val="ListParagraph"/>
        <w:numPr>
          <w:ilvl w:val="0"/>
          <w:numId w:val="1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Forensic accountants are trained to look beyond the numbers and deal with the business realities of situations. Analysis, interpretation, summarization and the presentation of complex financial and business related issues are prominent features of the profession. A forensic accountant will also be familiar with legal concepts and procedures. Public practice or insurance companies, banks, police forces and government agencies are major employers of forensic accountants.</w:t>
      </w:r>
    </w:p>
    <w:p w:rsidR="00CC1BCC" w:rsidRPr="00B860F1" w:rsidRDefault="00CC1BCC" w:rsidP="00BA1945">
      <w:pPr>
        <w:pStyle w:val="ListParagraph"/>
        <w:numPr>
          <w:ilvl w:val="0"/>
          <w:numId w:val="17"/>
        </w:numPr>
        <w:autoSpaceDE w:val="0"/>
        <w:autoSpaceDN w:val="0"/>
        <w:adjustRightInd w:val="0"/>
        <w:spacing w:before="240" w:after="0"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Forensic account Investigate and analyze financial evidence</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Here all the applications are computerized to assist in the analysis and presentation of financial evidence.</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Forensic accountant communicates their findings in the form of reports, exhibits and collections of documents.</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They also assist in legal proceedings, including testifying in courts, as an expert witness and preparing visual aids to support trial evidence.</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They detect fraud committed by employees: Where the employee indulges in fraud, forensic accountants are engaged. They detect fraud, trace the asset (if any) created </w:t>
      </w:r>
      <w:r w:rsidRPr="00B860F1">
        <w:rPr>
          <w:rFonts w:ascii="Times New Roman" w:hAnsi="Times New Roman" w:cs="Times New Roman"/>
          <w:iCs/>
          <w:sz w:val="24"/>
          <w:szCs w:val="24"/>
        </w:rPr>
        <w:lastRenderedPageBreak/>
        <w:t>out of fund embezzlement, gather and review the evidence, and interview the employee alleged to have embezzled the funds.</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Forensic accountants render arbitration and mediation services for the business community, since they undergo special training in alternative dispute resolution.</w:t>
      </w:r>
    </w:p>
    <w:p w:rsidR="00CC1BCC" w:rsidRPr="00B860F1" w:rsidRDefault="00CC1BCC" w:rsidP="00BA1945">
      <w:pPr>
        <w:autoSpaceDE w:val="0"/>
        <w:autoSpaceDN w:val="0"/>
        <w:adjustRightInd w:val="0"/>
        <w:spacing w:after="0"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Though forensic accounting is now practiced in Bangladesh but the practice of it is very low compared to the developed nations like USA, Canada or Australia. However, to combat the fraud and corruptions inflicting this country’s economy, we need effective tools to measure, detect and prevent the aforesaid nuisances. To effectively implement Forensic Accounting, it can be recommended that references or syllabus of university courses could include this field as it is still unknown for many people.</w:t>
      </w:r>
    </w:p>
    <w:p w:rsidR="00CE249B" w:rsidRPr="00B860F1" w:rsidRDefault="00CE249B">
      <w:pPr>
        <w:rPr>
          <w:rFonts w:ascii="Times New Roman" w:hAnsi="Times New Roman" w:cs="Times New Roman"/>
          <w:iCs/>
          <w:sz w:val="24"/>
          <w:szCs w:val="24"/>
        </w:rPr>
      </w:pPr>
      <w:r w:rsidRPr="00B860F1">
        <w:rPr>
          <w:rFonts w:ascii="Times New Roman" w:hAnsi="Times New Roman" w:cs="Times New Roman"/>
          <w:iCs/>
          <w:sz w:val="24"/>
          <w:szCs w:val="24"/>
        </w:rPr>
        <w:br w:type="page"/>
      </w: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775F7C">
      <w:pPr>
        <w:pStyle w:val="Heading1"/>
        <w:jc w:val="center"/>
        <w:rPr>
          <w:rFonts w:ascii="Times New Roman" w:hAnsi="Times New Roman" w:cs="Times New Roman"/>
          <w:sz w:val="36"/>
          <w:szCs w:val="52"/>
        </w:rPr>
      </w:pPr>
      <w:bookmarkStart w:id="57" w:name="_Toc493318621"/>
      <w:r w:rsidRPr="00B860F1">
        <w:rPr>
          <w:rFonts w:ascii="Times New Roman" w:hAnsi="Times New Roman" w:cs="Times New Roman"/>
          <w:sz w:val="36"/>
          <w:szCs w:val="52"/>
        </w:rPr>
        <w:t>Chapter Six: Conclusion &amp; Recommendations</w:t>
      </w:r>
      <w:bookmarkEnd w:id="57"/>
    </w:p>
    <w:p w:rsidR="00CE249B" w:rsidRPr="00B860F1" w:rsidRDefault="00CE249B">
      <w:pPr>
        <w:rPr>
          <w:rFonts w:ascii="Times New Roman" w:hAnsi="Times New Roman" w:cs="Times New Roman"/>
          <w:b/>
          <w:iCs/>
          <w:sz w:val="40"/>
          <w:szCs w:val="24"/>
        </w:rPr>
      </w:pPr>
      <w:r w:rsidRPr="00B860F1">
        <w:rPr>
          <w:rFonts w:ascii="Times New Roman" w:hAnsi="Times New Roman" w:cs="Times New Roman"/>
          <w:b/>
          <w:iCs/>
          <w:sz w:val="40"/>
          <w:szCs w:val="24"/>
        </w:rPr>
        <w:br w:type="page"/>
      </w:r>
    </w:p>
    <w:p w:rsidR="00830E61" w:rsidRPr="00B860F1" w:rsidRDefault="00830E61" w:rsidP="00775F7C">
      <w:pPr>
        <w:pStyle w:val="Heading2"/>
        <w:rPr>
          <w:rFonts w:ascii="Times New Roman" w:hAnsi="Times New Roman" w:cs="Times New Roman"/>
          <w:color w:val="auto"/>
          <w:sz w:val="32"/>
          <w:szCs w:val="32"/>
        </w:rPr>
      </w:pPr>
      <w:bookmarkStart w:id="58" w:name="_Toc480690935"/>
      <w:bookmarkStart w:id="59" w:name="_Toc493318622"/>
      <w:r w:rsidRPr="00B860F1">
        <w:rPr>
          <w:rFonts w:ascii="Times New Roman" w:hAnsi="Times New Roman" w:cs="Times New Roman"/>
          <w:color w:val="auto"/>
          <w:sz w:val="32"/>
          <w:szCs w:val="32"/>
        </w:rPr>
        <w:lastRenderedPageBreak/>
        <w:t>Conclusion</w:t>
      </w:r>
      <w:bookmarkEnd w:id="58"/>
      <w:bookmarkEnd w:id="59"/>
    </w:p>
    <w:p w:rsidR="00775F7C" w:rsidRPr="00B860F1" w:rsidRDefault="00775F7C" w:rsidP="00775F7C">
      <w:pPr>
        <w:rPr>
          <w:rFonts w:ascii="Times New Roman" w:hAnsi="Times New Roman" w:cs="Times New Roman"/>
        </w:rPr>
      </w:pPr>
    </w:p>
    <w:p w:rsidR="00830E61" w:rsidRPr="00B860F1" w:rsidRDefault="00830E61" w:rsidP="00830E61">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The concept “creative/cosmetic accounting” assimilates various definitions in the literature.  Creative accounting offers an alarming confront to the accounting profession.  The problem is an international one, with accounting policy choice being a problem for both developed and developing countries. There is a wide variety of motivations for managers to engage in creative accounting.  Accountants who accept the ethical challenge those creative accounting raises need to be aware of the scope for both abuse of accounting policy choice and manipulation of transactions.</w:t>
      </w:r>
    </w:p>
    <w:p w:rsidR="00830E61" w:rsidRPr="00B860F1" w:rsidRDefault="00830E61" w:rsidP="00775F7C">
      <w:pPr>
        <w:pStyle w:val="Heading2"/>
        <w:rPr>
          <w:rFonts w:ascii="Times New Roman" w:hAnsi="Times New Roman" w:cs="Times New Roman"/>
          <w:color w:val="auto"/>
          <w:sz w:val="32"/>
          <w:szCs w:val="32"/>
        </w:rPr>
      </w:pPr>
      <w:bookmarkStart w:id="60" w:name="_Toc480690936"/>
      <w:bookmarkStart w:id="61" w:name="_Toc493318623"/>
      <w:r w:rsidRPr="00B860F1">
        <w:rPr>
          <w:rFonts w:ascii="Times New Roman" w:hAnsi="Times New Roman" w:cs="Times New Roman"/>
          <w:color w:val="auto"/>
          <w:sz w:val="32"/>
          <w:szCs w:val="32"/>
        </w:rPr>
        <w:t>Recommendations</w:t>
      </w:r>
      <w:bookmarkEnd w:id="60"/>
      <w:bookmarkEnd w:id="61"/>
    </w:p>
    <w:p w:rsidR="00775F7C" w:rsidRPr="00B860F1" w:rsidRDefault="00775F7C" w:rsidP="00775F7C">
      <w:pPr>
        <w:rPr>
          <w:rFonts w:ascii="Times New Roman" w:hAnsi="Times New Roman" w:cs="Times New Roman"/>
        </w:rPr>
      </w:pPr>
    </w:p>
    <w:p w:rsidR="00830E61" w:rsidRPr="00B860F1" w:rsidRDefault="00830E61" w:rsidP="007541F5">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Based upon the evidence before it and the findings made in this report, the following recommendations can be made:</w:t>
      </w:r>
    </w:p>
    <w:p w:rsidR="00830E61" w:rsidRPr="00B860F1" w:rsidRDefault="00830E61" w:rsidP="007541F5">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(1)  </w:t>
      </w:r>
      <w:r w:rsidR="00032205">
        <w:rPr>
          <w:rFonts w:ascii="Times New Roman" w:hAnsi="Times New Roman" w:cs="Times New Roman"/>
          <w:iCs/>
          <w:sz w:val="24"/>
          <w:szCs w:val="24"/>
        </w:rPr>
        <w:t>Reinforce</w:t>
      </w:r>
      <w:r w:rsidRPr="00B860F1">
        <w:rPr>
          <w:rFonts w:ascii="Times New Roman" w:hAnsi="Times New Roman" w:cs="Times New Roman"/>
          <w:iCs/>
          <w:sz w:val="24"/>
          <w:szCs w:val="24"/>
        </w:rPr>
        <w:t xml:space="preserve"> Oversight: publicly traded companies</w:t>
      </w:r>
      <w:r w:rsidR="00032205">
        <w:rPr>
          <w:rFonts w:ascii="Times New Roman" w:hAnsi="Times New Roman" w:cs="Times New Roman"/>
          <w:iCs/>
          <w:sz w:val="24"/>
          <w:szCs w:val="24"/>
        </w:rPr>
        <w:t xml:space="preserve"> directors</w:t>
      </w:r>
      <w:r w:rsidRPr="00B860F1">
        <w:rPr>
          <w:rFonts w:ascii="Times New Roman" w:hAnsi="Times New Roman" w:cs="Times New Roman"/>
          <w:iCs/>
          <w:sz w:val="24"/>
          <w:szCs w:val="24"/>
        </w:rPr>
        <w:t xml:space="preserve"> should </w:t>
      </w:r>
      <w:r w:rsidR="00032205">
        <w:rPr>
          <w:rFonts w:ascii="Times New Roman" w:hAnsi="Times New Roman" w:cs="Times New Roman"/>
          <w:iCs/>
          <w:sz w:val="24"/>
          <w:szCs w:val="24"/>
        </w:rPr>
        <w:t>under</w:t>
      </w:r>
      <w:r w:rsidRPr="00B860F1">
        <w:rPr>
          <w:rFonts w:ascii="Times New Roman" w:hAnsi="Times New Roman" w:cs="Times New Roman"/>
          <w:iCs/>
          <w:sz w:val="24"/>
          <w:szCs w:val="24"/>
        </w:rPr>
        <w:t>take steps to:</w:t>
      </w:r>
    </w:p>
    <w:p w:rsidR="00830E61" w:rsidRPr="00B860F1" w:rsidRDefault="00032205"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“stop</w:t>
      </w:r>
      <w:r w:rsidR="00830E61" w:rsidRPr="00B860F1">
        <w:rPr>
          <w:rFonts w:ascii="Times New Roman" w:hAnsi="Times New Roman" w:cs="Times New Roman"/>
          <w:iCs/>
          <w:sz w:val="24"/>
          <w:szCs w:val="24"/>
        </w:rPr>
        <w:t xml:space="preserve"> accounting practices and transactions that put the company at high risk of non-compliance with generally accepted accounting principles and result</w:t>
      </w:r>
      <w:r>
        <w:rPr>
          <w:rFonts w:ascii="Times New Roman" w:hAnsi="Times New Roman" w:cs="Times New Roman"/>
          <w:iCs/>
          <w:sz w:val="24"/>
          <w:szCs w:val="24"/>
        </w:rPr>
        <w:t>s</w:t>
      </w:r>
      <w:r w:rsidR="00830E61" w:rsidRPr="00B860F1">
        <w:rPr>
          <w:rFonts w:ascii="Times New Roman" w:hAnsi="Times New Roman" w:cs="Times New Roman"/>
          <w:iCs/>
          <w:sz w:val="24"/>
          <w:szCs w:val="24"/>
        </w:rPr>
        <w:t xml:space="preserve"> in misleading and inaccurate financial statements</w:t>
      </w:r>
      <w:r>
        <w:rPr>
          <w:rFonts w:ascii="Times New Roman" w:hAnsi="Times New Roman" w:cs="Times New Roman"/>
          <w:iCs/>
          <w:sz w:val="24"/>
          <w:szCs w:val="24"/>
        </w:rPr>
        <w:t>”</w:t>
      </w:r>
      <w:r w:rsidR="00830E61" w:rsidRPr="00B860F1">
        <w:rPr>
          <w:rFonts w:ascii="Times New Roman" w:hAnsi="Times New Roman" w:cs="Times New Roman"/>
          <w:iCs/>
          <w:sz w:val="24"/>
          <w:szCs w:val="24"/>
        </w:rPr>
        <w:t>;</w:t>
      </w:r>
    </w:p>
    <w:p w:rsidR="00830E61" w:rsidRPr="00B860F1" w:rsidRDefault="00032205"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“prevent</w:t>
      </w:r>
      <w:r w:rsidR="00830E61" w:rsidRPr="00B860F1">
        <w:rPr>
          <w:rFonts w:ascii="Times New Roman" w:hAnsi="Times New Roman" w:cs="Times New Roman"/>
          <w:iCs/>
          <w:sz w:val="24"/>
          <w:szCs w:val="24"/>
        </w:rPr>
        <w:t xml:space="preserve"> conflict of interest arrangements that allow company transactions with a business owned or operated by senior company personnel</w:t>
      </w:r>
      <w:r>
        <w:rPr>
          <w:rFonts w:ascii="Times New Roman" w:hAnsi="Times New Roman" w:cs="Times New Roman"/>
          <w:iCs/>
          <w:sz w:val="24"/>
          <w:szCs w:val="24"/>
        </w:rPr>
        <w:t>”</w:t>
      </w:r>
      <w:r w:rsidR="00830E61" w:rsidRPr="00B860F1">
        <w:rPr>
          <w:rFonts w:ascii="Times New Roman" w:hAnsi="Times New Roman" w:cs="Times New Roman"/>
          <w:iCs/>
          <w:sz w:val="24"/>
          <w:szCs w:val="24"/>
        </w:rPr>
        <w:t>;</w:t>
      </w:r>
    </w:p>
    <w:p w:rsidR="00830E61" w:rsidRPr="00B860F1" w:rsidRDefault="00032205"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“stop</w:t>
      </w:r>
      <w:r w:rsidR="00830E61" w:rsidRPr="00B860F1">
        <w:rPr>
          <w:rFonts w:ascii="Times New Roman" w:hAnsi="Times New Roman" w:cs="Times New Roman"/>
          <w:iCs/>
          <w:sz w:val="24"/>
          <w:szCs w:val="24"/>
        </w:rPr>
        <w:t xml:space="preserve"> off-the-books activity used to make the company’s financial condition appear better than it is, and require full public disclosure of all assets, liabilities and activities that materially affect the company’s financial condition</w:t>
      </w:r>
      <w:r>
        <w:rPr>
          <w:rFonts w:ascii="Times New Roman" w:hAnsi="Times New Roman" w:cs="Times New Roman"/>
          <w:iCs/>
          <w:sz w:val="24"/>
          <w:szCs w:val="24"/>
        </w:rPr>
        <w:t>”</w:t>
      </w:r>
      <w:r w:rsidR="00830E61" w:rsidRPr="00B860F1">
        <w:rPr>
          <w:rFonts w:ascii="Times New Roman" w:hAnsi="Times New Roman" w:cs="Times New Roman"/>
          <w:iCs/>
          <w:sz w:val="24"/>
          <w:szCs w:val="24"/>
        </w:rPr>
        <w:t>;</w:t>
      </w:r>
    </w:p>
    <w:p w:rsidR="00830E61" w:rsidRPr="00B860F1" w:rsidRDefault="00032205"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prohibit</w:t>
      </w:r>
      <w:r w:rsidR="00830E61" w:rsidRPr="00B860F1">
        <w:rPr>
          <w:rFonts w:ascii="Times New Roman" w:hAnsi="Times New Roman" w:cs="Times New Roman"/>
          <w:iCs/>
          <w:sz w:val="24"/>
          <w:szCs w:val="24"/>
        </w:rPr>
        <w:t xml:space="preserve"> </w:t>
      </w:r>
      <w:r>
        <w:rPr>
          <w:rFonts w:ascii="Times New Roman" w:hAnsi="Times New Roman" w:cs="Times New Roman"/>
          <w:iCs/>
          <w:sz w:val="24"/>
          <w:szCs w:val="24"/>
        </w:rPr>
        <w:t>adequate</w:t>
      </w:r>
      <w:r w:rsidR="00830E61" w:rsidRPr="00B860F1">
        <w:rPr>
          <w:rFonts w:ascii="Times New Roman" w:hAnsi="Times New Roman" w:cs="Times New Roman"/>
          <w:iCs/>
          <w:sz w:val="24"/>
          <w:szCs w:val="24"/>
        </w:rPr>
        <w:t xml:space="preserve"> executive compensation, including by</w:t>
      </w:r>
    </w:p>
    <w:p w:rsidR="00830E61" w:rsidRPr="00B860F1" w:rsidRDefault="00032205" w:rsidP="007541F5">
      <w:pPr>
        <w:numPr>
          <w:ilvl w:val="0"/>
          <w:numId w:val="21"/>
        </w:num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applying</w:t>
      </w:r>
      <w:r w:rsidR="00830E61" w:rsidRPr="00B860F1">
        <w:rPr>
          <w:rFonts w:ascii="Times New Roman" w:hAnsi="Times New Roman" w:cs="Times New Roman"/>
          <w:iCs/>
          <w:sz w:val="24"/>
          <w:szCs w:val="24"/>
        </w:rPr>
        <w:t xml:space="preserve"> ongoing oversight of compensation plans and payments;</w:t>
      </w:r>
    </w:p>
    <w:p w:rsidR="00830E61" w:rsidRPr="00B860F1" w:rsidRDefault="00032205" w:rsidP="007541F5">
      <w:pPr>
        <w:numPr>
          <w:ilvl w:val="0"/>
          <w:numId w:val="21"/>
        </w:num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preventing</w:t>
      </w:r>
      <w:r w:rsidR="00830E61" w:rsidRPr="00B860F1">
        <w:rPr>
          <w:rFonts w:ascii="Times New Roman" w:hAnsi="Times New Roman" w:cs="Times New Roman"/>
          <w:iCs/>
          <w:sz w:val="24"/>
          <w:szCs w:val="24"/>
        </w:rPr>
        <w:t xml:space="preserve"> the issuance of company-financed loans to directors and senior officers of the company; and</w:t>
      </w:r>
    </w:p>
    <w:p w:rsidR="00830E61" w:rsidRPr="00B860F1" w:rsidRDefault="00032205" w:rsidP="007541F5">
      <w:pPr>
        <w:numPr>
          <w:ilvl w:val="0"/>
          <w:numId w:val="21"/>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lastRenderedPageBreak/>
        <w:t>prohibiting</w:t>
      </w:r>
      <w:r w:rsidR="00830E61" w:rsidRPr="00B860F1">
        <w:rPr>
          <w:rFonts w:ascii="Times New Roman" w:hAnsi="Times New Roman" w:cs="Times New Roman"/>
          <w:iCs/>
          <w:sz w:val="24"/>
          <w:szCs w:val="24"/>
        </w:rPr>
        <w:t xml:space="preserve"> stock-based compensation plans that encourage company personnel to use improper accounting or other improper measures to increase the company stock price for personal gain; and</w:t>
      </w:r>
    </w:p>
    <w:p w:rsidR="00830E61" w:rsidRPr="00B860F1" w:rsidRDefault="00271FDA"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w:t>
      </w:r>
      <w:r w:rsidR="00830E61" w:rsidRPr="00B860F1">
        <w:rPr>
          <w:rFonts w:ascii="Times New Roman" w:hAnsi="Times New Roman" w:cs="Times New Roman"/>
          <w:iCs/>
          <w:sz w:val="24"/>
          <w:szCs w:val="24"/>
        </w:rPr>
        <w:t>Prohibit the company’s outside auditor from also providing internal auditing or consulting services to the company and from auditing its own work for the company.</w:t>
      </w:r>
      <w:r>
        <w:rPr>
          <w:rFonts w:ascii="Times New Roman" w:hAnsi="Times New Roman" w:cs="Times New Roman"/>
          <w:iCs/>
          <w:sz w:val="24"/>
          <w:szCs w:val="24"/>
        </w:rPr>
        <w:t>”</w:t>
      </w:r>
    </w:p>
    <w:p w:rsidR="00830E61" w:rsidRPr="00B860F1" w:rsidRDefault="00830E61" w:rsidP="007541F5">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(2) Strengthening Independence: The Securities and Exchange Commission and the self-regulatory organizations, including the national stock exchanges, should:</w:t>
      </w:r>
    </w:p>
    <w:p w:rsidR="00830E61" w:rsidRPr="00B860F1" w:rsidRDefault="00032205" w:rsidP="007541F5">
      <w:pPr>
        <w:numPr>
          <w:ilvl w:val="0"/>
          <w:numId w:val="22"/>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w:t>
      </w:r>
      <w:r w:rsidR="00271FDA">
        <w:rPr>
          <w:rFonts w:ascii="Times New Roman" w:hAnsi="Times New Roman" w:cs="Times New Roman"/>
          <w:iCs/>
          <w:sz w:val="24"/>
          <w:szCs w:val="24"/>
        </w:rPr>
        <w:t>Reinforce</w:t>
      </w:r>
      <w:r w:rsidR="00830E61" w:rsidRPr="00B860F1">
        <w:rPr>
          <w:rFonts w:ascii="Times New Roman" w:hAnsi="Times New Roman" w:cs="Times New Roman"/>
          <w:iCs/>
          <w:sz w:val="24"/>
          <w:szCs w:val="24"/>
        </w:rPr>
        <w:t xml:space="preserve"> requirements for director independence at publicly traded companies, including by requiring most the outside directors to be free of material financial ties to the company other than through director compensation</w:t>
      </w:r>
      <w:r>
        <w:rPr>
          <w:rFonts w:ascii="Times New Roman" w:hAnsi="Times New Roman" w:cs="Times New Roman"/>
          <w:iCs/>
          <w:sz w:val="24"/>
          <w:szCs w:val="24"/>
        </w:rPr>
        <w:t>”</w:t>
      </w:r>
      <w:r w:rsidR="00830E61" w:rsidRPr="00B860F1">
        <w:rPr>
          <w:rFonts w:ascii="Times New Roman" w:hAnsi="Times New Roman" w:cs="Times New Roman"/>
          <w:iCs/>
          <w:sz w:val="24"/>
          <w:szCs w:val="24"/>
        </w:rPr>
        <w:t>;</w:t>
      </w:r>
    </w:p>
    <w:p w:rsidR="00830E61" w:rsidRPr="00B860F1" w:rsidRDefault="00032205" w:rsidP="007541F5">
      <w:pPr>
        <w:numPr>
          <w:ilvl w:val="0"/>
          <w:numId w:val="22"/>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w:t>
      </w:r>
      <w:r w:rsidR="00271FDA">
        <w:rPr>
          <w:rFonts w:ascii="Times New Roman" w:hAnsi="Times New Roman" w:cs="Times New Roman"/>
          <w:iCs/>
          <w:sz w:val="24"/>
          <w:szCs w:val="24"/>
        </w:rPr>
        <w:t>Reinforce</w:t>
      </w:r>
      <w:r w:rsidR="00830E61" w:rsidRPr="00B860F1">
        <w:rPr>
          <w:rFonts w:ascii="Times New Roman" w:hAnsi="Times New Roman" w:cs="Times New Roman"/>
          <w:iCs/>
          <w:sz w:val="24"/>
          <w:szCs w:val="24"/>
        </w:rPr>
        <w:t xml:space="preserve"> requirements for Audit Committees at publicly traded companies, including by requiring the Audit Committee Chair to possess financial management or accounting expertise, and by requiring a written Audit Committee charter that obligates the Committee to oversee the company’s financial statements and accounting practices and to hire and fire the outside auditor</w:t>
      </w:r>
      <w:r>
        <w:rPr>
          <w:rFonts w:ascii="Times New Roman" w:hAnsi="Times New Roman" w:cs="Times New Roman"/>
          <w:iCs/>
          <w:sz w:val="24"/>
          <w:szCs w:val="24"/>
        </w:rPr>
        <w:t>”</w:t>
      </w:r>
      <w:r w:rsidR="00830E61" w:rsidRPr="00B860F1">
        <w:rPr>
          <w:rFonts w:ascii="Times New Roman" w:hAnsi="Times New Roman" w:cs="Times New Roman"/>
          <w:iCs/>
          <w:sz w:val="24"/>
          <w:szCs w:val="24"/>
        </w:rPr>
        <w:t>; and</w:t>
      </w:r>
    </w:p>
    <w:p w:rsidR="00830E61" w:rsidRPr="00B860F1" w:rsidRDefault="00032205" w:rsidP="007541F5">
      <w:pPr>
        <w:numPr>
          <w:ilvl w:val="0"/>
          <w:numId w:val="22"/>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w:t>
      </w:r>
      <w:r w:rsidR="00271FDA">
        <w:rPr>
          <w:rFonts w:ascii="Times New Roman" w:hAnsi="Times New Roman" w:cs="Times New Roman"/>
          <w:iCs/>
          <w:sz w:val="24"/>
          <w:szCs w:val="24"/>
        </w:rPr>
        <w:t>Reinforce</w:t>
      </w:r>
      <w:r w:rsidR="00830E61" w:rsidRPr="00B860F1">
        <w:rPr>
          <w:rFonts w:ascii="Times New Roman" w:hAnsi="Times New Roman" w:cs="Times New Roman"/>
          <w:iCs/>
          <w:sz w:val="24"/>
          <w:szCs w:val="24"/>
        </w:rPr>
        <w:t xml:space="preserve"> requirements for auditor independence, including by prohibiting the company’s outside auditor from simultaneously providing the company with internal auditing or consulting services and from auditing its own work for the company</w:t>
      </w:r>
      <w:r>
        <w:rPr>
          <w:rFonts w:ascii="Times New Roman" w:hAnsi="Times New Roman" w:cs="Times New Roman"/>
          <w:iCs/>
          <w:sz w:val="24"/>
          <w:szCs w:val="24"/>
        </w:rPr>
        <w:t>”</w:t>
      </w:r>
      <w:r w:rsidR="00830E61" w:rsidRPr="00B860F1">
        <w:rPr>
          <w:rFonts w:ascii="Times New Roman" w:hAnsi="Times New Roman" w:cs="Times New Roman"/>
          <w:iCs/>
          <w:sz w:val="24"/>
          <w:szCs w:val="24"/>
        </w:rPr>
        <w:t>.</w:t>
      </w:r>
    </w:p>
    <w:p w:rsidR="00830E61" w:rsidRPr="00B860F1" w:rsidRDefault="00830E61" w:rsidP="007541F5">
      <w:pPr>
        <w:numPr>
          <w:ilvl w:val="0"/>
          <w:numId w:val="23"/>
        </w:numPr>
        <w:spacing w:line="360" w:lineRule="auto"/>
        <w:jc w:val="both"/>
        <w:rPr>
          <w:rFonts w:ascii="Times New Roman" w:hAnsi="Times New Roman" w:cs="Times New Roman"/>
          <w:i/>
          <w:iCs/>
          <w:sz w:val="24"/>
          <w:szCs w:val="24"/>
        </w:rPr>
      </w:pPr>
      <w:r w:rsidRPr="00B860F1">
        <w:rPr>
          <w:rFonts w:ascii="Times New Roman" w:hAnsi="Times New Roman" w:cs="Times New Roman"/>
          <w:iCs/>
          <w:sz w:val="24"/>
          <w:szCs w:val="24"/>
        </w:rPr>
        <w:t>The management of a company can take the following four actions to reduce the possibility of fraudulent financial reporting:</w:t>
      </w:r>
    </w:p>
    <w:p w:rsidR="00830E61" w:rsidRPr="00B860F1" w:rsidRDefault="00271FDA" w:rsidP="007541F5">
      <w:pPr>
        <w:numPr>
          <w:ilvl w:val="0"/>
          <w:numId w:val="24"/>
        </w:num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w:t>
      </w:r>
      <w:r w:rsidR="00830E61" w:rsidRPr="00B860F1">
        <w:rPr>
          <w:rFonts w:ascii="Times New Roman" w:hAnsi="Times New Roman" w:cs="Times New Roman"/>
          <w:iCs/>
          <w:sz w:val="24"/>
          <w:szCs w:val="24"/>
        </w:rPr>
        <w:t>Establish an organizational environment that contributes to the integrity of the financial reporting process.</w:t>
      </w:r>
    </w:p>
    <w:p w:rsidR="00830E61" w:rsidRPr="00B860F1" w:rsidRDefault="00830E61" w:rsidP="007541F5">
      <w:pPr>
        <w:numPr>
          <w:ilvl w:val="0"/>
          <w:numId w:val="24"/>
        </w:numPr>
        <w:spacing w:line="360" w:lineRule="auto"/>
        <w:jc w:val="both"/>
        <w:rPr>
          <w:rFonts w:ascii="Times New Roman" w:hAnsi="Times New Roman" w:cs="Times New Roman"/>
          <w:i/>
          <w:iCs/>
          <w:sz w:val="24"/>
          <w:szCs w:val="24"/>
        </w:rPr>
      </w:pPr>
      <w:r w:rsidRPr="00B860F1">
        <w:rPr>
          <w:rFonts w:ascii="Times New Roman" w:hAnsi="Times New Roman" w:cs="Times New Roman"/>
          <w:iCs/>
          <w:sz w:val="24"/>
          <w:szCs w:val="24"/>
        </w:rPr>
        <w:t>Identify and understand the factors that lead to fraudulent financial reporting.</w:t>
      </w:r>
    </w:p>
    <w:p w:rsidR="00830E61" w:rsidRPr="00B860F1" w:rsidRDefault="00830E61" w:rsidP="007541F5">
      <w:pPr>
        <w:numPr>
          <w:ilvl w:val="0"/>
          <w:numId w:val="24"/>
        </w:numPr>
        <w:spacing w:line="360" w:lineRule="auto"/>
        <w:jc w:val="both"/>
        <w:rPr>
          <w:rFonts w:ascii="Times New Roman" w:hAnsi="Times New Roman" w:cs="Times New Roman"/>
          <w:i/>
          <w:iCs/>
          <w:sz w:val="24"/>
          <w:szCs w:val="24"/>
        </w:rPr>
      </w:pPr>
      <w:r w:rsidRPr="00B860F1">
        <w:rPr>
          <w:rFonts w:ascii="Times New Roman" w:hAnsi="Times New Roman" w:cs="Times New Roman"/>
          <w:iCs/>
          <w:sz w:val="24"/>
          <w:szCs w:val="24"/>
        </w:rPr>
        <w:t>Assess the risk of fraudulent financial reporting within the company.</w:t>
      </w:r>
    </w:p>
    <w:p w:rsidR="00261243" w:rsidRPr="00B860F1" w:rsidRDefault="00830E61" w:rsidP="00261243">
      <w:pPr>
        <w:numPr>
          <w:ilvl w:val="0"/>
          <w:numId w:val="24"/>
        </w:num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Design and implement internal controls to provide reasonable assurance that fraudulent financial reporting is </w:t>
      </w:r>
      <w:r w:rsidR="00F22BAA" w:rsidRPr="00B860F1">
        <w:rPr>
          <w:rFonts w:ascii="Times New Roman" w:hAnsi="Times New Roman" w:cs="Times New Roman"/>
          <w:iCs/>
          <w:sz w:val="24"/>
          <w:szCs w:val="24"/>
        </w:rPr>
        <w:t>prevented</w:t>
      </w:r>
      <w:r w:rsidR="00271FDA">
        <w:rPr>
          <w:rFonts w:ascii="Times New Roman" w:hAnsi="Times New Roman" w:cs="Times New Roman"/>
          <w:iCs/>
          <w:sz w:val="24"/>
          <w:szCs w:val="24"/>
        </w:rPr>
        <w:t>”</w:t>
      </w:r>
    </w:p>
    <w:p w:rsidR="00451F34" w:rsidRPr="00B860F1" w:rsidRDefault="00261243" w:rsidP="00261243">
      <w:pPr>
        <w:jc w:val="both"/>
        <w:rPr>
          <w:rFonts w:ascii="Times New Roman" w:hAnsi="Times New Roman" w:cs="Times New Roman"/>
          <w:b/>
          <w:iCs/>
          <w:sz w:val="32"/>
          <w:szCs w:val="24"/>
        </w:rPr>
      </w:pPr>
      <w:r w:rsidRPr="00B860F1">
        <w:rPr>
          <w:rFonts w:ascii="Times New Roman" w:hAnsi="Times New Roman" w:cs="Times New Roman"/>
          <w:iCs/>
          <w:sz w:val="24"/>
          <w:szCs w:val="24"/>
        </w:rPr>
        <w:br w:type="page"/>
      </w:r>
      <w:bookmarkStart w:id="62" w:name="_Toc493318624"/>
      <w:r w:rsidRPr="00B860F1">
        <w:rPr>
          <w:rStyle w:val="Heading2Char"/>
          <w:rFonts w:ascii="Times New Roman" w:hAnsi="Times New Roman" w:cs="Times New Roman"/>
          <w:color w:val="auto"/>
          <w:sz w:val="32"/>
          <w:szCs w:val="32"/>
        </w:rPr>
        <w:lastRenderedPageBreak/>
        <w:t>References</w:t>
      </w:r>
      <w:bookmarkEnd w:id="62"/>
      <w:r w:rsidRPr="00B860F1">
        <w:rPr>
          <w:rFonts w:ascii="Times New Roman" w:hAnsi="Times New Roman" w:cs="Times New Roman"/>
          <w:b/>
          <w:iCs/>
          <w:sz w:val="32"/>
          <w:szCs w:val="24"/>
        </w:rPr>
        <w:t>:</w:t>
      </w:r>
    </w:p>
    <w:p w:rsidR="0066600C" w:rsidRPr="00B860F1" w:rsidRDefault="009006F6" w:rsidP="00261243">
      <w:pPr>
        <w:jc w:val="both"/>
        <w:rPr>
          <w:rFonts w:ascii="Times New Roman" w:hAnsi="Times New Roman" w:cs="Times New Roman"/>
          <w:b/>
          <w:iCs/>
          <w:sz w:val="24"/>
          <w:szCs w:val="24"/>
        </w:rPr>
      </w:pPr>
      <w:r w:rsidRPr="00B860F1">
        <w:rPr>
          <w:rFonts w:ascii="Times New Roman" w:hAnsi="Times New Roman" w:cs="Times New Roman"/>
          <w:b/>
          <w:iCs/>
          <w:sz w:val="24"/>
          <w:szCs w:val="24"/>
        </w:rPr>
        <w:t>Articles:</w:t>
      </w:r>
    </w:p>
    <w:p w:rsidR="00924B17" w:rsidRPr="00B860F1" w:rsidRDefault="00924B17" w:rsidP="00924B17">
      <w:pPr>
        <w:pStyle w:val="FootnoteText"/>
        <w:numPr>
          <w:ilvl w:val="0"/>
          <w:numId w:val="26"/>
        </w:numPr>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Merchant, KA &amp;</w:t>
      </w:r>
      <w:r w:rsidR="00F830FB">
        <w:rPr>
          <w:rFonts w:ascii="Times New Roman" w:hAnsi="Times New Roman" w:cs="Times New Roman"/>
          <w:sz w:val="24"/>
          <w:szCs w:val="24"/>
        </w:rPr>
        <w:t xml:space="preserve"> </w:t>
      </w:r>
      <w:proofErr w:type="spellStart"/>
      <w:r w:rsidRPr="00B860F1">
        <w:rPr>
          <w:rFonts w:ascii="Times New Roman" w:hAnsi="Times New Roman" w:cs="Times New Roman"/>
          <w:sz w:val="24"/>
          <w:szCs w:val="24"/>
        </w:rPr>
        <w:t>Rockness</w:t>
      </w:r>
      <w:proofErr w:type="spellEnd"/>
      <w:r w:rsidRPr="00B860F1">
        <w:rPr>
          <w:rFonts w:ascii="Times New Roman" w:hAnsi="Times New Roman" w:cs="Times New Roman"/>
          <w:sz w:val="24"/>
          <w:szCs w:val="24"/>
        </w:rPr>
        <w:t xml:space="preserve">, J. (1994). „The ethics of managing earnings: empirical investigation‟, </w:t>
      </w:r>
      <w:r w:rsidRPr="00B860F1">
        <w:rPr>
          <w:rFonts w:ascii="Times New Roman" w:hAnsi="Times New Roman" w:cs="Times New Roman"/>
          <w:i/>
          <w:iCs/>
          <w:sz w:val="24"/>
          <w:szCs w:val="24"/>
        </w:rPr>
        <w:t>Journal of Accounting and Public Policy</w:t>
      </w:r>
      <w:r w:rsidR="00C24864" w:rsidRPr="00B860F1">
        <w:rPr>
          <w:rFonts w:ascii="Times New Roman" w:hAnsi="Times New Roman" w:cs="Times New Roman"/>
          <w:iCs/>
          <w:sz w:val="24"/>
          <w:szCs w:val="24"/>
        </w:rPr>
        <w:t xml:space="preserve">, 13, </w:t>
      </w:r>
      <w:r w:rsidRPr="00B860F1">
        <w:rPr>
          <w:rFonts w:ascii="Times New Roman" w:hAnsi="Times New Roman" w:cs="Times New Roman"/>
          <w:iCs/>
          <w:sz w:val="24"/>
          <w:szCs w:val="24"/>
        </w:rPr>
        <w:t>79-94</w:t>
      </w:r>
      <w:r w:rsidR="00FE0679" w:rsidRPr="00B860F1">
        <w:rPr>
          <w:rFonts w:ascii="Times New Roman" w:hAnsi="Times New Roman" w:cs="Times New Roman"/>
          <w:iCs/>
          <w:sz w:val="24"/>
          <w:szCs w:val="24"/>
        </w:rPr>
        <w:t>.</w:t>
      </w:r>
    </w:p>
    <w:p w:rsidR="00FE0679" w:rsidRPr="00B860F1" w:rsidRDefault="00FE0679" w:rsidP="00FE0679">
      <w:pPr>
        <w:pStyle w:val="Bibliography"/>
        <w:numPr>
          <w:ilvl w:val="0"/>
          <w:numId w:val="26"/>
        </w:numPr>
        <w:spacing w:before="240" w:after="0" w:line="360" w:lineRule="auto"/>
        <w:jc w:val="both"/>
        <w:rPr>
          <w:rFonts w:ascii="Times New Roman" w:hAnsi="Times New Roman" w:cs="Times New Roman"/>
          <w:noProof/>
          <w:sz w:val="24"/>
          <w:szCs w:val="24"/>
        </w:rPr>
      </w:pPr>
      <w:r w:rsidRPr="00B860F1">
        <w:rPr>
          <w:rFonts w:ascii="Times New Roman" w:hAnsi="Times New Roman" w:cs="Times New Roman"/>
          <w:noProof/>
          <w:sz w:val="24"/>
          <w:szCs w:val="24"/>
        </w:rPr>
        <w:t xml:space="preserve">Karim, A. M., Fowzia, R., &amp; Rashid, M. M. (2011, July). Cosmetic Accounting Practices in Developing Countries: Bangladesh Perspectives. </w:t>
      </w:r>
      <w:r w:rsidRPr="00B860F1">
        <w:rPr>
          <w:rFonts w:ascii="Times New Roman" w:hAnsi="Times New Roman" w:cs="Times New Roman"/>
          <w:i/>
          <w:iCs/>
          <w:noProof/>
          <w:sz w:val="24"/>
          <w:szCs w:val="24"/>
        </w:rPr>
        <w:t>World Journal of Social Sciences, 1</w:t>
      </w:r>
      <w:r w:rsidRPr="00B860F1">
        <w:rPr>
          <w:rFonts w:ascii="Times New Roman" w:hAnsi="Times New Roman" w:cs="Times New Roman"/>
          <w:noProof/>
          <w:sz w:val="24"/>
          <w:szCs w:val="24"/>
        </w:rPr>
        <w:t>(3), 1-15.</w:t>
      </w:r>
    </w:p>
    <w:p w:rsidR="00FE0679" w:rsidRPr="00B860F1" w:rsidRDefault="00FE0679" w:rsidP="00FE0679">
      <w:pPr>
        <w:pStyle w:val="ListParagraph"/>
        <w:numPr>
          <w:ilvl w:val="0"/>
          <w:numId w:val="26"/>
        </w:numPr>
        <w:spacing w:before="240" w:line="360" w:lineRule="auto"/>
        <w:jc w:val="both"/>
        <w:rPr>
          <w:rFonts w:ascii="Times New Roman" w:hAnsi="Times New Roman" w:cs="Times New Roman"/>
          <w:sz w:val="24"/>
          <w:szCs w:val="24"/>
        </w:rPr>
      </w:pPr>
      <w:proofErr w:type="spellStart"/>
      <w:r w:rsidRPr="00B860F1">
        <w:rPr>
          <w:rFonts w:ascii="Times New Roman" w:hAnsi="Times New Roman" w:cs="Times New Roman"/>
          <w:sz w:val="24"/>
          <w:szCs w:val="24"/>
        </w:rPr>
        <w:t>Fagbemi</w:t>
      </w:r>
      <w:proofErr w:type="spellEnd"/>
      <w:r w:rsidRPr="00B860F1">
        <w:rPr>
          <w:rFonts w:ascii="Times New Roman" w:hAnsi="Times New Roman" w:cs="Times New Roman"/>
          <w:sz w:val="24"/>
          <w:szCs w:val="24"/>
        </w:rPr>
        <w:t>, T. O., &amp;</w:t>
      </w:r>
      <w:proofErr w:type="spellStart"/>
      <w:r w:rsidRPr="00B860F1">
        <w:rPr>
          <w:rFonts w:ascii="Times New Roman" w:hAnsi="Times New Roman" w:cs="Times New Roman"/>
          <w:sz w:val="24"/>
          <w:szCs w:val="24"/>
        </w:rPr>
        <w:t>Olaoye</w:t>
      </w:r>
      <w:proofErr w:type="spellEnd"/>
      <w:r w:rsidRPr="00B860F1">
        <w:rPr>
          <w:rFonts w:ascii="Times New Roman" w:hAnsi="Times New Roman" w:cs="Times New Roman"/>
          <w:sz w:val="24"/>
          <w:szCs w:val="24"/>
        </w:rPr>
        <w:t>, J. A. (2014). Cosmetic Accounting: A Review of Literature and Perception of Accountants’ in Nigeria. Journal of Poverty, Investment and Development, 3, 85-90.</w:t>
      </w:r>
    </w:p>
    <w:p w:rsidR="00FE0679" w:rsidRPr="00B860F1" w:rsidRDefault="00FE0679" w:rsidP="00FE0679">
      <w:pPr>
        <w:pStyle w:val="ListParagraph"/>
        <w:numPr>
          <w:ilvl w:val="0"/>
          <w:numId w:val="26"/>
        </w:numPr>
        <w:spacing w:before="240" w:line="360" w:lineRule="auto"/>
        <w:jc w:val="both"/>
        <w:rPr>
          <w:rFonts w:ascii="Times New Roman" w:hAnsi="Times New Roman" w:cs="Times New Roman"/>
          <w:sz w:val="24"/>
          <w:szCs w:val="24"/>
        </w:rPr>
      </w:pPr>
      <w:proofErr w:type="spellStart"/>
      <w:r w:rsidRPr="00B860F1">
        <w:rPr>
          <w:rFonts w:ascii="Times New Roman" w:hAnsi="Times New Roman" w:cs="Times New Roman"/>
          <w:sz w:val="24"/>
          <w:szCs w:val="24"/>
        </w:rPr>
        <w:t>Sen</w:t>
      </w:r>
      <w:proofErr w:type="spellEnd"/>
      <w:r w:rsidRPr="00B860F1">
        <w:rPr>
          <w:rFonts w:ascii="Times New Roman" w:hAnsi="Times New Roman" w:cs="Times New Roman"/>
          <w:sz w:val="24"/>
          <w:szCs w:val="24"/>
        </w:rPr>
        <w:t>, D. K., &amp;</w:t>
      </w:r>
      <w:r w:rsidR="00F830FB">
        <w:rPr>
          <w:rFonts w:ascii="Times New Roman" w:hAnsi="Times New Roman" w:cs="Times New Roman"/>
          <w:sz w:val="24"/>
          <w:szCs w:val="24"/>
        </w:rPr>
        <w:t xml:space="preserve"> </w:t>
      </w:r>
      <w:proofErr w:type="spellStart"/>
      <w:r w:rsidRPr="00B860F1">
        <w:rPr>
          <w:rFonts w:ascii="Times New Roman" w:hAnsi="Times New Roman" w:cs="Times New Roman"/>
          <w:sz w:val="24"/>
          <w:szCs w:val="24"/>
        </w:rPr>
        <w:t>Inanga</w:t>
      </w:r>
      <w:proofErr w:type="spellEnd"/>
      <w:r w:rsidRPr="00B860F1">
        <w:rPr>
          <w:rFonts w:ascii="Times New Roman" w:hAnsi="Times New Roman" w:cs="Times New Roman"/>
          <w:sz w:val="24"/>
          <w:szCs w:val="24"/>
        </w:rPr>
        <w:t>, E. L. (2014, August 04). Creative Accounting in Bangladesh and Global Perspectives.</w:t>
      </w:r>
    </w:p>
    <w:p w:rsidR="00FE0679" w:rsidRPr="00B860F1" w:rsidRDefault="00FE0679" w:rsidP="00FE0679">
      <w:pPr>
        <w:pStyle w:val="Bibliography"/>
        <w:numPr>
          <w:ilvl w:val="0"/>
          <w:numId w:val="26"/>
        </w:numPr>
        <w:tabs>
          <w:tab w:val="left" w:pos="4860"/>
        </w:tabs>
        <w:spacing w:after="0" w:line="360" w:lineRule="auto"/>
        <w:jc w:val="both"/>
        <w:rPr>
          <w:rFonts w:ascii="Times New Roman" w:hAnsi="Times New Roman" w:cs="Times New Roman"/>
          <w:noProof/>
          <w:sz w:val="24"/>
          <w:szCs w:val="28"/>
        </w:rPr>
      </w:pPr>
      <w:r w:rsidRPr="00B860F1">
        <w:rPr>
          <w:rFonts w:ascii="Times New Roman" w:hAnsi="Times New Roman" w:cs="Times New Roman"/>
          <w:noProof/>
          <w:sz w:val="24"/>
          <w:szCs w:val="28"/>
        </w:rPr>
        <w:t xml:space="preserve">Diana, B., &amp; Mdlina , P. C. (2008, September). Is Creative Accounting a Form of Manipulation? </w:t>
      </w:r>
      <w:r w:rsidRPr="00B860F1">
        <w:rPr>
          <w:rFonts w:ascii="Times New Roman" w:hAnsi="Times New Roman" w:cs="Times New Roman"/>
          <w:i/>
          <w:iCs/>
          <w:noProof/>
          <w:sz w:val="24"/>
          <w:szCs w:val="28"/>
        </w:rPr>
        <w:t>Economic Science Series</w:t>
      </w:r>
      <w:r w:rsidRPr="00B860F1">
        <w:rPr>
          <w:rFonts w:ascii="Times New Roman" w:hAnsi="Times New Roman" w:cs="Times New Roman"/>
          <w:iCs/>
          <w:noProof/>
          <w:sz w:val="24"/>
          <w:szCs w:val="28"/>
        </w:rPr>
        <w:t>, 17</w:t>
      </w:r>
      <w:r w:rsidRPr="00B860F1">
        <w:rPr>
          <w:rFonts w:ascii="Times New Roman" w:hAnsi="Times New Roman" w:cs="Times New Roman"/>
          <w:noProof/>
          <w:sz w:val="24"/>
          <w:szCs w:val="28"/>
        </w:rPr>
        <w:t>(3), 935-940.</w:t>
      </w:r>
    </w:p>
    <w:p w:rsidR="00924B17" w:rsidRPr="00B860F1" w:rsidRDefault="00FE0679" w:rsidP="00FE0679">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B., I. N. (2014, November). The Effect of Creative Accounting on the Nigerian Banking Industry. </w:t>
      </w:r>
      <w:r w:rsidRPr="00B860F1">
        <w:rPr>
          <w:rFonts w:ascii="Times New Roman" w:hAnsi="Times New Roman" w:cs="Times New Roman"/>
          <w:i/>
          <w:iCs/>
          <w:sz w:val="24"/>
          <w:szCs w:val="28"/>
        </w:rPr>
        <w:t>International Journal of Managerial Studies and Research (IJMSR)</w:t>
      </w:r>
      <w:r w:rsidRPr="00B860F1">
        <w:rPr>
          <w:rFonts w:ascii="Times New Roman" w:hAnsi="Times New Roman" w:cs="Times New Roman"/>
          <w:iCs/>
          <w:sz w:val="24"/>
          <w:szCs w:val="28"/>
        </w:rPr>
        <w:t>, 2(10), 13-21.</w:t>
      </w:r>
    </w:p>
    <w:p w:rsidR="00C24864" w:rsidRPr="00B860F1" w:rsidRDefault="00C24864" w:rsidP="00C24864">
      <w:pPr>
        <w:pStyle w:val="ListParagraph"/>
        <w:numPr>
          <w:ilvl w:val="0"/>
          <w:numId w:val="26"/>
        </w:numPr>
        <w:spacing w:line="360" w:lineRule="auto"/>
        <w:jc w:val="both"/>
        <w:rPr>
          <w:rFonts w:ascii="Times New Roman" w:hAnsi="Times New Roman" w:cs="Times New Roman"/>
          <w:iCs/>
          <w:sz w:val="24"/>
          <w:szCs w:val="24"/>
        </w:rPr>
      </w:pPr>
      <w:proofErr w:type="spellStart"/>
      <w:r w:rsidRPr="00B860F1">
        <w:rPr>
          <w:rFonts w:ascii="Times New Roman" w:hAnsi="Times New Roman" w:cs="Times New Roman"/>
          <w:iCs/>
          <w:sz w:val="24"/>
          <w:szCs w:val="24"/>
        </w:rPr>
        <w:t>Barnea</w:t>
      </w:r>
      <w:proofErr w:type="spellEnd"/>
      <w:r w:rsidRPr="00B860F1">
        <w:rPr>
          <w:rFonts w:ascii="Times New Roman" w:hAnsi="Times New Roman" w:cs="Times New Roman"/>
          <w:iCs/>
          <w:sz w:val="24"/>
          <w:szCs w:val="24"/>
        </w:rPr>
        <w:t>, A., Ronen, J. &amp;</w:t>
      </w:r>
      <w:r w:rsidR="00F830FB">
        <w:rPr>
          <w:rFonts w:ascii="Times New Roman" w:hAnsi="Times New Roman" w:cs="Times New Roman"/>
          <w:iCs/>
          <w:sz w:val="24"/>
          <w:szCs w:val="24"/>
        </w:rPr>
        <w:t xml:space="preserve"> </w:t>
      </w:r>
      <w:proofErr w:type="spellStart"/>
      <w:r w:rsidRPr="00B860F1">
        <w:rPr>
          <w:rFonts w:ascii="Times New Roman" w:hAnsi="Times New Roman" w:cs="Times New Roman"/>
          <w:iCs/>
          <w:sz w:val="24"/>
          <w:szCs w:val="24"/>
        </w:rPr>
        <w:t>Sadan</w:t>
      </w:r>
      <w:proofErr w:type="spellEnd"/>
      <w:r w:rsidRPr="00B860F1">
        <w:rPr>
          <w:rFonts w:ascii="Times New Roman" w:hAnsi="Times New Roman" w:cs="Times New Roman"/>
          <w:iCs/>
          <w:sz w:val="24"/>
          <w:szCs w:val="24"/>
        </w:rPr>
        <w:t xml:space="preserve">, S. (1976). ‘Classificatory smoothing of income with extraordinary items’. </w:t>
      </w:r>
      <w:r w:rsidRPr="00B860F1">
        <w:rPr>
          <w:rFonts w:ascii="Times New Roman" w:hAnsi="Times New Roman" w:cs="Times New Roman"/>
          <w:i/>
          <w:iCs/>
          <w:sz w:val="24"/>
          <w:szCs w:val="24"/>
        </w:rPr>
        <w:t>The Accounting Review</w:t>
      </w:r>
      <w:r w:rsidRPr="00B860F1">
        <w:rPr>
          <w:rFonts w:ascii="Times New Roman" w:hAnsi="Times New Roman" w:cs="Times New Roman"/>
          <w:iCs/>
          <w:sz w:val="24"/>
          <w:szCs w:val="24"/>
        </w:rPr>
        <w:t>, January, 110-122.</w:t>
      </w:r>
    </w:p>
    <w:p w:rsidR="00C24864" w:rsidRPr="00B860F1" w:rsidRDefault="00C24864" w:rsidP="00FE0679">
      <w:pPr>
        <w:pStyle w:val="FootnoteText"/>
        <w:numPr>
          <w:ilvl w:val="0"/>
          <w:numId w:val="26"/>
        </w:numPr>
        <w:tabs>
          <w:tab w:val="left" w:pos="4860"/>
        </w:tabs>
        <w:spacing w:before="240" w:line="360" w:lineRule="auto"/>
        <w:jc w:val="both"/>
        <w:rPr>
          <w:rFonts w:ascii="Times New Roman" w:hAnsi="Times New Roman" w:cs="Times New Roman"/>
          <w:iCs/>
          <w:sz w:val="24"/>
          <w:szCs w:val="28"/>
        </w:rPr>
      </w:pPr>
      <w:proofErr w:type="spellStart"/>
      <w:r w:rsidRPr="00B860F1">
        <w:rPr>
          <w:rFonts w:ascii="Times New Roman" w:hAnsi="Times New Roman" w:cs="Times New Roman"/>
          <w:iCs/>
          <w:sz w:val="24"/>
          <w:szCs w:val="28"/>
        </w:rPr>
        <w:t>Naser</w:t>
      </w:r>
      <w:proofErr w:type="spellEnd"/>
      <w:r w:rsidRPr="00B860F1">
        <w:rPr>
          <w:rFonts w:ascii="Times New Roman" w:hAnsi="Times New Roman" w:cs="Times New Roman"/>
          <w:iCs/>
          <w:sz w:val="24"/>
          <w:szCs w:val="28"/>
        </w:rPr>
        <w:t xml:space="preserve">, K. (1993). Creative financial accounting: its nature and use, </w:t>
      </w:r>
      <w:proofErr w:type="spellStart"/>
      <w:r w:rsidRPr="00B860F1">
        <w:rPr>
          <w:rFonts w:ascii="Times New Roman" w:hAnsi="Times New Roman" w:cs="Times New Roman"/>
          <w:i/>
          <w:iCs/>
          <w:sz w:val="24"/>
          <w:szCs w:val="28"/>
        </w:rPr>
        <w:t>Hemel</w:t>
      </w:r>
      <w:proofErr w:type="spellEnd"/>
      <w:r w:rsidRPr="00B860F1">
        <w:rPr>
          <w:rFonts w:ascii="Times New Roman" w:hAnsi="Times New Roman" w:cs="Times New Roman"/>
          <w:i/>
          <w:iCs/>
          <w:sz w:val="24"/>
          <w:szCs w:val="28"/>
        </w:rPr>
        <w:t xml:space="preserve"> Hempstead: Prentice Hall</w:t>
      </w:r>
    </w:p>
    <w:p w:rsidR="00C24864" w:rsidRPr="00B860F1" w:rsidRDefault="00C24864" w:rsidP="00FE0679">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Schiff, David (1993), The Dangers of Creative Accounting Worth (March): 92-94</w:t>
      </w:r>
    </w:p>
    <w:p w:rsidR="00611B81" w:rsidRPr="00F830FB" w:rsidRDefault="00B11AFF" w:rsidP="00611B81">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Putra, L. D. (2007). Premature or Fictitious Revenue Recognition [A Closer Look]. Retrieved from Accounting, Financial &amp; Tax for the rest of us: </w:t>
      </w:r>
      <w:hyperlink r:id="rId14" w:history="1">
        <w:r w:rsidR="00611B81" w:rsidRPr="00F830FB">
          <w:rPr>
            <w:rStyle w:val="Hyperlink"/>
            <w:rFonts w:ascii="Times New Roman" w:hAnsi="Times New Roman" w:cs="Times New Roman"/>
            <w:iCs/>
            <w:color w:val="auto"/>
            <w:sz w:val="24"/>
            <w:szCs w:val="28"/>
          </w:rPr>
          <w:t>http://accounting-financial-tax.com/2010/02/premature-or-fictitious-revenue-recognition-a-closer-look/</w:t>
        </w:r>
      </w:hyperlink>
    </w:p>
    <w:p w:rsidR="00611B81" w:rsidRPr="00B860F1" w:rsidRDefault="00611B81" w:rsidP="00611B81">
      <w:pPr>
        <w:pStyle w:val="FootnoteText"/>
        <w:numPr>
          <w:ilvl w:val="0"/>
          <w:numId w:val="26"/>
        </w:numPr>
        <w:tabs>
          <w:tab w:val="left" w:pos="4860"/>
        </w:tabs>
        <w:spacing w:before="240" w:line="360" w:lineRule="auto"/>
        <w:jc w:val="both"/>
        <w:rPr>
          <w:rFonts w:ascii="Times New Roman" w:hAnsi="Times New Roman" w:cs="Times New Roman"/>
          <w:iCs/>
          <w:sz w:val="24"/>
          <w:szCs w:val="28"/>
        </w:rPr>
      </w:pPr>
      <w:proofErr w:type="spellStart"/>
      <w:r w:rsidRPr="00B860F1">
        <w:rPr>
          <w:rFonts w:ascii="Times New Roman" w:hAnsi="Times New Roman" w:cs="Times New Roman"/>
          <w:sz w:val="22"/>
          <w:szCs w:val="22"/>
        </w:rPr>
        <w:lastRenderedPageBreak/>
        <w:t>Mulford</w:t>
      </w:r>
      <w:proofErr w:type="spellEnd"/>
      <w:r w:rsidRPr="00B860F1">
        <w:rPr>
          <w:rFonts w:ascii="Times New Roman" w:hAnsi="Times New Roman" w:cs="Times New Roman"/>
          <w:sz w:val="22"/>
          <w:szCs w:val="22"/>
        </w:rPr>
        <w:t>, C. W., &amp;</w:t>
      </w:r>
      <w:r w:rsidR="00F830FB">
        <w:rPr>
          <w:rFonts w:ascii="Times New Roman" w:hAnsi="Times New Roman" w:cs="Times New Roman"/>
          <w:sz w:val="22"/>
          <w:szCs w:val="22"/>
        </w:rPr>
        <w:t xml:space="preserve"> </w:t>
      </w:r>
      <w:proofErr w:type="spellStart"/>
      <w:r w:rsidRPr="00B860F1">
        <w:rPr>
          <w:rFonts w:ascii="Times New Roman" w:hAnsi="Times New Roman" w:cs="Times New Roman"/>
          <w:sz w:val="22"/>
          <w:szCs w:val="22"/>
        </w:rPr>
        <w:t>Comiskey</w:t>
      </w:r>
      <w:proofErr w:type="spellEnd"/>
      <w:r w:rsidRPr="00B860F1">
        <w:rPr>
          <w:rFonts w:ascii="Times New Roman" w:hAnsi="Times New Roman" w:cs="Times New Roman"/>
          <w:sz w:val="22"/>
          <w:szCs w:val="22"/>
        </w:rPr>
        <w:t>, E. E. (2002). The financial numbers game: detecting creative accounting practices.</w:t>
      </w:r>
    </w:p>
    <w:p w:rsidR="00611B81" w:rsidRPr="00B860F1" w:rsidRDefault="00611B81" w:rsidP="00611B81">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Jones, M. (2011), Creative accounting, fraud and international accounting scandals, John Wiley &amp; Sons Ltd. London.</w:t>
      </w:r>
    </w:p>
    <w:p w:rsidR="00611B81" w:rsidRPr="00B860F1" w:rsidRDefault="00611B81" w:rsidP="00FE0679">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William c. Powers, </w:t>
      </w:r>
      <w:proofErr w:type="spellStart"/>
      <w:r w:rsidRPr="00B860F1">
        <w:rPr>
          <w:rFonts w:ascii="Times New Roman" w:hAnsi="Times New Roman" w:cs="Times New Roman"/>
          <w:iCs/>
          <w:sz w:val="24"/>
          <w:szCs w:val="28"/>
        </w:rPr>
        <w:t>jr.</w:t>
      </w:r>
      <w:proofErr w:type="spellEnd"/>
      <w:r w:rsidRPr="00B860F1">
        <w:rPr>
          <w:rFonts w:ascii="Times New Roman" w:hAnsi="Times New Roman" w:cs="Times New Roman"/>
          <w:iCs/>
          <w:sz w:val="24"/>
          <w:szCs w:val="28"/>
        </w:rPr>
        <w:t xml:space="preserve">, chair Raymond s. </w:t>
      </w:r>
      <w:proofErr w:type="spellStart"/>
      <w:r w:rsidRPr="00B860F1">
        <w:rPr>
          <w:rFonts w:ascii="Times New Roman" w:hAnsi="Times New Roman" w:cs="Times New Roman"/>
          <w:iCs/>
          <w:sz w:val="24"/>
          <w:szCs w:val="28"/>
        </w:rPr>
        <w:t>Troubh</w:t>
      </w:r>
      <w:proofErr w:type="spellEnd"/>
      <w:r w:rsidRPr="00B860F1">
        <w:rPr>
          <w:rFonts w:ascii="Times New Roman" w:hAnsi="Times New Roman" w:cs="Times New Roman"/>
          <w:iCs/>
          <w:sz w:val="24"/>
          <w:szCs w:val="28"/>
        </w:rPr>
        <w:t xml:space="preserve"> Herbert s. </w:t>
      </w:r>
      <w:proofErr w:type="spellStart"/>
      <w:r w:rsidRPr="00B860F1">
        <w:rPr>
          <w:rFonts w:ascii="Times New Roman" w:hAnsi="Times New Roman" w:cs="Times New Roman"/>
          <w:iCs/>
          <w:sz w:val="24"/>
          <w:szCs w:val="28"/>
        </w:rPr>
        <w:t>Winokur</w:t>
      </w:r>
      <w:proofErr w:type="spellEnd"/>
      <w:r w:rsidRPr="00B860F1">
        <w:rPr>
          <w:rFonts w:ascii="Times New Roman" w:hAnsi="Times New Roman" w:cs="Times New Roman"/>
          <w:iCs/>
          <w:sz w:val="24"/>
          <w:szCs w:val="28"/>
        </w:rPr>
        <w:t xml:space="preserve">, </w:t>
      </w:r>
      <w:proofErr w:type="spellStart"/>
      <w:r w:rsidRPr="00B860F1">
        <w:rPr>
          <w:rFonts w:ascii="Times New Roman" w:hAnsi="Times New Roman" w:cs="Times New Roman"/>
          <w:iCs/>
          <w:sz w:val="24"/>
          <w:szCs w:val="28"/>
        </w:rPr>
        <w:t>jr</w:t>
      </w:r>
      <w:proofErr w:type="gramStart"/>
      <w:r w:rsidRPr="00B860F1">
        <w:rPr>
          <w:rFonts w:ascii="Times New Roman" w:hAnsi="Times New Roman" w:cs="Times New Roman"/>
          <w:iCs/>
          <w:sz w:val="24"/>
          <w:szCs w:val="28"/>
        </w:rPr>
        <w:t>.</w:t>
      </w:r>
      <w:proofErr w:type="spellEnd"/>
      <w:r w:rsidR="00D57058" w:rsidRPr="00B860F1">
        <w:rPr>
          <w:rFonts w:ascii="Times New Roman" w:hAnsi="Times New Roman" w:cs="Times New Roman"/>
          <w:iCs/>
          <w:sz w:val="24"/>
          <w:szCs w:val="28"/>
        </w:rPr>
        <w:t>(</w:t>
      </w:r>
      <w:proofErr w:type="gramEnd"/>
      <w:r w:rsidR="00D57058" w:rsidRPr="00B860F1">
        <w:rPr>
          <w:rFonts w:ascii="Times New Roman" w:hAnsi="Times New Roman" w:cs="Times New Roman"/>
          <w:iCs/>
          <w:sz w:val="24"/>
          <w:szCs w:val="28"/>
        </w:rPr>
        <w:t xml:space="preserve">2002,February 1). </w:t>
      </w:r>
      <w:r w:rsidRPr="00B860F1">
        <w:rPr>
          <w:rFonts w:ascii="Times New Roman" w:hAnsi="Times New Roman" w:cs="Times New Roman"/>
          <w:iCs/>
          <w:sz w:val="24"/>
          <w:szCs w:val="28"/>
        </w:rPr>
        <w:t xml:space="preserve">Report of investigation By the Special investigative committee Of the Board of directors of </w:t>
      </w:r>
      <w:proofErr w:type="spellStart"/>
      <w:r w:rsidRPr="00B860F1">
        <w:rPr>
          <w:rFonts w:ascii="Times New Roman" w:hAnsi="Times New Roman" w:cs="Times New Roman"/>
          <w:iCs/>
          <w:sz w:val="24"/>
          <w:szCs w:val="28"/>
        </w:rPr>
        <w:t>enron</w:t>
      </w:r>
      <w:proofErr w:type="spellEnd"/>
      <w:r w:rsidRPr="00B860F1">
        <w:rPr>
          <w:rFonts w:ascii="Times New Roman" w:hAnsi="Times New Roman" w:cs="Times New Roman"/>
          <w:iCs/>
          <w:sz w:val="24"/>
          <w:szCs w:val="28"/>
        </w:rPr>
        <w:t xml:space="preserve"> corp. </w:t>
      </w:r>
    </w:p>
    <w:p w:rsidR="00611B81" w:rsidRPr="00B860F1" w:rsidRDefault="00611B81" w:rsidP="00611B81">
      <w:pPr>
        <w:pStyle w:val="FootnoteText"/>
        <w:tabs>
          <w:tab w:val="left" w:pos="4860"/>
        </w:tabs>
        <w:spacing w:before="240" w:line="360" w:lineRule="auto"/>
        <w:jc w:val="both"/>
        <w:rPr>
          <w:rFonts w:ascii="Times New Roman" w:hAnsi="Times New Roman" w:cs="Times New Roman"/>
          <w:b/>
          <w:iCs/>
          <w:sz w:val="32"/>
          <w:szCs w:val="28"/>
        </w:rPr>
      </w:pPr>
      <w:r w:rsidRPr="00B860F1">
        <w:rPr>
          <w:rFonts w:ascii="Times New Roman" w:hAnsi="Times New Roman" w:cs="Times New Roman"/>
          <w:b/>
          <w:iCs/>
          <w:sz w:val="32"/>
          <w:szCs w:val="28"/>
        </w:rPr>
        <w:t>Websites:</w:t>
      </w:r>
    </w:p>
    <w:p w:rsidR="00611B81" w:rsidRPr="00F830FB" w:rsidRDefault="00D57058" w:rsidP="00B17C60">
      <w:pPr>
        <w:pStyle w:val="FootnoteText"/>
        <w:numPr>
          <w:ilvl w:val="0"/>
          <w:numId w:val="27"/>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shd w:val="clear" w:color="auto" w:fill="FFFFFF"/>
        </w:rPr>
        <w:t> </w:t>
      </w:r>
      <w:proofErr w:type="spellStart"/>
      <w:r w:rsidR="00713376">
        <w:fldChar w:fldCharType="begin"/>
      </w:r>
      <w:r w:rsidR="00713376">
        <w:instrText xml:space="preserve"> HYPERLINK "http://www.moolanomy.com/author/atenton/" \o "Posts by Andy Tenton" </w:instrText>
      </w:r>
      <w:r w:rsidR="00713376">
        <w:fldChar w:fldCharType="separate"/>
      </w:r>
      <w:r w:rsidRPr="00B860F1">
        <w:rPr>
          <w:rStyle w:val="Hyperlink"/>
          <w:rFonts w:ascii="Times New Roman" w:hAnsi="Times New Roman" w:cs="Times New Roman"/>
          <w:color w:val="auto"/>
          <w:u w:val="none"/>
          <w:shd w:val="clear" w:color="auto" w:fill="FFFFFF"/>
        </w:rPr>
        <w:t>Tenton</w:t>
      </w:r>
      <w:proofErr w:type="spellEnd"/>
      <w:r w:rsidR="00713376">
        <w:rPr>
          <w:rStyle w:val="Hyperlink"/>
          <w:rFonts w:ascii="Times New Roman" w:hAnsi="Times New Roman" w:cs="Times New Roman"/>
          <w:color w:val="auto"/>
          <w:u w:val="none"/>
          <w:shd w:val="clear" w:color="auto" w:fill="FFFFFF"/>
        </w:rPr>
        <w:fldChar w:fldCharType="end"/>
      </w:r>
      <w:r w:rsidRPr="00B860F1">
        <w:rPr>
          <w:rFonts w:ascii="Times New Roman" w:hAnsi="Times New Roman" w:cs="Times New Roman"/>
          <w:shd w:val="clear" w:color="auto" w:fill="FFFFFF"/>
        </w:rPr>
        <w:t>, A.</w:t>
      </w:r>
      <w:r w:rsidRPr="00B860F1">
        <w:rPr>
          <w:rFonts w:ascii="Times New Roman" w:hAnsi="Times New Roman" w:cs="Times New Roman"/>
          <w:color w:val="000000"/>
          <w:shd w:val="clear" w:color="auto" w:fill="FFFFFF"/>
        </w:rPr>
        <w:t xml:space="preserve"> (2008, Dec 11). Big Bath Accounting Fraud</w:t>
      </w:r>
      <w:r w:rsidR="00B17C60" w:rsidRPr="00B860F1">
        <w:rPr>
          <w:rFonts w:ascii="Times New Roman" w:hAnsi="Times New Roman" w:cs="Times New Roman"/>
          <w:color w:val="000000"/>
          <w:shd w:val="clear" w:color="auto" w:fill="FFFFFF"/>
        </w:rPr>
        <w:t>.</w:t>
      </w:r>
      <w:r w:rsidRPr="00B860F1">
        <w:rPr>
          <w:rFonts w:ascii="Times New Roman" w:hAnsi="Times New Roman" w:cs="Times New Roman"/>
          <w:color w:val="000000"/>
          <w:shd w:val="clear" w:color="auto" w:fill="FFFFFF"/>
        </w:rPr>
        <w:t xml:space="preserve"> Retrieved </w:t>
      </w:r>
      <w:proofErr w:type="spellStart"/>
      <w:r w:rsidRPr="00B860F1">
        <w:rPr>
          <w:rFonts w:ascii="Times New Roman" w:hAnsi="Times New Roman" w:cs="Times New Roman"/>
          <w:color w:val="000000"/>
          <w:shd w:val="clear" w:color="auto" w:fill="FFFFFF"/>
        </w:rPr>
        <w:t>from</w:t>
      </w:r>
      <w:r w:rsidR="00B17C60" w:rsidRPr="00B860F1">
        <w:rPr>
          <w:rFonts w:ascii="Times New Roman" w:hAnsi="Times New Roman" w:cs="Times New Roman"/>
          <w:color w:val="000000"/>
          <w:shd w:val="clear" w:color="auto" w:fill="FFFFFF"/>
        </w:rPr>
        <w:t>:</w:t>
      </w:r>
      <w:hyperlink r:id="rId15" w:history="1">
        <w:r w:rsidR="00611B81" w:rsidRPr="00F830FB">
          <w:rPr>
            <w:rStyle w:val="Hyperlink"/>
            <w:rFonts w:ascii="Times New Roman" w:hAnsi="Times New Roman" w:cs="Times New Roman"/>
            <w:iCs/>
            <w:color w:val="auto"/>
            <w:sz w:val="24"/>
            <w:szCs w:val="28"/>
          </w:rPr>
          <w:t>http</w:t>
        </w:r>
        <w:proofErr w:type="spellEnd"/>
        <w:r w:rsidR="00611B81" w:rsidRPr="00F830FB">
          <w:rPr>
            <w:rStyle w:val="Hyperlink"/>
            <w:rFonts w:ascii="Times New Roman" w:hAnsi="Times New Roman" w:cs="Times New Roman"/>
            <w:iCs/>
            <w:color w:val="auto"/>
            <w:sz w:val="24"/>
            <w:szCs w:val="28"/>
          </w:rPr>
          <w:t>://www.moolanomy.com/1048/big-bath-accounting-fraud/</w:t>
        </w:r>
      </w:hyperlink>
      <w:r w:rsidR="00611B81" w:rsidRPr="00F830FB">
        <w:rPr>
          <w:rFonts w:ascii="Times New Roman" w:hAnsi="Times New Roman" w:cs="Times New Roman"/>
          <w:iCs/>
          <w:sz w:val="24"/>
          <w:szCs w:val="28"/>
        </w:rPr>
        <w:tab/>
      </w:r>
    </w:p>
    <w:p w:rsidR="00611B81" w:rsidRPr="00F830FB" w:rsidRDefault="00B17C60" w:rsidP="00B17C60">
      <w:pPr>
        <w:pStyle w:val="FootnoteText"/>
        <w:numPr>
          <w:ilvl w:val="0"/>
          <w:numId w:val="27"/>
        </w:numPr>
        <w:tabs>
          <w:tab w:val="left" w:pos="4860"/>
          <w:tab w:val="left" w:pos="6647"/>
        </w:tabs>
        <w:spacing w:before="240" w:line="360" w:lineRule="auto"/>
        <w:jc w:val="both"/>
        <w:rPr>
          <w:rFonts w:ascii="Times New Roman" w:hAnsi="Times New Roman" w:cs="Times New Roman"/>
          <w:iCs/>
          <w:sz w:val="24"/>
          <w:szCs w:val="28"/>
        </w:rPr>
      </w:pPr>
      <w:r w:rsidRPr="00F830FB">
        <w:rPr>
          <w:rFonts w:ascii="Times New Roman" w:hAnsi="Times New Roman" w:cs="Times New Roman"/>
          <w:shd w:val="clear" w:color="auto" w:fill="FFFFFF"/>
        </w:rPr>
        <w:t>Adkins, W. D. Retrieved from:</w:t>
      </w:r>
      <w:hyperlink r:id="rId16" w:history="1">
        <w:r w:rsidR="00611B81" w:rsidRPr="00F830FB">
          <w:rPr>
            <w:rStyle w:val="Hyperlink"/>
            <w:rFonts w:ascii="Times New Roman" w:hAnsi="Times New Roman" w:cs="Times New Roman"/>
            <w:iCs/>
            <w:color w:val="auto"/>
            <w:sz w:val="24"/>
            <w:szCs w:val="28"/>
          </w:rPr>
          <w:t>http://smallbusiness.chron.com/example-cookie-jar-accounting-35842.html</w:t>
        </w:r>
      </w:hyperlink>
    </w:p>
    <w:p w:rsidR="00B17C60" w:rsidRPr="00B67CBC" w:rsidRDefault="003D0F0D" w:rsidP="00B17C60">
      <w:pPr>
        <w:pStyle w:val="FootnoteText"/>
        <w:numPr>
          <w:ilvl w:val="0"/>
          <w:numId w:val="27"/>
        </w:numPr>
        <w:tabs>
          <w:tab w:val="left" w:pos="4860"/>
        </w:tabs>
        <w:spacing w:before="240" w:line="360" w:lineRule="auto"/>
        <w:jc w:val="both"/>
        <w:rPr>
          <w:rStyle w:val="Hyperlink"/>
          <w:rFonts w:ascii="Times New Roman" w:hAnsi="Times New Roman" w:cs="Times New Roman"/>
          <w:iCs/>
          <w:color w:val="auto"/>
          <w:sz w:val="24"/>
          <w:szCs w:val="28"/>
          <w:u w:val="none"/>
        </w:rPr>
      </w:pPr>
      <w:hyperlink r:id="rId17" w:history="1">
        <w:r w:rsidR="00B17C60" w:rsidRPr="00F830FB">
          <w:rPr>
            <w:rStyle w:val="Hyperlink"/>
            <w:rFonts w:ascii="Times New Roman" w:hAnsi="Times New Roman" w:cs="Times New Roman"/>
            <w:iCs/>
            <w:color w:val="auto"/>
            <w:sz w:val="24"/>
            <w:szCs w:val="28"/>
          </w:rPr>
          <w:t>http://citeseerx.ist.psu.edu/viewdoc/download?doi=10.1.1.599.422&amp;rep=rep1&amp;type=pdf</w:t>
        </w:r>
      </w:hyperlink>
    </w:p>
    <w:p w:rsidR="00B67CBC" w:rsidRPr="00B67CBC" w:rsidRDefault="003D0F0D" w:rsidP="00B17C60">
      <w:pPr>
        <w:pStyle w:val="FootnoteText"/>
        <w:numPr>
          <w:ilvl w:val="0"/>
          <w:numId w:val="27"/>
        </w:numPr>
        <w:tabs>
          <w:tab w:val="left" w:pos="4860"/>
        </w:tabs>
        <w:spacing w:before="240" w:line="360" w:lineRule="auto"/>
        <w:jc w:val="both"/>
        <w:rPr>
          <w:rStyle w:val="Hyperlink"/>
          <w:rFonts w:ascii="Times New Roman" w:hAnsi="Times New Roman" w:cs="Times New Roman"/>
          <w:iCs/>
          <w:color w:val="auto"/>
          <w:sz w:val="24"/>
          <w:szCs w:val="28"/>
          <w:u w:val="none"/>
        </w:rPr>
      </w:pPr>
      <w:hyperlink r:id="rId18" w:history="1">
        <w:r w:rsidR="00B67CBC" w:rsidRPr="00B67CBC">
          <w:rPr>
            <w:rStyle w:val="Hyperlink"/>
            <w:rFonts w:ascii="Times New Roman" w:hAnsi="Times New Roman" w:cs="Times New Roman"/>
            <w:iCs/>
            <w:color w:val="auto"/>
            <w:sz w:val="24"/>
            <w:szCs w:val="28"/>
          </w:rPr>
          <w:t>www.researchgate.net</w:t>
        </w:r>
      </w:hyperlink>
    </w:p>
    <w:p w:rsidR="00B67CBC" w:rsidRPr="00B67CBC" w:rsidRDefault="003D0F0D" w:rsidP="00B17C60">
      <w:pPr>
        <w:pStyle w:val="FootnoteText"/>
        <w:numPr>
          <w:ilvl w:val="0"/>
          <w:numId w:val="27"/>
        </w:numPr>
        <w:tabs>
          <w:tab w:val="left" w:pos="4860"/>
        </w:tabs>
        <w:spacing w:before="240" w:line="360" w:lineRule="auto"/>
        <w:jc w:val="both"/>
        <w:rPr>
          <w:rStyle w:val="Hyperlink"/>
          <w:rFonts w:ascii="Times New Roman" w:hAnsi="Times New Roman" w:cs="Times New Roman"/>
          <w:iCs/>
          <w:color w:val="auto"/>
          <w:sz w:val="24"/>
          <w:szCs w:val="28"/>
          <w:u w:val="none"/>
        </w:rPr>
      </w:pPr>
      <w:hyperlink r:id="rId19" w:history="1">
        <w:r w:rsidR="00B67CBC" w:rsidRPr="00B67CBC">
          <w:rPr>
            <w:rStyle w:val="Hyperlink"/>
            <w:rFonts w:ascii="Times New Roman" w:hAnsi="Times New Roman" w:cs="Times New Roman"/>
            <w:iCs/>
            <w:color w:val="auto"/>
            <w:sz w:val="24"/>
            <w:szCs w:val="28"/>
          </w:rPr>
          <w:t>www.econ.upf.edu</w:t>
        </w:r>
      </w:hyperlink>
    </w:p>
    <w:p w:rsidR="00B67CBC" w:rsidRPr="00F830FB" w:rsidRDefault="00B67CBC" w:rsidP="00B17C60">
      <w:pPr>
        <w:pStyle w:val="FootnoteText"/>
        <w:numPr>
          <w:ilvl w:val="0"/>
          <w:numId w:val="27"/>
        </w:numPr>
        <w:tabs>
          <w:tab w:val="left" w:pos="4860"/>
        </w:tabs>
        <w:spacing w:before="240" w:line="360" w:lineRule="auto"/>
        <w:jc w:val="both"/>
        <w:rPr>
          <w:rFonts w:ascii="Times New Roman" w:hAnsi="Times New Roman" w:cs="Times New Roman"/>
          <w:iCs/>
          <w:sz w:val="24"/>
          <w:szCs w:val="28"/>
        </w:rPr>
      </w:pPr>
      <w:r>
        <w:rPr>
          <w:rStyle w:val="Hyperlink"/>
          <w:rFonts w:ascii="Times New Roman" w:hAnsi="Times New Roman" w:cs="Times New Roman"/>
          <w:iCs/>
          <w:color w:val="auto"/>
          <w:sz w:val="24"/>
          <w:szCs w:val="28"/>
        </w:rPr>
        <w:t>www.arabianjbmr.com</w:t>
      </w:r>
    </w:p>
    <w:p w:rsidR="00B17C60" w:rsidRPr="00F830FB" w:rsidRDefault="00B17C60" w:rsidP="00B17C60">
      <w:pPr>
        <w:pStyle w:val="FootnoteText"/>
        <w:tabs>
          <w:tab w:val="left" w:pos="4860"/>
          <w:tab w:val="left" w:pos="6647"/>
        </w:tabs>
        <w:spacing w:before="240" w:line="360" w:lineRule="auto"/>
        <w:ind w:left="720"/>
        <w:jc w:val="both"/>
        <w:rPr>
          <w:rFonts w:ascii="Times New Roman" w:hAnsi="Times New Roman" w:cs="Times New Roman"/>
          <w:iCs/>
          <w:sz w:val="24"/>
          <w:szCs w:val="28"/>
        </w:rPr>
      </w:pPr>
    </w:p>
    <w:p w:rsidR="00611B81" w:rsidRPr="00B860F1" w:rsidRDefault="00611B81" w:rsidP="00611B81">
      <w:pPr>
        <w:pStyle w:val="FootnoteText"/>
        <w:tabs>
          <w:tab w:val="left" w:pos="4860"/>
          <w:tab w:val="left" w:pos="6647"/>
        </w:tabs>
        <w:spacing w:before="240" w:line="360" w:lineRule="auto"/>
        <w:jc w:val="both"/>
        <w:rPr>
          <w:rFonts w:ascii="Times New Roman" w:hAnsi="Times New Roman" w:cs="Times New Roman"/>
          <w:iCs/>
          <w:sz w:val="24"/>
          <w:szCs w:val="28"/>
        </w:rPr>
      </w:pPr>
    </w:p>
    <w:p w:rsidR="00611B81" w:rsidRPr="00B860F1" w:rsidRDefault="00611B81" w:rsidP="00611B81">
      <w:pPr>
        <w:pStyle w:val="FootnoteText"/>
        <w:tabs>
          <w:tab w:val="left" w:pos="4860"/>
        </w:tabs>
        <w:spacing w:before="240" w:line="360" w:lineRule="auto"/>
        <w:jc w:val="both"/>
        <w:rPr>
          <w:rFonts w:ascii="Times New Roman" w:hAnsi="Times New Roman" w:cs="Times New Roman"/>
          <w:iCs/>
          <w:sz w:val="24"/>
          <w:szCs w:val="28"/>
        </w:rPr>
      </w:pPr>
    </w:p>
    <w:sectPr w:rsidR="00611B81" w:rsidRPr="00B860F1" w:rsidSect="00F1276B">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0D" w:rsidRDefault="003D0F0D" w:rsidP="00490B58">
      <w:pPr>
        <w:spacing w:after="0" w:line="240" w:lineRule="auto"/>
      </w:pPr>
      <w:r>
        <w:separator/>
      </w:r>
    </w:p>
  </w:endnote>
  <w:endnote w:type="continuationSeparator" w:id="0">
    <w:p w:rsidR="003D0F0D" w:rsidRDefault="003D0F0D" w:rsidP="0049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2605"/>
      <w:docPartObj>
        <w:docPartGallery w:val="Page Numbers (Bottom of Page)"/>
        <w:docPartUnique/>
      </w:docPartObj>
    </w:sdtPr>
    <w:sdtEndPr>
      <w:rPr>
        <w:noProof/>
      </w:rPr>
    </w:sdtEndPr>
    <w:sdtContent>
      <w:p w:rsidR="008217F2" w:rsidRDefault="008217F2">
        <w:pPr>
          <w:pStyle w:val="Footer"/>
          <w:jc w:val="center"/>
        </w:pPr>
        <w:r>
          <w:fldChar w:fldCharType="begin"/>
        </w:r>
        <w:r>
          <w:instrText xml:space="preserve"> PAGE   \* MERGEFORMAT </w:instrText>
        </w:r>
        <w:r>
          <w:fldChar w:fldCharType="separate"/>
        </w:r>
        <w:r w:rsidR="00660E11">
          <w:rPr>
            <w:noProof/>
          </w:rPr>
          <w:t>iv</w:t>
        </w:r>
        <w:r>
          <w:rPr>
            <w:noProof/>
          </w:rPr>
          <w:fldChar w:fldCharType="end"/>
        </w:r>
      </w:p>
    </w:sdtContent>
  </w:sdt>
  <w:p w:rsidR="008217F2" w:rsidRDefault="00821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F2" w:rsidRDefault="008217F2">
    <w:pPr>
      <w:pStyle w:val="Footer"/>
      <w:jc w:val="center"/>
    </w:pPr>
    <w:r>
      <w:fldChar w:fldCharType="begin"/>
    </w:r>
    <w:r>
      <w:instrText xml:space="preserve"> PAGE   \* MERGEFORMAT </w:instrText>
    </w:r>
    <w:r>
      <w:fldChar w:fldCharType="separate"/>
    </w:r>
    <w:r w:rsidR="00660E11">
      <w:rPr>
        <w:noProof/>
      </w:rPr>
      <w:t>13</w:t>
    </w:r>
    <w:r>
      <w:rPr>
        <w:noProof/>
      </w:rPr>
      <w:fldChar w:fldCharType="end"/>
    </w:r>
  </w:p>
  <w:p w:rsidR="008217F2" w:rsidRDefault="00821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0D" w:rsidRDefault="003D0F0D" w:rsidP="00490B58">
      <w:pPr>
        <w:spacing w:after="0" w:line="240" w:lineRule="auto"/>
      </w:pPr>
      <w:r>
        <w:separator/>
      </w:r>
    </w:p>
  </w:footnote>
  <w:footnote w:type="continuationSeparator" w:id="0">
    <w:p w:rsidR="003D0F0D" w:rsidRDefault="003D0F0D" w:rsidP="00490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21377_"/>
      </v:shape>
    </w:pict>
  </w:numPicBullet>
  <w:abstractNum w:abstractNumId="0">
    <w:nsid w:val="02E94A35"/>
    <w:multiLevelType w:val="hybridMultilevel"/>
    <w:tmpl w:val="192AD156"/>
    <w:lvl w:ilvl="0" w:tplc="88E429C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E75066"/>
    <w:multiLevelType w:val="hybridMultilevel"/>
    <w:tmpl w:val="9E222D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234C48"/>
    <w:multiLevelType w:val="hybridMultilevel"/>
    <w:tmpl w:val="3E12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55BF1"/>
    <w:multiLevelType w:val="hybridMultilevel"/>
    <w:tmpl w:val="3CDC4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F6822"/>
    <w:multiLevelType w:val="hybridMultilevel"/>
    <w:tmpl w:val="72FA6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97AAE"/>
    <w:multiLevelType w:val="hybridMultilevel"/>
    <w:tmpl w:val="C2D262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5062A"/>
    <w:multiLevelType w:val="hybridMultilevel"/>
    <w:tmpl w:val="3CCA9A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940419"/>
    <w:multiLevelType w:val="hybridMultilevel"/>
    <w:tmpl w:val="A240F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57013"/>
    <w:multiLevelType w:val="hybridMultilevel"/>
    <w:tmpl w:val="66DEB9E8"/>
    <w:lvl w:ilvl="0" w:tplc="81D2DB9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7379C1"/>
    <w:multiLevelType w:val="hybridMultilevel"/>
    <w:tmpl w:val="70E68C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8476E3"/>
    <w:multiLevelType w:val="hybridMultilevel"/>
    <w:tmpl w:val="7E6A4184"/>
    <w:lvl w:ilvl="0" w:tplc="5232987C">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D28F3"/>
    <w:multiLevelType w:val="hybridMultilevel"/>
    <w:tmpl w:val="D08644EE"/>
    <w:lvl w:ilvl="0" w:tplc="B4A6BE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25315"/>
    <w:multiLevelType w:val="hybridMultilevel"/>
    <w:tmpl w:val="2AF44646"/>
    <w:lvl w:ilvl="0" w:tplc="5AF4C5F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E11C14"/>
    <w:multiLevelType w:val="hybridMultilevel"/>
    <w:tmpl w:val="25C44F08"/>
    <w:lvl w:ilvl="0" w:tplc="33D26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E0523"/>
    <w:multiLevelType w:val="hybridMultilevel"/>
    <w:tmpl w:val="7DE8C848"/>
    <w:lvl w:ilvl="0" w:tplc="FB4C335E">
      <w:start w:val="1"/>
      <w:numFmt w:val="lowerRoman"/>
      <w:lvlText w:val="%1."/>
      <w:lvlJc w:val="righ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4CD2983"/>
    <w:multiLevelType w:val="hybridMultilevel"/>
    <w:tmpl w:val="4E4C2A0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8081B93"/>
    <w:multiLevelType w:val="hybridMultilevel"/>
    <w:tmpl w:val="207C96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006B79"/>
    <w:multiLevelType w:val="hybridMultilevel"/>
    <w:tmpl w:val="63CC1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F1637"/>
    <w:multiLevelType w:val="hybridMultilevel"/>
    <w:tmpl w:val="77C4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116C5"/>
    <w:multiLevelType w:val="hybridMultilevel"/>
    <w:tmpl w:val="A210E5DC"/>
    <w:lvl w:ilvl="0" w:tplc="67BADCC8">
      <w:start w:val="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1535F"/>
    <w:multiLevelType w:val="hybridMultilevel"/>
    <w:tmpl w:val="EEF486D6"/>
    <w:lvl w:ilvl="0" w:tplc="E1C24B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F74FF"/>
    <w:multiLevelType w:val="hybridMultilevel"/>
    <w:tmpl w:val="F70626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7D575150"/>
    <w:multiLevelType w:val="hybridMultilevel"/>
    <w:tmpl w:val="400C78FA"/>
    <w:lvl w:ilvl="0" w:tplc="04090001">
      <w:start w:val="1"/>
      <w:numFmt w:val="bullet"/>
      <w:lvlText w:val=""/>
      <w:lvlJc w:val="left"/>
      <w:pPr>
        <w:ind w:left="720" w:hanging="360"/>
      </w:pPr>
      <w:rPr>
        <w:rFonts w:ascii="Symbol" w:hAnsi="Symbol" w:hint="default"/>
      </w:rPr>
    </w:lvl>
    <w:lvl w:ilvl="1" w:tplc="47E810BC">
      <w:start w:val="4"/>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24E82"/>
    <w:multiLevelType w:val="hybridMultilevel"/>
    <w:tmpl w:val="3940C196"/>
    <w:lvl w:ilvl="0" w:tplc="CEECBB3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21"/>
  </w:num>
  <w:num w:numId="3">
    <w:abstractNumId w:val="4"/>
  </w:num>
  <w:num w:numId="4">
    <w:abstractNumId w:val="7"/>
  </w:num>
  <w:num w:numId="5">
    <w:abstractNumId w:val="18"/>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0"/>
  </w:num>
  <w:num w:numId="17">
    <w:abstractNumId w:val="22"/>
  </w:num>
  <w:num w:numId="18">
    <w:abstractNumId w:val="19"/>
  </w:num>
  <w:num w:numId="19">
    <w:abstractNumId w:val="5"/>
  </w:num>
  <w:num w:numId="20">
    <w:abstractNumId w:val="20"/>
  </w:num>
  <w:num w:numId="21">
    <w:abstractNumId w:val="14"/>
  </w:num>
  <w:num w:numId="22">
    <w:abstractNumId w:val="3"/>
  </w:num>
  <w:num w:numId="23">
    <w:abstractNumId w:val="10"/>
  </w:num>
  <w:num w:numId="24">
    <w:abstractNumId w:val="23"/>
  </w:num>
  <w:num w:numId="25">
    <w:abstractNumId w:val="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36"/>
    <w:rsid w:val="00012154"/>
    <w:rsid w:val="00032205"/>
    <w:rsid w:val="0004601C"/>
    <w:rsid w:val="00067E83"/>
    <w:rsid w:val="00092C19"/>
    <w:rsid w:val="000A04BC"/>
    <w:rsid w:val="000B3A56"/>
    <w:rsid w:val="000B55DB"/>
    <w:rsid w:val="000F1EAC"/>
    <w:rsid w:val="001107F1"/>
    <w:rsid w:val="001124FE"/>
    <w:rsid w:val="00114CC8"/>
    <w:rsid w:val="00132494"/>
    <w:rsid w:val="00136949"/>
    <w:rsid w:val="001532D8"/>
    <w:rsid w:val="00156AAF"/>
    <w:rsid w:val="00171320"/>
    <w:rsid w:val="001811DE"/>
    <w:rsid w:val="001A1E7B"/>
    <w:rsid w:val="001A2F2A"/>
    <w:rsid w:val="001D7326"/>
    <w:rsid w:val="001E7841"/>
    <w:rsid w:val="00234078"/>
    <w:rsid w:val="00242C23"/>
    <w:rsid w:val="00261243"/>
    <w:rsid w:val="00271FDA"/>
    <w:rsid w:val="002856CD"/>
    <w:rsid w:val="002866CE"/>
    <w:rsid w:val="00286B5E"/>
    <w:rsid w:val="00297163"/>
    <w:rsid w:val="002A105F"/>
    <w:rsid w:val="002C1AE1"/>
    <w:rsid w:val="002C3616"/>
    <w:rsid w:val="002E0A18"/>
    <w:rsid w:val="002E3C12"/>
    <w:rsid w:val="002F4C41"/>
    <w:rsid w:val="002F6627"/>
    <w:rsid w:val="002F68D6"/>
    <w:rsid w:val="00300092"/>
    <w:rsid w:val="0030471F"/>
    <w:rsid w:val="00323678"/>
    <w:rsid w:val="003544BA"/>
    <w:rsid w:val="00355457"/>
    <w:rsid w:val="00373BAA"/>
    <w:rsid w:val="00380909"/>
    <w:rsid w:val="003819ED"/>
    <w:rsid w:val="00393CDA"/>
    <w:rsid w:val="003A654F"/>
    <w:rsid w:val="003C0065"/>
    <w:rsid w:val="003C2110"/>
    <w:rsid w:val="003D0F0D"/>
    <w:rsid w:val="003E57B8"/>
    <w:rsid w:val="003F225D"/>
    <w:rsid w:val="0041761B"/>
    <w:rsid w:val="004518AB"/>
    <w:rsid w:val="00451F34"/>
    <w:rsid w:val="00452546"/>
    <w:rsid w:val="00474BBE"/>
    <w:rsid w:val="004758A5"/>
    <w:rsid w:val="00490B58"/>
    <w:rsid w:val="004A456D"/>
    <w:rsid w:val="004A643D"/>
    <w:rsid w:val="004A6682"/>
    <w:rsid w:val="004B250E"/>
    <w:rsid w:val="004C38EA"/>
    <w:rsid w:val="004C6A5D"/>
    <w:rsid w:val="004C6CE2"/>
    <w:rsid w:val="004D22DE"/>
    <w:rsid w:val="005135B3"/>
    <w:rsid w:val="00516936"/>
    <w:rsid w:val="0052139E"/>
    <w:rsid w:val="0052731A"/>
    <w:rsid w:val="00530E06"/>
    <w:rsid w:val="00535581"/>
    <w:rsid w:val="00541196"/>
    <w:rsid w:val="00547685"/>
    <w:rsid w:val="00552CF3"/>
    <w:rsid w:val="00570C8B"/>
    <w:rsid w:val="00572BD9"/>
    <w:rsid w:val="00573AD0"/>
    <w:rsid w:val="00585FE2"/>
    <w:rsid w:val="005B164D"/>
    <w:rsid w:val="005C5AFC"/>
    <w:rsid w:val="005E2A88"/>
    <w:rsid w:val="005F4674"/>
    <w:rsid w:val="00602E7F"/>
    <w:rsid w:val="00611B81"/>
    <w:rsid w:val="00616FF8"/>
    <w:rsid w:val="00625397"/>
    <w:rsid w:val="0063310B"/>
    <w:rsid w:val="00633A9C"/>
    <w:rsid w:val="00643FE1"/>
    <w:rsid w:val="00647318"/>
    <w:rsid w:val="0065252A"/>
    <w:rsid w:val="00660E11"/>
    <w:rsid w:val="00661F6F"/>
    <w:rsid w:val="0066600C"/>
    <w:rsid w:val="00674DCF"/>
    <w:rsid w:val="00697536"/>
    <w:rsid w:val="006A4FF4"/>
    <w:rsid w:val="006C0A22"/>
    <w:rsid w:val="006C28AC"/>
    <w:rsid w:val="006C4D1C"/>
    <w:rsid w:val="006C503B"/>
    <w:rsid w:val="006E0B59"/>
    <w:rsid w:val="006E3943"/>
    <w:rsid w:val="006E4609"/>
    <w:rsid w:val="006F212D"/>
    <w:rsid w:val="006F5DBB"/>
    <w:rsid w:val="00713376"/>
    <w:rsid w:val="0071598D"/>
    <w:rsid w:val="007275C1"/>
    <w:rsid w:val="007517D8"/>
    <w:rsid w:val="007541F5"/>
    <w:rsid w:val="007641D0"/>
    <w:rsid w:val="00775F7C"/>
    <w:rsid w:val="007928B6"/>
    <w:rsid w:val="00793DFC"/>
    <w:rsid w:val="00794C8E"/>
    <w:rsid w:val="00795A67"/>
    <w:rsid w:val="007B32C1"/>
    <w:rsid w:val="007C3C4C"/>
    <w:rsid w:val="007C42B4"/>
    <w:rsid w:val="007D7A94"/>
    <w:rsid w:val="007E1FF7"/>
    <w:rsid w:val="007F061B"/>
    <w:rsid w:val="007F7AEA"/>
    <w:rsid w:val="007F7D6D"/>
    <w:rsid w:val="00811778"/>
    <w:rsid w:val="008217F2"/>
    <w:rsid w:val="0082493E"/>
    <w:rsid w:val="00825E81"/>
    <w:rsid w:val="00830E61"/>
    <w:rsid w:val="008518DE"/>
    <w:rsid w:val="00857018"/>
    <w:rsid w:val="00870C6C"/>
    <w:rsid w:val="009006F6"/>
    <w:rsid w:val="00904C2D"/>
    <w:rsid w:val="00906C08"/>
    <w:rsid w:val="00921541"/>
    <w:rsid w:val="00924B17"/>
    <w:rsid w:val="00973D77"/>
    <w:rsid w:val="009740FA"/>
    <w:rsid w:val="009A0F99"/>
    <w:rsid w:val="009A4248"/>
    <w:rsid w:val="009A7E76"/>
    <w:rsid w:val="009B5F5A"/>
    <w:rsid w:val="009B60B3"/>
    <w:rsid w:val="009C5DDA"/>
    <w:rsid w:val="009D174D"/>
    <w:rsid w:val="009E7A8C"/>
    <w:rsid w:val="00A22CD8"/>
    <w:rsid w:val="00A3434C"/>
    <w:rsid w:val="00A37485"/>
    <w:rsid w:val="00A42A31"/>
    <w:rsid w:val="00A47016"/>
    <w:rsid w:val="00A665CC"/>
    <w:rsid w:val="00A66847"/>
    <w:rsid w:val="00A90E25"/>
    <w:rsid w:val="00A9623C"/>
    <w:rsid w:val="00AA10FB"/>
    <w:rsid w:val="00AB1504"/>
    <w:rsid w:val="00AB56EF"/>
    <w:rsid w:val="00AC1B70"/>
    <w:rsid w:val="00B0302F"/>
    <w:rsid w:val="00B11AFF"/>
    <w:rsid w:val="00B17C60"/>
    <w:rsid w:val="00B219A5"/>
    <w:rsid w:val="00B331CD"/>
    <w:rsid w:val="00B64391"/>
    <w:rsid w:val="00B67CBC"/>
    <w:rsid w:val="00B860F1"/>
    <w:rsid w:val="00B91BD2"/>
    <w:rsid w:val="00B93129"/>
    <w:rsid w:val="00B977A7"/>
    <w:rsid w:val="00BA1945"/>
    <w:rsid w:val="00BB3443"/>
    <w:rsid w:val="00BB4DEE"/>
    <w:rsid w:val="00BB767C"/>
    <w:rsid w:val="00BD0F88"/>
    <w:rsid w:val="00BD1269"/>
    <w:rsid w:val="00BD1DF3"/>
    <w:rsid w:val="00BD6C7A"/>
    <w:rsid w:val="00BE0581"/>
    <w:rsid w:val="00C2454B"/>
    <w:rsid w:val="00C24864"/>
    <w:rsid w:val="00C3207F"/>
    <w:rsid w:val="00C42E96"/>
    <w:rsid w:val="00C45AE2"/>
    <w:rsid w:val="00C539A9"/>
    <w:rsid w:val="00C64456"/>
    <w:rsid w:val="00CA40DC"/>
    <w:rsid w:val="00CA5BB0"/>
    <w:rsid w:val="00CC1BCC"/>
    <w:rsid w:val="00CE249B"/>
    <w:rsid w:val="00CE2979"/>
    <w:rsid w:val="00D04A23"/>
    <w:rsid w:val="00D11B98"/>
    <w:rsid w:val="00D44DEE"/>
    <w:rsid w:val="00D57058"/>
    <w:rsid w:val="00D63266"/>
    <w:rsid w:val="00D638EA"/>
    <w:rsid w:val="00DA3AD5"/>
    <w:rsid w:val="00DB4168"/>
    <w:rsid w:val="00DC6FE6"/>
    <w:rsid w:val="00E10440"/>
    <w:rsid w:val="00E27EB7"/>
    <w:rsid w:val="00E760D5"/>
    <w:rsid w:val="00E96E39"/>
    <w:rsid w:val="00E97F82"/>
    <w:rsid w:val="00EA03DD"/>
    <w:rsid w:val="00EC0AA2"/>
    <w:rsid w:val="00ED1441"/>
    <w:rsid w:val="00ED18D9"/>
    <w:rsid w:val="00EE77A5"/>
    <w:rsid w:val="00F04A17"/>
    <w:rsid w:val="00F06D80"/>
    <w:rsid w:val="00F1031A"/>
    <w:rsid w:val="00F1276B"/>
    <w:rsid w:val="00F13042"/>
    <w:rsid w:val="00F1559A"/>
    <w:rsid w:val="00F22BAA"/>
    <w:rsid w:val="00F2464A"/>
    <w:rsid w:val="00F715AD"/>
    <w:rsid w:val="00F72527"/>
    <w:rsid w:val="00F81D65"/>
    <w:rsid w:val="00F830FB"/>
    <w:rsid w:val="00FB699E"/>
    <w:rsid w:val="00FE0679"/>
    <w:rsid w:val="00FE25B3"/>
    <w:rsid w:val="00FF0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94"/>
    <w:pPr>
      <w:keepNext/>
      <w:keepLines/>
      <w:widowControl w:val="0"/>
      <w:spacing w:before="480" w:after="120" w:line="259" w:lineRule="auto"/>
      <w:contextualSpacing/>
      <w:outlineLvl w:val="0"/>
    </w:pPr>
    <w:rPr>
      <w:rFonts w:ascii="Calibri" w:eastAsia="Calibri" w:hAnsi="Calibri" w:cs="Calibri"/>
      <w:b/>
      <w:color w:val="000000"/>
      <w:sz w:val="32"/>
      <w:szCs w:val="48"/>
    </w:rPr>
  </w:style>
  <w:style w:type="paragraph" w:styleId="Heading2">
    <w:name w:val="heading 2"/>
    <w:basedOn w:val="Normal"/>
    <w:next w:val="Normal"/>
    <w:link w:val="Heading2Char"/>
    <w:uiPriority w:val="9"/>
    <w:unhideWhenUsed/>
    <w:qFormat/>
    <w:rsid w:val="000B3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94"/>
    <w:rPr>
      <w:rFonts w:ascii="Calibri" w:eastAsia="Calibri" w:hAnsi="Calibri" w:cs="Calibri"/>
      <w:b/>
      <w:color w:val="000000"/>
      <w:sz w:val="32"/>
      <w:szCs w:val="48"/>
    </w:rPr>
  </w:style>
  <w:style w:type="character" w:customStyle="1" w:styleId="a">
    <w:name w:val="a"/>
    <w:basedOn w:val="DefaultParagraphFont"/>
    <w:rsid w:val="00D63266"/>
  </w:style>
  <w:style w:type="paragraph" w:styleId="Title">
    <w:name w:val="Title"/>
    <w:basedOn w:val="Normal"/>
    <w:next w:val="Normal"/>
    <w:link w:val="TitleChar"/>
    <w:uiPriority w:val="10"/>
    <w:qFormat/>
    <w:rsid w:val="00490B58"/>
    <w:pPr>
      <w:keepNext/>
      <w:keepLines/>
      <w:widowControl w:val="0"/>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10"/>
    <w:rsid w:val="00490B58"/>
    <w:rPr>
      <w:rFonts w:ascii="Calibri" w:eastAsia="Calibri" w:hAnsi="Calibri" w:cs="Calibri"/>
      <w:b/>
      <w:color w:val="000000"/>
      <w:sz w:val="72"/>
      <w:szCs w:val="72"/>
    </w:rPr>
  </w:style>
  <w:style w:type="paragraph" w:styleId="ListParagraph">
    <w:name w:val="List Paragraph"/>
    <w:basedOn w:val="Normal"/>
    <w:uiPriority w:val="1"/>
    <w:qFormat/>
    <w:rsid w:val="00490B58"/>
    <w:pPr>
      <w:ind w:left="720"/>
      <w:contextualSpacing/>
    </w:pPr>
    <w:rPr>
      <w:rFonts w:eastAsiaTheme="minorHAnsi"/>
    </w:rPr>
  </w:style>
  <w:style w:type="paragraph" w:styleId="IntenseQuote">
    <w:name w:val="Intense Quote"/>
    <w:basedOn w:val="Normal"/>
    <w:next w:val="Normal"/>
    <w:link w:val="IntenseQuoteChar"/>
    <w:uiPriority w:val="30"/>
    <w:qFormat/>
    <w:rsid w:val="00490B58"/>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490B58"/>
    <w:rPr>
      <w:rFonts w:eastAsiaTheme="minorHAnsi"/>
      <w:b/>
      <w:bCs/>
      <w:i/>
      <w:iCs/>
      <w:color w:val="4F81BD" w:themeColor="accent1"/>
    </w:rPr>
  </w:style>
  <w:style w:type="paragraph" w:styleId="FootnoteText">
    <w:name w:val="footnote text"/>
    <w:basedOn w:val="Normal"/>
    <w:link w:val="FootnoteTextChar"/>
    <w:uiPriority w:val="99"/>
    <w:unhideWhenUsed/>
    <w:rsid w:val="00490B5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490B58"/>
    <w:rPr>
      <w:rFonts w:eastAsiaTheme="minorHAnsi"/>
      <w:sz w:val="20"/>
      <w:szCs w:val="20"/>
    </w:rPr>
  </w:style>
  <w:style w:type="character" w:styleId="FootnoteReference">
    <w:name w:val="footnote reference"/>
    <w:basedOn w:val="DefaultParagraphFont"/>
    <w:uiPriority w:val="99"/>
    <w:semiHidden/>
    <w:unhideWhenUsed/>
    <w:rsid w:val="00490B58"/>
    <w:rPr>
      <w:vertAlign w:val="superscript"/>
    </w:rPr>
  </w:style>
  <w:style w:type="paragraph" w:customStyle="1" w:styleId="Default">
    <w:name w:val="Default"/>
    <w:rsid w:val="00490B58"/>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30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1F"/>
  </w:style>
  <w:style w:type="paragraph" w:styleId="Footer">
    <w:name w:val="footer"/>
    <w:basedOn w:val="Normal"/>
    <w:link w:val="FooterChar"/>
    <w:uiPriority w:val="99"/>
    <w:unhideWhenUsed/>
    <w:rsid w:val="0030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1F"/>
  </w:style>
  <w:style w:type="paragraph" w:styleId="BalloonText">
    <w:name w:val="Balloon Text"/>
    <w:basedOn w:val="Normal"/>
    <w:link w:val="BalloonTextChar"/>
    <w:uiPriority w:val="99"/>
    <w:semiHidden/>
    <w:unhideWhenUsed/>
    <w:rsid w:val="006C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1C"/>
    <w:rPr>
      <w:rFonts w:ascii="Tahoma" w:hAnsi="Tahoma" w:cs="Tahoma"/>
      <w:sz w:val="16"/>
      <w:szCs w:val="16"/>
    </w:rPr>
  </w:style>
  <w:style w:type="table" w:styleId="TableGrid">
    <w:name w:val="Table Grid"/>
    <w:basedOn w:val="TableNormal"/>
    <w:uiPriority w:val="59"/>
    <w:rsid w:val="00B643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
    <w:name w:val="List Table 31"/>
    <w:basedOn w:val="TableNormal"/>
    <w:uiPriority w:val="48"/>
    <w:rsid w:val="00547685"/>
    <w:pPr>
      <w:widowControl w:val="0"/>
      <w:spacing w:after="0" w:line="240" w:lineRule="auto"/>
    </w:pPr>
    <w:rPr>
      <w:rFonts w:ascii="Calibri" w:eastAsia="Calibri" w:hAnsi="Calibri" w:cs="Calibri"/>
      <w:color w:val="00000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5"/>
    <w:unhideWhenUsed/>
    <w:qFormat/>
    <w:rsid w:val="00547685"/>
    <w:pPr>
      <w:spacing w:line="240" w:lineRule="auto"/>
    </w:pPr>
    <w:rPr>
      <w:rFonts w:eastAsiaTheme="minorHAnsi"/>
      <w:b/>
      <w:bCs/>
      <w:color w:val="4F81BD" w:themeColor="accent1"/>
      <w:sz w:val="18"/>
      <w:szCs w:val="18"/>
    </w:rPr>
  </w:style>
  <w:style w:type="table" w:customStyle="1" w:styleId="LightList-Accent11">
    <w:name w:val="Light List - Accent 11"/>
    <w:basedOn w:val="TableNormal"/>
    <w:uiPriority w:val="61"/>
    <w:rsid w:val="00C45A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1A1E7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B3A56"/>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semiHidden/>
    <w:unhideWhenUsed/>
    <w:rsid w:val="00FE0679"/>
  </w:style>
  <w:style w:type="character" w:styleId="Hyperlink">
    <w:name w:val="Hyperlink"/>
    <w:basedOn w:val="DefaultParagraphFont"/>
    <w:uiPriority w:val="99"/>
    <w:unhideWhenUsed/>
    <w:rsid w:val="00611B81"/>
    <w:rPr>
      <w:color w:val="0000FF" w:themeColor="hyperlink"/>
      <w:u w:val="single"/>
    </w:rPr>
  </w:style>
  <w:style w:type="character" w:styleId="FollowedHyperlink">
    <w:name w:val="FollowedHyperlink"/>
    <w:basedOn w:val="DefaultParagraphFont"/>
    <w:uiPriority w:val="99"/>
    <w:semiHidden/>
    <w:unhideWhenUsed/>
    <w:rsid w:val="00D57058"/>
    <w:rPr>
      <w:color w:val="800080" w:themeColor="followedHyperlink"/>
      <w:u w:val="single"/>
    </w:rPr>
  </w:style>
  <w:style w:type="paragraph" w:styleId="TOCHeading">
    <w:name w:val="TOC Heading"/>
    <w:basedOn w:val="Heading1"/>
    <w:next w:val="Normal"/>
    <w:uiPriority w:val="39"/>
    <w:unhideWhenUsed/>
    <w:qFormat/>
    <w:rsid w:val="00F81D65"/>
    <w:pPr>
      <w:widowControl/>
      <w:spacing w:before="240" w:after="0"/>
      <w:contextualSpacing w:val="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F81D65"/>
    <w:pPr>
      <w:spacing w:after="100"/>
    </w:pPr>
  </w:style>
  <w:style w:type="paragraph" w:styleId="TOC2">
    <w:name w:val="toc 2"/>
    <w:basedOn w:val="Normal"/>
    <w:next w:val="Normal"/>
    <w:autoRedefine/>
    <w:uiPriority w:val="39"/>
    <w:unhideWhenUsed/>
    <w:rsid w:val="00F81D65"/>
    <w:pPr>
      <w:spacing w:after="100"/>
      <w:ind w:left="220"/>
    </w:pPr>
  </w:style>
  <w:style w:type="paragraph" w:styleId="NoSpacing">
    <w:name w:val="No Spacing"/>
    <w:uiPriority w:val="1"/>
    <w:qFormat/>
    <w:rsid w:val="00F81D65"/>
    <w:pPr>
      <w:spacing w:after="0" w:line="240" w:lineRule="auto"/>
    </w:pPr>
  </w:style>
  <w:style w:type="character" w:customStyle="1" w:styleId="w8qarf">
    <w:name w:val="w8qarf"/>
    <w:basedOn w:val="DefaultParagraphFont"/>
    <w:rsid w:val="00EA03DD"/>
  </w:style>
  <w:style w:type="character" w:customStyle="1" w:styleId="lrzxr">
    <w:name w:val="lrzxr"/>
    <w:basedOn w:val="DefaultParagraphFont"/>
    <w:rsid w:val="00EA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94"/>
    <w:pPr>
      <w:keepNext/>
      <w:keepLines/>
      <w:widowControl w:val="0"/>
      <w:spacing w:before="480" w:after="120" w:line="259" w:lineRule="auto"/>
      <w:contextualSpacing/>
      <w:outlineLvl w:val="0"/>
    </w:pPr>
    <w:rPr>
      <w:rFonts w:ascii="Calibri" w:eastAsia="Calibri" w:hAnsi="Calibri" w:cs="Calibri"/>
      <w:b/>
      <w:color w:val="000000"/>
      <w:sz w:val="32"/>
      <w:szCs w:val="48"/>
    </w:rPr>
  </w:style>
  <w:style w:type="paragraph" w:styleId="Heading2">
    <w:name w:val="heading 2"/>
    <w:basedOn w:val="Normal"/>
    <w:next w:val="Normal"/>
    <w:link w:val="Heading2Char"/>
    <w:uiPriority w:val="9"/>
    <w:unhideWhenUsed/>
    <w:qFormat/>
    <w:rsid w:val="000B3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94"/>
    <w:rPr>
      <w:rFonts w:ascii="Calibri" w:eastAsia="Calibri" w:hAnsi="Calibri" w:cs="Calibri"/>
      <w:b/>
      <w:color w:val="000000"/>
      <w:sz w:val="32"/>
      <w:szCs w:val="48"/>
    </w:rPr>
  </w:style>
  <w:style w:type="character" w:customStyle="1" w:styleId="a">
    <w:name w:val="a"/>
    <w:basedOn w:val="DefaultParagraphFont"/>
    <w:rsid w:val="00D63266"/>
  </w:style>
  <w:style w:type="paragraph" w:styleId="Title">
    <w:name w:val="Title"/>
    <w:basedOn w:val="Normal"/>
    <w:next w:val="Normal"/>
    <w:link w:val="TitleChar"/>
    <w:uiPriority w:val="10"/>
    <w:qFormat/>
    <w:rsid w:val="00490B58"/>
    <w:pPr>
      <w:keepNext/>
      <w:keepLines/>
      <w:widowControl w:val="0"/>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10"/>
    <w:rsid w:val="00490B58"/>
    <w:rPr>
      <w:rFonts w:ascii="Calibri" w:eastAsia="Calibri" w:hAnsi="Calibri" w:cs="Calibri"/>
      <w:b/>
      <w:color w:val="000000"/>
      <w:sz w:val="72"/>
      <w:szCs w:val="72"/>
    </w:rPr>
  </w:style>
  <w:style w:type="paragraph" w:styleId="ListParagraph">
    <w:name w:val="List Paragraph"/>
    <w:basedOn w:val="Normal"/>
    <w:uiPriority w:val="1"/>
    <w:qFormat/>
    <w:rsid w:val="00490B58"/>
    <w:pPr>
      <w:ind w:left="720"/>
      <w:contextualSpacing/>
    </w:pPr>
    <w:rPr>
      <w:rFonts w:eastAsiaTheme="minorHAnsi"/>
    </w:rPr>
  </w:style>
  <w:style w:type="paragraph" w:styleId="IntenseQuote">
    <w:name w:val="Intense Quote"/>
    <w:basedOn w:val="Normal"/>
    <w:next w:val="Normal"/>
    <w:link w:val="IntenseQuoteChar"/>
    <w:uiPriority w:val="30"/>
    <w:qFormat/>
    <w:rsid w:val="00490B58"/>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490B58"/>
    <w:rPr>
      <w:rFonts w:eastAsiaTheme="minorHAnsi"/>
      <w:b/>
      <w:bCs/>
      <w:i/>
      <w:iCs/>
      <w:color w:val="4F81BD" w:themeColor="accent1"/>
    </w:rPr>
  </w:style>
  <w:style w:type="paragraph" w:styleId="FootnoteText">
    <w:name w:val="footnote text"/>
    <w:basedOn w:val="Normal"/>
    <w:link w:val="FootnoteTextChar"/>
    <w:uiPriority w:val="99"/>
    <w:unhideWhenUsed/>
    <w:rsid w:val="00490B5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490B58"/>
    <w:rPr>
      <w:rFonts w:eastAsiaTheme="minorHAnsi"/>
      <w:sz w:val="20"/>
      <w:szCs w:val="20"/>
    </w:rPr>
  </w:style>
  <w:style w:type="character" w:styleId="FootnoteReference">
    <w:name w:val="footnote reference"/>
    <w:basedOn w:val="DefaultParagraphFont"/>
    <w:uiPriority w:val="99"/>
    <w:semiHidden/>
    <w:unhideWhenUsed/>
    <w:rsid w:val="00490B58"/>
    <w:rPr>
      <w:vertAlign w:val="superscript"/>
    </w:rPr>
  </w:style>
  <w:style w:type="paragraph" w:customStyle="1" w:styleId="Default">
    <w:name w:val="Default"/>
    <w:rsid w:val="00490B58"/>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30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1F"/>
  </w:style>
  <w:style w:type="paragraph" w:styleId="Footer">
    <w:name w:val="footer"/>
    <w:basedOn w:val="Normal"/>
    <w:link w:val="FooterChar"/>
    <w:uiPriority w:val="99"/>
    <w:unhideWhenUsed/>
    <w:rsid w:val="0030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1F"/>
  </w:style>
  <w:style w:type="paragraph" w:styleId="BalloonText">
    <w:name w:val="Balloon Text"/>
    <w:basedOn w:val="Normal"/>
    <w:link w:val="BalloonTextChar"/>
    <w:uiPriority w:val="99"/>
    <w:semiHidden/>
    <w:unhideWhenUsed/>
    <w:rsid w:val="006C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1C"/>
    <w:rPr>
      <w:rFonts w:ascii="Tahoma" w:hAnsi="Tahoma" w:cs="Tahoma"/>
      <w:sz w:val="16"/>
      <w:szCs w:val="16"/>
    </w:rPr>
  </w:style>
  <w:style w:type="table" w:styleId="TableGrid">
    <w:name w:val="Table Grid"/>
    <w:basedOn w:val="TableNormal"/>
    <w:uiPriority w:val="59"/>
    <w:rsid w:val="00B643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
    <w:name w:val="List Table 31"/>
    <w:basedOn w:val="TableNormal"/>
    <w:uiPriority w:val="48"/>
    <w:rsid w:val="00547685"/>
    <w:pPr>
      <w:widowControl w:val="0"/>
      <w:spacing w:after="0" w:line="240" w:lineRule="auto"/>
    </w:pPr>
    <w:rPr>
      <w:rFonts w:ascii="Calibri" w:eastAsia="Calibri" w:hAnsi="Calibri" w:cs="Calibri"/>
      <w:color w:val="00000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5"/>
    <w:unhideWhenUsed/>
    <w:qFormat/>
    <w:rsid w:val="00547685"/>
    <w:pPr>
      <w:spacing w:line="240" w:lineRule="auto"/>
    </w:pPr>
    <w:rPr>
      <w:rFonts w:eastAsiaTheme="minorHAnsi"/>
      <w:b/>
      <w:bCs/>
      <w:color w:val="4F81BD" w:themeColor="accent1"/>
      <w:sz w:val="18"/>
      <w:szCs w:val="18"/>
    </w:rPr>
  </w:style>
  <w:style w:type="table" w:customStyle="1" w:styleId="LightList-Accent11">
    <w:name w:val="Light List - Accent 11"/>
    <w:basedOn w:val="TableNormal"/>
    <w:uiPriority w:val="61"/>
    <w:rsid w:val="00C45A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1A1E7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B3A56"/>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semiHidden/>
    <w:unhideWhenUsed/>
    <w:rsid w:val="00FE0679"/>
  </w:style>
  <w:style w:type="character" w:styleId="Hyperlink">
    <w:name w:val="Hyperlink"/>
    <w:basedOn w:val="DefaultParagraphFont"/>
    <w:uiPriority w:val="99"/>
    <w:unhideWhenUsed/>
    <w:rsid w:val="00611B81"/>
    <w:rPr>
      <w:color w:val="0000FF" w:themeColor="hyperlink"/>
      <w:u w:val="single"/>
    </w:rPr>
  </w:style>
  <w:style w:type="character" w:styleId="FollowedHyperlink">
    <w:name w:val="FollowedHyperlink"/>
    <w:basedOn w:val="DefaultParagraphFont"/>
    <w:uiPriority w:val="99"/>
    <w:semiHidden/>
    <w:unhideWhenUsed/>
    <w:rsid w:val="00D57058"/>
    <w:rPr>
      <w:color w:val="800080" w:themeColor="followedHyperlink"/>
      <w:u w:val="single"/>
    </w:rPr>
  </w:style>
  <w:style w:type="paragraph" w:styleId="TOCHeading">
    <w:name w:val="TOC Heading"/>
    <w:basedOn w:val="Heading1"/>
    <w:next w:val="Normal"/>
    <w:uiPriority w:val="39"/>
    <w:unhideWhenUsed/>
    <w:qFormat/>
    <w:rsid w:val="00F81D65"/>
    <w:pPr>
      <w:widowControl/>
      <w:spacing w:before="240" w:after="0"/>
      <w:contextualSpacing w:val="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F81D65"/>
    <w:pPr>
      <w:spacing w:after="100"/>
    </w:pPr>
  </w:style>
  <w:style w:type="paragraph" w:styleId="TOC2">
    <w:name w:val="toc 2"/>
    <w:basedOn w:val="Normal"/>
    <w:next w:val="Normal"/>
    <w:autoRedefine/>
    <w:uiPriority w:val="39"/>
    <w:unhideWhenUsed/>
    <w:rsid w:val="00F81D65"/>
    <w:pPr>
      <w:spacing w:after="100"/>
      <w:ind w:left="220"/>
    </w:pPr>
  </w:style>
  <w:style w:type="paragraph" w:styleId="NoSpacing">
    <w:name w:val="No Spacing"/>
    <w:uiPriority w:val="1"/>
    <w:qFormat/>
    <w:rsid w:val="00F81D65"/>
    <w:pPr>
      <w:spacing w:after="0" w:line="240" w:lineRule="auto"/>
    </w:pPr>
  </w:style>
  <w:style w:type="character" w:customStyle="1" w:styleId="w8qarf">
    <w:name w:val="w8qarf"/>
    <w:basedOn w:val="DefaultParagraphFont"/>
    <w:rsid w:val="00EA03DD"/>
  </w:style>
  <w:style w:type="character" w:customStyle="1" w:styleId="lrzxr">
    <w:name w:val="lrzxr"/>
    <w:basedOn w:val="DefaultParagraphFont"/>
    <w:rsid w:val="00EA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1820">
      <w:bodyDiv w:val="1"/>
      <w:marLeft w:val="0"/>
      <w:marRight w:val="0"/>
      <w:marTop w:val="0"/>
      <w:marBottom w:val="0"/>
      <w:divBdr>
        <w:top w:val="none" w:sz="0" w:space="0" w:color="auto"/>
        <w:left w:val="none" w:sz="0" w:space="0" w:color="auto"/>
        <w:bottom w:val="none" w:sz="0" w:space="0" w:color="auto"/>
        <w:right w:val="none" w:sz="0" w:space="0" w:color="auto"/>
      </w:divBdr>
    </w:div>
    <w:div w:id="13787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researchgat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iteseerx.ist.psu.edu/viewdoc/download?doi=10.1.1.599.422&amp;rep=rep1&amp;type=pdf" TargetMode="External"/><Relationship Id="rId2" Type="http://schemas.openxmlformats.org/officeDocument/2006/relationships/numbering" Target="numbering.xml"/><Relationship Id="rId16" Type="http://schemas.openxmlformats.org/officeDocument/2006/relationships/hyperlink" Target="http://smallbusiness.chron.com/example-cookie-jar-accounting-3584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oolanomy.com/1048/big-bath-accounting-fraud/" TargetMode="External"/><Relationship Id="rId10" Type="http://schemas.openxmlformats.org/officeDocument/2006/relationships/footer" Target="footer1.xml"/><Relationship Id="rId19" Type="http://schemas.openxmlformats.org/officeDocument/2006/relationships/hyperlink" Target="http://www.econ.upf.ed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accounting-financial-tax.com/2010/02/premature-or-fictitious-revenue-recognition-a-closer-loo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EC36-AAD8-4B75-9DC2-EAE15D91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9528</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dc:creator>
  <cp:lastModifiedBy>James Bakul Sarkar</cp:lastModifiedBy>
  <cp:revision>12</cp:revision>
  <cp:lastPrinted>2017-09-18T08:39:00Z</cp:lastPrinted>
  <dcterms:created xsi:type="dcterms:W3CDTF">2018-05-21T07:01:00Z</dcterms:created>
  <dcterms:modified xsi:type="dcterms:W3CDTF">2018-05-22T09:24:00Z</dcterms:modified>
</cp:coreProperties>
</file>